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97649" w14:textId="77777777" w:rsidR="00782E57" w:rsidRDefault="00782E57" w:rsidP="00DD67B6">
      <w:pPr>
        <w:pStyle w:val="Ttulo5"/>
        <w:tabs>
          <w:tab w:val="left" w:pos="6480"/>
        </w:tabs>
        <w:jc w:val="right"/>
        <w:rPr>
          <w:b/>
          <w:color w:val="auto"/>
          <w:lang w:val="es-CO"/>
        </w:rPr>
      </w:pPr>
    </w:p>
    <w:p w14:paraId="277BA55D" w14:textId="77777777" w:rsidR="00351B68" w:rsidRPr="006F7683" w:rsidRDefault="00351B68" w:rsidP="00231F71">
      <w:pPr>
        <w:pStyle w:val="Ttulo5"/>
        <w:jc w:val="center"/>
        <w:rPr>
          <w:b/>
          <w:color w:val="auto"/>
          <w:lang w:val="es-CO"/>
        </w:rPr>
      </w:pPr>
      <w:r w:rsidRPr="006F7683">
        <w:rPr>
          <w:b/>
          <w:color w:val="auto"/>
          <w:lang w:val="es-CO"/>
        </w:rPr>
        <w:t>PARTE 1 – PROCEDIMIENTOS DE LICITACIÓN</w:t>
      </w:r>
    </w:p>
    <w:p w14:paraId="4D83A844" w14:textId="77777777" w:rsidR="00351B68" w:rsidRPr="003D5A30" w:rsidRDefault="00351B68" w:rsidP="00231F71">
      <w:pPr>
        <w:ind w:left="1440"/>
        <w:jc w:val="center"/>
        <w:rPr>
          <w:b/>
          <w:bCs/>
          <w:sz w:val="28"/>
          <w:lang w:val="es-CO"/>
        </w:rPr>
      </w:pPr>
    </w:p>
    <w:p w14:paraId="4EDB1D7B" w14:textId="77777777" w:rsidR="00351B68" w:rsidRDefault="00351B68" w:rsidP="00351B68">
      <w:pPr>
        <w:spacing w:after="120"/>
        <w:ind w:left="1440" w:hanging="1440"/>
        <w:jc w:val="both"/>
        <w:rPr>
          <w:b/>
          <w:bCs/>
          <w:lang w:val="es-CO"/>
        </w:rPr>
      </w:pPr>
      <w:r w:rsidRPr="00E6248D">
        <w:rPr>
          <w:b/>
          <w:bCs/>
          <w:lang w:val="es-CO"/>
        </w:rPr>
        <w:t>Sección I.</w:t>
      </w:r>
      <w:r w:rsidRPr="00E6248D">
        <w:rPr>
          <w:b/>
          <w:bCs/>
          <w:lang w:val="es-CO"/>
        </w:rPr>
        <w:tab/>
        <w:t>Instrucciones a los Licitantes (IAL)</w:t>
      </w:r>
    </w:p>
    <w:p w14:paraId="4706DD49" w14:textId="77777777" w:rsidR="00351B68" w:rsidRPr="003D5A30" w:rsidRDefault="00351B68" w:rsidP="00351B68">
      <w:pPr>
        <w:ind w:left="1440" w:hanging="1440"/>
        <w:jc w:val="both"/>
        <w:rPr>
          <w:lang w:val="es-CO"/>
        </w:rPr>
      </w:pPr>
      <w:r w:rsidRPr="00E6248D">
        <w:rPr>
          <w:b/>
          <w:bCs/>
          <w:lang w:val="es-CO"/>
        </w:rPr>
        <w:tab/>
      </w:r>
      <w:r w:rsidRPr="00E6248D">
        <w:rPr>
          <w:lang w:val="es-CO"/>
        </w:rPr>
        <w:t xml:space="preserve">Esta </w:t>
      </w:r>
      <w:r w:rsidR="00D9770F">
        <w:rPr>
          <w:lang w:val="es-CO"/>
        </w:rPr>
        <w:t>S</w:t>
      </w:r>
      <w:r w:rsidRPr="00E6248D">
        <w:rPr>
          <w:lang w:val="es-CO"/>
        </w:rPr>
        <w:t xml:space="preserve">ección proporciona información para asistir a los Licitantes en la preparación de sus ofertas. También proporciona información sobre la presentación, apertura y evaluación de las ofertas y la adjudicación de los contratos. Las disposiciones de la Sección I deben utilizarse sin ninguna modificación. </w:t>
      </w:r>
    </w:p>
    <w:p w14:paraId="6D641F0B" w14:textId="77777777" w:rsidR="00351B68" w:rsidRPr="003D5A30" w:rsidRDefault="00351B68" w:rsidP="00351B68">
      <w:pPr>
        <w:ind w:left="1440" w:hanging="1440"/>
        <w:jc w:val="both"/>
        <w:rPr>
          <w:lang w:val="es-CO"/>
        </w:rPr>
      </w:pPr>
    </w:p>
    <w:p w14:paraId="3507EDEB" w14:textId="77777777" w:rsidR="00351B68" w:rsidRDefault="00351B68" w:rsidP="00351B68">
      <w:pPr>
        <w:spacing w:after="120"/>
        <w:ind w:left="1440" w:hanging="1440"/>
        <w:jc w:val="both"/>
        <w:rPr>
          <w:b/>
          <w:bCs/>
          <w:lang w:val="es-CO"/>
        </w:rPr>
      </w:pPr>
      <w:r w:rsidRPr="00E6248D">
        <w:rPr>
          <w:b/>
          <w:bCs/>
          <w:lang w:val="es-CO"/>
        </w:rPr>
        <w:t>Sección II.</w:t>
      </w:r>
      <w:r w:rsidRPr="00E6248D">
        <w:rPr>
          <w:b/>
          <w:bCs/>
          <w:lang w:val="es-CO"/>
        </w:rPr>
        <w:tab/>
        <w:t xml:space="preserve">Datos de la Licitación (DDL) </w:t>
      </w:r>
    </w:p>
    <w:p w14:paraId="0C3F3334" w14:textId="77777777" w:rsidR="00351B68" w:rsidRPr="003D5A30" w:rsidRDefault="00351B68" w:rsidP="00351B68">
      <w:pPr>
        <w:ind w:left="1440" w:hanging="1440"/>
        <w:jc w:val="both"/>
        <w:rPr>
          <w:lang w:val="es-CO"/>
        </w:rPr>
      </w:pPr>
      <w:r w:rsidRPr="00E6248D">
        <w:rPr>
          <w:b/>
          <w:bCs/>
          <w:lang w:val="es-CO"/>
        </w:rPr>
        <w:tab/>
      </w:r>
      <w:r w:rsidRPr="00E6248D">
        <w:rPr>
          <w:lang w:val="es-CO"/>
        </w:rPr>
        <w:t xml:space="preserve">Esta </w:t>
      </w:r>
      <w:r w:rsidR="00D9770F">
        <w:rPr>
          <w:lang w:val="es-CO"/>
        </w:rPr>
        <w:t>S</w:t>
      </w:r>
      <w:r w:rsidRPr="00E6248D">
        <w:rPr>
          <w:lang w:val="es-CO"/>
        </w:rPr>
        <w:t xml:space="preserve">ección contiene disposiciones específicas para cada adquisición y </w:t>
      </w:r>
      <w:r>
        <w:rPr>
          <w:lang w:val="es-CO"/>
        </w:rPr>
        <w:t>su</w:t>
      </w:r>
      <w:r w:rsidRPr="00E6248D">
        <w:rPr>
          <w:lang w:val="es-CO"/>
        </w:rPr>
        <w:t>plementa la Sección I, Instrucciones a los Licitantes.</w:t>
      </w:r>
    </w:p>
    <w:p w14:paraId="6F9C1BC4" w14:textId="77777777" w:rsidR="00351B68" w:rsidRPr="003D5A30" w:rsidRDefault="00351B68" w:rsidP="00351B68">
      <w:pPr>
        <w:ind w:left="1440" w:hanging="1440"/>
        <w:jc w:val="both"/>
        <w:rPr>
          <w:lang w:val="es-CO"/>
        </w:rPr>
      </w:pPr>
    </w:p>
    <w:p w14:paraId="52E23227" w14:textId="77777777" w:rsidR="00351B68" w:rsidRPr="006F7683" w:rsidRDefault="00351B68" w:rsidP="006F7683">
      <w:pPr>
        <w:spacing w:after="120"/>
        <w:ind w:left="1440" w:hanging="1440"/>
        <w:jc w:val="both"/>
        <w:rPr>
          <w:b/>
          <w:bCs/>
          <w:lang w:val="es-CO"/>
        </w:rPr>
      </w:pPr>
      <w:r w:rsidRPr="006F7683">
        <w:rPr>
          <w:b/>
          <w:bCs/>
          <w:lang w:val="es-CO"/>
        </w:rPr>
        <w:t>Sección III.</w:t>
      </w:r>
      <w:r w:rsidRPr="006F7683">
        <w:rPr>
          <w:b/>
          <w:bCs/>
          <w:lang w:val="es-CO"/>
        </w:rPr>
        <w:tab/>
        <w:t>Criterios de Evaluación y Calificación</w:t>
      </w:r>
    </w:p>
    <w:p w14:paraId="4AAAD710" w14:textId="77777777" w:rsidR="00351B68" w:rsidRPr="003D5A30" w:rsidRDefault="00351B68" w:rsidP="00351B68">
      <w:pPr>
        <w:tabs>
          <w:tab w:val="left" w:pos="2355"/>
        </w:tabs>
        <w:ind w:left="1440" w:hanging="1440"/>
        <w:jc w:val="both"/>
        <w:rPr>
          <w:lang w:val="es-CO"/>
        </w:rPr>
      </w:pPr>
      <w:r w:rsidRPr="00E6248D">
        <w:rPr>
          <w:b/>
          <w:bCs/>
          <w:lang w:val="es-CO"/>
        </w:rPr>
        <w:tab/>
      </w:r>
      <w:r w:rsidRPr="00E6248D">
        <w:rPr>
          <w:lang w:val="es-CO"/>
        </w:rPr>
        <w:t xml:space="preserve">Esta </w:t>
      </w:r>
      <w:r w:rsidR="00D9770F">
        <w:rPr>
          <w:lang w:val="es-CO"/>
        </w:rPr>
        <w:t>S</w:t>
      </w:r>
      <w:r w:rsidRPr="00E6248D">
        <w:rPr>
          <w:lang w:val="es-CO"/>
        </w:rPr>
        <w:t xml:space="preserve">ección detalla los criterios que se utilizarán para establecer la oferta evaluada más baja y las calificaciones que deberá poseer el Licitante para ejecutar el </w:t>
      </w:r>
      <w:r>
        <w:rPr>
          <w:lang w:val="es-CO"/>
        </w:rPr>
        <w:t>C</w:t>
      </w:r>
      <w:r w:rsidRPr="00E6248D">
        <w:rPr>
          <w:lang w:val="es-CO"/>
        </w:rPr>
        <w:t>ontrato.</w:t>
      </w:r>
    </w:p>
    <w:p w14:paraId="170952F0" w14:textId="77777777" w:rsidR="00351B68" w:rsidRPr="003D5A30" w:rsidRDefault="00351B68" w:rsidP="00351B68">
      <w:pPr>
        <w:ind w:left="1440" w:hanging="1440"/>
        <w:jc w:val="both"/>
        <w:rPr>
          <w:lang w:val="es-CO"/>
        </w:rPr>
      </w:pPr>
    </w:p>
    <w:p w14:paraId="5BBF77A9" w14:textId="77777777" w:rsidR="00351B68" w:rsidRPr="006F7683" w:rsidRDefault="00351B68" w:rsidP="006F7683">
      <w:pPr>
        <w:spacing w:after="120"/>
        <w:ind w:left="1440" w:hanging="1440"/>
        <w:jc w:val="both"/>
        <w:rPr>
          <w:b/>
          <w:bCs/>
          <w:lang w:val="es-CO"/>
        </w:rPr>
      </w:pPr>
      <w:r w:rsidRPr="006F7683">
        <w:rPr>
          <w:b/>
          <w:bCs/>
          <w:lang w:val="es-CO"/>
        </w:rPr>
        <w:t>Sección IV.</w:t>
      </w:r>
      <w:r w:rsidRPr="006F7683">
        <w:rPr>
          <w:b/>
          <w:bCs/>
          <w:lang w:val="es-CO"/>
        </w:rPr>
        <w:tab/>
        <w:t>Formularios de la Oferta</w:t>
      </w:r>
    </w:p>
    <w:p w14:paraId="5B5E6A41" w14:textId="77777777" w:rsidR="00351B68" w:rsidRPr="003D5A30" w:rsidRDefault="00351B68" w:rsidP="00351B68">
      <w:pPr>
        <w:ind w:left="1440" w:hanging="1440"/>
        <w:jc w:val="both"/>
        <w:rPr>
          <w:lang w:val="es-CO"/>
        </w:rPr>
      </w:pPr>
      <w:r w:rsidRPr="00E6248D">
        <w:rPr>
          <w:b/>
          <w:bCs/>
          <w:lang w:val="es-CO"/>
        </w:rPr>
        <w:tab/>
      </w:r>
      <w:r w:rsidRPr="00E6248D">
        <w:rPr>
          <w:lang w:val="es-CO"/>
        </w:rPr>
        <w:t xml:space="preserve">Esta </w:t>
      </w:r>
      <w:r w:rsidR="00D9770F">
        <w:rPr>
          <w:lang w:val="es-CO"/>
        </w:rPr>
        <w:t>S</w:t>
      </w:r>
      <w:r w:rsidRPr="00E6248D">
        <w:rPr>
          <w:lang w:val="es-CO"/>
        </w:rPr>
        <w:t xml:space="preserve">ección contiene los </w:t>
      </w:r>
      <w:r>
        <w:rPr>
          <w:lang w:val="es-CO"/>
        </w:rPr>
        <w:t>F</w:t>
      </w:r>
      <w:r w:rsidRPr="00E6248D">
        <w:rPr>
          <w:lang w:val="es-CO"/>
        </w:rPr>
        <w:t xml:space="preserve">ormularios de Oferta, Lista de Precios, </w:t>
      </w:r>
      <w:r>
        <w:rPr>
          <w:lang w:val="es-CO"/>
        </w:rPr>
        <w:t>Garantía de Mantenimiento</w:t>
      </w:r>
      <w:r w:rsidRPr="00E6248D">
        <w:rPr>
          <w:lang w:val="es-CO"/>
        </w:rPr>
        <w:t xml:space="preserve"> de la Oferta y Autorización del Fabricante, que deberán</w:t>
      </w:r>
      <w:r w:rsidR="00D9770F">
        <w:rPr>
          <w:lang w:val="es-CO"/>
        </w:rPr>
        <w:t xml:space="preserve"> ser completados por el Licitante y</w:t>
      </w:r>
      <w:r w:rsidRPr="00E6248D">
        <w:rPr>
          <w:lang w:val="es-CO"/>
        </w:rPr>
        <w:t xml:space="preserve"> presentarse </w:t>
      </w:r>
      <w:r w:rsidR="00D9770F">
        <w:rPr>
          <w:lang w:val="es-CO"/>
        </w:rPr>
        <w:t>como parte de su</w:t>
      </w:r>
      <w:r w:rsidRPr="0073264C">
        <w:rPr>
          <w:lang w:val="es-CO"/>
        </w:rPr>
        <w:t xml:space="preserve"> oferta.</w:t>
      </w:r>
    </w:p>
    <w:p w14:paraId="501F33FA" w14:textId="77777777" w:rsidR="00351B68" w:rsidRPr="003D5A30" w:rsidRDefault="00351B68" w:rsidP="00351B68">
      <w:pPr>
        <w:ind w:left="1440" w:hanging="1440"/>
        <w:jc w:val="both"/>
        <w:rPr>
          <w:lang w:val="es-CO"/>
        </w:rPr>
      </w:pPr>
    </w:p>
    <w:p w14:paraId="5819DB08" w14:textId="77777777" w:rsidR="00351B68" w:rsidRPr="006F7683" w:rsidRDefault="00351B68" w:rsidP="006F7683">
      <w:pPr>
        <w:spacing w:after="120"/>
        <w:ind w:left="1440" w:hanging="1440"/>
        <w:jc w:val="both"/>
        <w:rPr>
          <w:b/>
          <w:bCs/>
          <w:lang w:val="es-CO"/>
        </w:rPr>
      </w:pPr>
      <w:r w:rsidRPr="006F7683">
        <w:rPr>
          <w:b/>
          <w:bCs/>
          <w:lang w:val="es-CO"/>
        </w:rPr>
        <w:t>Sección V.</w:t>
      </w:r>
      <w:r w:rsidRPr="006F7683">
        <w:rPr>
          <w:b/>
          <w:bCs/>
          <w:lang w:val="es-CO"/>
        </w:rPr>
        <w:tab/>
        <w:t>Países Elegibles</w:t>
      </w:r>
    </w:p>
    <w:p w14:paraId="72F49A3E" w14:textId="77777777" w:rsidR="00351B68" w:rsidRDefault="00351B68" w:rsidP="00351B68">
      <w:pPr>
        <w:ind w:left="1440" w:hanging="1440"/>
        <w:jc w:val="both"/>
        <w:rPr>
          <w:lang w:val="es-CO"/>
        </w:rPr>
      </w:pPr>
      <w:r w:rsidRPr="00E6248D">
        <w:rPr>
          <w:b/>
          <w:bCs/>
          <w:lang w:val="es-CO"/>
        </w:rPr>
        <w:tab/>
      </w:r>
      <w:r w:rsidRPr="00E6248D">
        <w:rPr>
          <w:lang w:val="es-CO"/>
        </w:rPr>
        <w:t xml:space="preserve">Esta </w:t>
      </w:r>
      <w:r w:rsidR="00D9770F">
        <w:rPr>
          <w:lang w:val="es-CO"/>
        </w:rPr>
        <w:t>S</w:t>
      </w:r>
      <w:r w:rsidRPr="00E6248D">
        <w:rPr>
          <w:lang w:val="es-CO"/>
        </w:rPr>
        <w:t>ección contiene información pertinente a los países elegibles.</w:t>
      </w:r>
    </w:p>
    <w:p w14:paraId="2CCE42A6" w14:textId="77777777" w:rsidR="00351B68" w:rsidRDefault="00351B68" w:rsidP="00351B68">
      <w:pPr>
        <w:ind w:left="1440" w:hanging="1440"/>
        <w:jc w:val="both"/>
        <w:rPr>
          <w:lang w:val="es-CO"/>
        </w:rPr>
      </w:pPr>
    </w:p>
    <w:p w14:paraId="7FDF932C" w14:textId="77777777" w:rsidR="00351B68" w:rsidRDefault="00351B68" w:rsidP="006F7683">
      <w:pPr>
        <w:spacing w:after="120"/>
        <w:ind w:left="1440" w:hanging="1440"/>
        <w:jc w:val="both"/>
        <w:rPr>
          <w:b/>
          <w:lang w:val="es-CO"/>
        </w:rPr>
      </w:pPr>
      <w:r w:rsidRPr="006F7683">
        <w:rPr>
          <w:b/>
          <w:bCs/>
          <w:lang w:val="es-CO"/>
        </w:rPr>
        <w:t>Sección VI.    Políticas del Banco - Prácticas corruptas y fraudulentas</w:t>
      </w:r>
      <w:r w:rsidRPr="00351B68">
        <w:rPr>
          <w:b/>
          <w:lang w:val="es-CO"/>
        </w:rPr>
        <w:t xml:space="preserve"> </w:t>
      </w:r>
    </w:p>
    <w:p w14:paraId="3F1DFA04" w14:textId="77777777" w:rsidR="00351B68" w:rsidRPr="0096171E" w:rsidRDefault="00351B68" w:rsidP="00351B68">
      <w:pPr>
        <w:ind w:left="1418" w:hanging="284"/>
        <w:jc w:val="both"/>
        <w:rPr>
          <w:lang w:val="es-CO"/>
        </w:rPr>
      </w:pPr>
      <w:r>
        <w:rPr>
          <w:lang w:val="es-CO"/>
        </w:rPr>
        <w:t xml:space="preserve">    </w:t>
      </w:r>
      <w:r w:rsidRPr="005F136D">
        <w:rPr>
          <w:lang w:val="es-CO"/>
        </w:rPr>
        <w:t>Esta Sección proporciona a los Licitantes la referenc</w:t>
      </w:r>
      <w:r w:rsidR="006078E7">
        <w:rPr>
          <w:lang w:val="es-CO"/>
        </w:rPr>
        <w:t xml:space="preserve">ia a la política del Banco </w:t>
      </w:r>
      <w:r w:rsidRPr="005F136D">
        <w:rPr>
          <w:lang w:val="es-CO"/>
        </w:rPr>
        <w:t>aplicable en este proceso en relación con prácticas corruptas y fraudulentas</w:t>
      </w:r>
      <w:r>
        <w:rPr>
          <w:lang w:val="es-CO"/>
        </w:rPr>
        <w:t xml:space="preserve">. </w:t>
      </w:r>
    </w:p>
    <w:p w14:paraId="7C0D4F2E" w14:textId="77777777" w:rsidR="00351B68" w:rsidRPr="003D5A30" w:rsidRDefault="00351B68" w:rsidP="00351B68">
      <w:pPr>
        <w:ind w:left="1440" w:hanging="1440"/>
        <w:jc w:val="both"/>
        <w:rPr>
          <w:lang w:val="es-CO"/>
        </w:rPr>
      </w:pPr>
      <w:r w:rsidRPr="00E6248D">
        <w:rPr>
          <w:lang w:val="es-CO"/>
        </w:rPr>
        <w:t xml:space="preserve"> </w:t>
      </w:r>
    </w:p>
    <w:p w14:paraId="25A38ED9" w14:textId="77777777" w:rsidR="00351B68" w:rsidRPr="006F7683" w:rsidRDefault="00351B68" w:rsidP="008C6A7D">
      <w:pPr>
        <w:pStyle w:val="Ttulo5"/>
        <w:jc w:val="center"/>
        <w:rPr>
          <w:b/>
          <w:color w:val="auto"/>
          <w:lang w:val="es-CO"/>
        </w:rPr>
      </w:pPr>
      <w:r w:rsidRPr="006F7683">
        <w:rPr>
          <w:b/>
          <w:color w:val="auto"/>
          <w:lang w:val="es-CO"/>
        </w:rPr>
        <w:t>PARTE 2 –REQUISITOS DE LOS BIENES Y SERVICIOS CONEXOS</w:t>
      </w:r>
    </w:p>
    <w:p w14:paraId="0EABED7B" w14:textId="77777777" w:rsidR="00351B68" w:rsidRPr="00E125BA" w:rsidRDefault="00351B68" w:rsidP="00351B68">
      <w:pPr>
        <w:jc w:val="both"/>
        <w:rPr>
          <w:b/>
          <w:bCs/>
          <w:sz w:val="28"/>
          <w:lang w:val="es-CO"/>
        </w:rPr>
      </w:pPr>
    </w:p>
    <w:p w14:paraId="74C24892" w14:textId="77777777" w:rsidR="00351B68" w:rsidRPr="006F7683" w:rsidRDefault="00351B68" w:rsidP="006F7683">
      <w:pPr>
        <w:spacing w:after="120"/>
        <w:ind w:left="1440" w:hanging="1440"/>
        <w:jc w:val="both"/>
        <w:rPr>
          <w:b/>
          <w:bCs/>
          <w:lang w:val="es-CO"/>
        </w:rPr>
      </w:pPr>
      <w:r w:rsidRPr="006F7683">
        <w:rPr>
          <w:b/>
          <w:bCs/>
          <w:lang w:val="es-CO"/>
        </w:rPr>
        <w:t>Sección VII.</w:t>
      </w:r>
      <w:r w:rsidRPr="006F7683">
        <w:rPr>
          <w:b/>
          <w:bCs/>
          <w:lang w:val="es-CO"/>
        </w:rPr>
        <w:tab/>
        <w:t>Requisitos de los Bienes y Servicios Conexos</w:t>
      </w:r>
    </w:p>
    <w:p w14:paraId="5C66EE6A" w14:textId="2B78E612" w:rsidR="00351B68" w:rsidRDefault="00351B68" w:rsidP="00351B68">
      <w:pPr>
        <w:pStyle w:val="Sangradetextonormal"/>
        <w:jc w:val="both"/>
        <w:rPr>
          <w:lang w:val="es-CO"/>
        </w:rPr>
      </w:pPr>
      <w:r w:rsidRPr="00E6248D">
        <w:rPr>
          <w:lang w:val="es-CO"/>
        </w:rPr>
        <w:tab/>
        <w:t xml:space="preserve">Esta </w:t>
      </w:r>
      <w:r w:rsidR="00D9770F">
        <w:rPr>
          <w:lang w:val="es-CO"/>
        </w:rPr>
        <w:t>S</w:t>
      </w:r>
      <w:r w:rsidRPr="00E6248D">
        <w:rPr>
          <w:lang w:val="es-CO"/>
        </w:rPr>
        <w:t xml:space="preserve">ección incluye la Lista de Bienes y Servicios Conexos, Plan de Entregas y Cronograma de Cumplimiento, las Especificaciones Técnicas y Planos que describen los Bienes y Servicios Conexos a ser adquiridos. </w:t>
      </w:r>
    </w:p>
    <w:p w14:paraId="73D54F91" w14:textId="77777777" w:rsidR="00AE3CBC" w:rsidRDefault="00AE3CBC" w:rsidP="00351B68">
      <w:pPr>
        <w:pStyle w:val="Sangradetextonormal"/>
        <w:jc w:val="both"/>
        <w:rPr>
          <w:lang w:val="es-CO"/>
        </w:rPr>
      </w:pPr>
    </w:p>
    <w:p w14:paraId="595A5F91" w14:textId="77777777" w:rsidR="00AE3CBC" w:rsidRDefault="00AE3CBC" w:rsidP="00351B68">
      <w:pPr>
        <w:pStyle w:val="Sangradetextonormal"/>
        <w:jc w:val="both"/>
        <w:rPr>
          <w:lang w:val="es-CO"/>
        </w:rPr>
      </w:pPr>
    </w:p>
    <w:p w14:paraId="7B111B1C" w14:textId="77777777" w:rsidR="00AE3CBC" w:rsidRDefault="00AE3CBC" w:rsidP="00351B68">
      <w:pPr>
        <w:pStyle w:val="Sangradetextonormal"/>
        <w:jc w:val="both"/>
        <w:rPr>
          <w:lang w:val="es-CO"/>
        </w:rPr>
      </w:pPr>
    </w:p>
    <w:p w14:paraId="5A49EE6B" w14:textId="77777777" w:rsidR="00AE3CBC" w:rsidRDefault="00AE3CBC" w:rsidP="00351B68">
      <w:pPr>
        <w:pStyle w:val="Sangradetextonormal"/>
        <w:jc w:val="both"/>
        <w:rPr>
          <w:lang w:val="es-CO"/>
        </w:rPr>
      </w:pPr>
    </w:p>
    <w:p w14:paraId="614C526A" w14:textId="77777777" w:rsidR="00AE3CBC" w:rsidRPr="003D5A30" w:rsidRDefault="00AE3CBC" w:rsidP="00351B68">
      <w:pPr>
        <w:pStyle w:val="Sangradetextonormal"/>
        <w:jc w:val="both"/>
        <w:rPr>
          <w:lang w:val="es-CO"/>
        </w:rPr>
      </w:pPr>
    </w:p>
    <w:p w14:paraId="48029AA7" w14:textId="77777777" w:rsidR="00351B68" w:rsidRPr="003D5A30" w:rsidRDefault="00351B68" w:rsidP="00351B68">
      <w:pPr>
        <w:ind w:left="1440" w:hanging="1440"/>
        <w:jc w:val="both"/>
        <w:rPr>
          <w:lang w:val="es-CO"/>
        </w:rPr>
      </w:pPr>
    </w:p>
    <w:p w14:paraId="26F3D2F5" w14:textId="77777777" w:rsidR="00351B68" w:rsidRPr="008C6A7D" w:rsidRDefault="00351B68" w:rsidP="008C6A7D">
      <w:pPr>
        <w:pStyle w:val="Ttulo5"/>
        <w:jc w:val="center"/>
        <w:rPr>
          <w:b/>
          <w:color w:val="auto"/>
          <w:lang w:val="es-CO"/>
        </w:rPr>
      </w:pPr>
      <w:r w:rsidRPr="008C6A7D">
        <w:rPr>
          <w:b/>
          <w:color w:val="auto"/>
          <w:lang w:val="es-CO"/>
        </w:rPr>
        <w:t>PARTE 3 -</w:t>
      </w:r>
      <w:r w:rsidRPr="008C6A7D">
        <w:rPr>
          <w:b/>
          <w:color w:val="auto"/>
          <w:lang w:val="es-CO"/>
        </w:rPr>
        <w:tab/>
        <w:t>CONTRATO</w:t>
      </w:r>
    </w:p>
    <w:p w14:paraId="72F0D61F" w14:textId="77777777" w:rsidR="00782E57" w:rsidRPr="003D5A30" w:rsidRDefault="00782E57" w:rsidP="00351B68">
      <w:pPr>
        <w:keepNext/>
        <w:ind w:left="1440" w:hanging="1440"/>
        <w:jc w:val="both"/>
        <w:rPr>
          <w:b/>
          <w:bCs/>
          <w:sz w:val="28"/>
          <w:lang w:val="es-CO"/>
        </w:rPr>
      </w:pPr>
    </w:p>
    <w:p w14:paraId="1C534A4A" w14:textId="77777777" w:rsidR="00351B68" w:rsidRPr="003D5A30" w:rsidRDefault="00351B68" w:rsidP="006F7683">
      <w:pPr>
        <w:spacing w:after="120"/>
        <w:ind w:left="1440" w:hanging="1440"/>
        <w:jc w:val="both"/>
        <w:rPr>
          <w:b/>
          <w:bCs/>
          <w:lang w:val="es-CO"/>
        </w:rPr>
      </w:pPr>
      <w:r w:rsidRPr="00E6248D">
        <w:rPr>
          <w:b/>
          <w:bCs/>
          <w:lang w:val="es-CO"/>
        </w:rPr>
        <w:t>Sección VII</w:t>
      </w:r>
      <w:r>
        <w:rPr>
          <w:b/>
          <w:bCs/>
          <w:lang w:val="es-CO"/>
        </w:rPr>
        <w:t>I</w:t>
      </w:r>
      <w:r w:rsidRPr="00E6248D">
        <w:rPr>
          <w:b/>
          <w:bCs/>
          <w:lang w:val="es-CO"/>
        </w:rPr>
        <w:t>.</w:t>
      </w:r>
      <w:r w:rsidRPr="00E6248D">
        <w:rPr>
          <w:b/>
          <w:bCs/>
          <w:lang w:val="es-CO"/>
        </w:rPr>
        <w:tab/>
        <w:t>Condiciones Generales del Contrato (CGC)</w:t>
      </w:r>
    </w:p>
    <w:p w14:paraId="4255C96E" w14:textId="77777777" w:rsidR="00351B68" w:rsidRPr="00E125BA" w:rsidRDefault="00351B68" w:rsidP="00351B68">
      <w:pPr>
        <w:ind w:left="1440" w:hanging="1440"/>
        <w:jc w:val="both"/>
        <w:rPr>
          <w:lang w:val="es-CO"/>
        </w:rPr>
      </w:pPr>
      <w:r w:rsidRPr="00E6248D">
        <w:rPr>
          <w:b/>
          <w:bCs/>
          <w:lang w:val="es-CO"/>
        </w:rPr>
        <w:tab/>
      </w:r>
      <w:r w:rsidRPr="00E6248D">
        <w:rPr>
          <w:lang w:val="es-CO"/>
        </w:rPr>
        <w:t xml:space="preserve">Esta </w:t>
      </w:r>
      <w:r w:rsidR="00D9770F">
        <w:rPr>
          <w:lang w:val="es-CO"/>
        </w:rPr>
        <w:t>S</w:t>
      </w:r>
      <w:r w:rsidRPr="00E6248D">
        <w:rPr>
          <w:lang w:val="es-CO"/>
        </w:rPr>
        <w:t xml:space="preserve">ección incluye las cláusulas generales que deberán incluirse en todos los contratos. </w:t>
      </w:r>
      <w:r w:rsidRPr="00E125BA">
        <w:rPr>
          <w:lang w:val="es-CO"/>
        </w:rPr>
        <w:t>El texto de esta Sección no deberá ser modificado.</w:t>
      </w:r>
    </w:p>
    <w:p w14:paraId="701D64EA" w14:textId="77777777" w:rsidR="00351B68" w:rsidRPr="003D5A30" w:rsidRDefault="00351B68" w:rsidP="00351B68">
      <w:pPr>
        <w:ind w:left="1440" w:hanging="1440"/>
        <w:jc w:val="both"/>
        <w:rPr>
          <w:lang w:val="es-CO"/>
        </w:rPr>
      </w:pPr>
    </w:p>
    <w:p w14:paraId="32B54AB0" w14:textId="77777777" w:rsidR="00351B68" w:rsidRPr="003D5A30" w:rsidRDefault="00351B68" w:rsidP="006F7683">
      <w:pPr>
        <w:spacing w:after="120"/>
        <w:ind w:left="1440" w:hanging="1440"/>
        <w:jc w:val="both"/>
        <w:rPr>
          <w:b/>
          <w:bCs/>
          <w:lang w:val="es-CO"/>
        </w:rPr>
      </w:pPr>
      <w:r w:rsidRPr="00E6248D">
        <w:rPr>
          <w:b/>
          <w:bCs/>
          <w:lang w:val="es-CO"/>
        </w:rPr>
        <w:t xml:space="preserve">Sección </w:t>
      </w:r>
      <w:r>
        <w:rPr>
          <w:b/>
          <w:bCs/>
          <w:lang w:val="es-CO"/>
        </w:rPr>
        <w:t>IX</w:t>
      </w:r>
      <w:r w:rsidRPr="00E6248D">
        <w:rPr>
          <w:b/>
          <w:bCs/>
          <w:lang w:val="es-CO"/>
        </w:rPr>
        <w:t>.</w:t>
      </w:r>
      <w:r w:rsidRPr="00E6248D">
        <w:rPr>
          <w:b/>
          <w:bCs/>
          <w:lang w:val="es-CO"/>
        </w:rPr>
        <w:tab/>
        <w:t>Condiciones Especiales del Contrato (CEC)</w:t>
      </w:r>
    </w:p>
    <w:p w14:paraId="6FFF0825" w14:textId="4A268E91" w:rsidR="00351B68" w:rsidRPr="003D5A30" w:rsidRDefault="00351B68" w:rsidP="00351B68">
      <w:pPr>
        <w:pStyle w:val="Sangradetextonormal"/>
        <w:jc w:val="both"/>
        <w:rPr>
          <w:lang w:val="es-CO"/>
        </w:rPr>
      </w:pPr>
      <w:r w:rsidRPr="00E6248D">
        <w:rPr>
          <w:lang w:val="es-CO"/>
        </w:rPr>
        <w:tab/>
        <w:t xml:space="preserve">Esta </w:t>
      </w:r>
      <w:r w:rsidR="00D9770F">
        <w:rPr>
          <w:lang w:val="es-CO"/>
        </w:rPr>
        <w:t>S</w:t>
      </w:r>
      <w:r w:rsidRPr="00E6248D">
        <w:rPr>
          <w:lang w:val="es-CO"/>
        </w:rPr>
        <w:t xml:space="preserve">ección incluye </w:t>
      </w:r>
      <w:r w:rsidR="00D9770F">
        <w:rPr>
          <w:lang w:val="es-CO"/>
        </w:rPr>
        <w:t>datos del contrato y provisiones</w:t>
      </w:r>
      <w:r w:rsidRPr="00E6248D">
        <w:rPr>
          <w:lang w:val="es-CO"/>
        </w:rPr>
        <w:t xml:space="preserve"> específicas que son propias para cada contrato</w:t>
      </w:r>
      <w:r w:rsidR="00D9770F">
        <w:rPr>
          <w:lang w:val="es-CO"/>
        </w:rPr>
        <w:t>.  Esta Sección</w:t>
      </w:r>
      <w:r w:rsidRPr="00E6248D">
        <w:rPr>
          <w:lang w:val="es-CO"/>
        </w:rPr>
        <w:t xml:space="preserve"> modifica o complementan</w:t>
      </w:r>
      <w:r w:rsidRPr="00E125BA">
        <w:rPr>
          <w:lang w:val="es-CO"/>
        </w:rPr>
        <w:t xml:space="preserve"> la Sección VI</w:t>
      </w:r>
      <w:r>
        <w:rPr>
          <w:lang w:val="es-CO"/>
        </w:rPr>
        <w:t>I</w:t>
      </w:r>
      <w:r w:rsidRPr="00E125BA">
        <w:rPr>
          <w:lang w:val="es-CO"/>
        </w:rPr>
        <w:t>I, Condiciones Generales del</w:t>
      </w:r>
      <w:r w:rsidRPr="00E6248D">
        <w:rPr>
          <w:lang w:val="es-CO"/>
        </w:rPr>
        <w:t xml:space="preserve"> Contrato</w:t>
      </w:r>
      <w:r w:rsidR="008F4EF7">
        <w:rPr>
          <w:lang w:val="es-CO"/>
        </w:rPr>
        <w:t xml:space="preserve"> y serán preparadas por el Contratante</w:t>
      </w:r>
      <w:r w:rsidRPr="00E6248D">
        <w:rPr>
          <w:lang w:val="es-CO"/>
        </w:rPr>
        <w:t xml:space="preserve">. </w:t>
      </w:r>
    </w:p>
    <w:p w14:paraId="25E854DA" w14:textId="77777777" w:rsidR="00351B68" w:rsidRPr="003D5A30" w:rsidRDefault="00351B68" w:rsidP="00351B68">
      <w:pPr>
        <w:jc w:val="both"/>
        <w:rPr>
          <w:b/>
          <w:bCs/>
          <w:lang w:val="es-CO"/>
        </w:rPr>
      </w:pPr>
    </w:p>
    <w:p w14:paraId="5D0BE7C4" w14:textId="77777777" w:rsidR="00351B68" w:rsidRPr="006F7683" w:rsidRDefault="00351B68" w:rsidP="006F7683">
      <w:pPr>
        <w:spacing w:after="120"/>
        <w:ind w:left="1440" w:hanging="1440"/>
        <w:jc w:val="both"/>
        <w:rPr>
          <w:b/>
          <w:bCs/>
          <w:lang w:val="es-CO"/>
        </w:rPr>
      </w:pPr>
      <w:r w:rsidRPr="006F7683">
        <w:rPr>
          <w:b/>
          <w:bCs/>
          <w:lang w:val="es-CO"/>
        </w:rPr>
        <w:t>Sección X.</w:t>
      </w:r>
      <w:r w:rsidRPr="006F7683">
        <w:rPr>
          <w:b/>
          <w:bCs/>
          <w:lang w:val="es-CO"/>
        </w:rPr>
        <w:tab/>
        <w:t>Formularios del Contrato</w:t>
      </w:r>
    </w:p>
    <w:p w14:paraId="2CC7295D" w14:textId="443828B7" w:rsidR="00351B68" w:rsidRPr="00106FF9" w:rsidRDefault="00351B68" w:rsidP="00351B68">
      <w:pPr>
        <w:ind w:left="1440" w:hanging="1440"/>
        <w:jc w:val="both"/>
        <w:rPr>
          <w:lang w:val="es-CO"/>
        </w:rPr>
      </w:pPr>
      <w:r w:rsidRPr="00E6248D">
        <w:rPr>
          <w:b/>
          <w:bCs/>
          <w:lang w:val="es-CO"/>
        </w:rPr>
        <w:tab/>
      </w:r>
      <w:r w:rsidRPr="00E6248D">
        <w:rPr>
          <w:lang w:val="es-CO"/>
        </w:rPr>
        <w:t xml:space="preserve">Esta </w:t>
      </w:r>
      <w:r w:rsidR="00D9770F">
        <w:rPr>
          <w:lang w:val="es-CO"/>
        </w:rPr>
        <w:t>S</w:t>
      </w:r>
      <w:r w:rsidRPr="00E6248D">
        <w:rPr>
          <w:lang w:val="es-CO"/>
        </w:rPr>
        <w:t xml:space="preserve">ección </w:t>
      </w:r>
      <w:r>
        <w:rPr>
          <w:lang w:val="es-CO"/>
        </w:rPr>
        <w:t xml:space="preserve">contiene </w:t>
      </w:r>
      <w:r w:rsidRPr="00E6248D">
        <w:rPr>
          <w:lang w:val="es-CO"/>
        </w:rPr>
        <w:t>formulario</w:t>
      </w:r>
      <w:r>
        <w:rPr>
          <w:lang w:val="es-CO"/>
        </w:rPr>
        <w:t>s que</w:t>
      </w:r>
      <w:r w:rsidRPr="00E6248D">
        <w:rPr>
          <w:lang w:val="es-CO"/>
        </w:rPr>
        <w:t>, una vez completado</w:t>
      </w:r>
      <w:r>
        <w:rPr>
          <w:lang w:val="es-CO"/>
        </w:rPr>
        <w:t>s</w:t>
      </w:r>
      <w:r w:rsidRPr="00E6248D">
        <w:rPr>
          <w:lang w:val="es-CO"/>
        </w:rPr>
        <w:t xml:space="preserve">, </w:t>
      </w:r>
      <w:r>
        <w:rPr>
          <w:lang w:val="es-CO"/>
        </w:rPr>
        <w:t xml:space="preserve">formarán parte del Contrato. Los formularios </w:t>
      </w:r>
      <w:r w:rsidRPr="00106FF9">
        <w:rPr>
          <w:lang w:val="es-AR"/>
        </w:rPr>
        <w:t>de Garantía de Cumplimiento del Contrato y Garantía por Pagos de Anticipo, cuando sean requeridos</w:t>
      </w:r>
      <w:r w:rsidRPr="00106FF9">
        <w:rPr>
          <w:lang w:val="es-CO"/>
        </w:rPr>
        <w:t xml:space="preserve">, </w:t>
      </w:r>
      <w:r>
        <w:rPr>
          <w:lang w:val="es-CO"/>
        </w:rPr>
        <w:t xml:space="preserve">serán completados por el Licitante seleccionado </w:t>
      </w:r>
      <w:r w:rsidRPr="00106FF9">
        <w:rPr>
          <w:lang w:val="es-CO"/>
        </w:rPr>
        <w:t>después de la notificación de la adjudicación del contrato.</w:t>
      </w:r>
    </w:p>
    <w:p w14:paraId="6F8AA27C" w14:textId="77777777" w:rsidR="00351B68" w:rsidRPr="00106FF9" w:rsidRDefault="00351B68" w:rsidP="00351B68">
      <w:pPr>
        <w:jc w:val="both"/>
        <w:rPr>
          <w:b/>
          <w:bCs/>
          <w:lang w:val="es-CO"/>
        </w:rPr>
      </w:pPr>
      <w:r w:rsidRPr="00106FF9">
        <w:rPr>
          <w:b/>
          <w:bCs/>
          <w:lang w:val="es-CO"/>
        </w:rPr>
        <w:tab/>
      </w:r>
    </w:p>
    <w:p w14:paraId="348856C0" w14:textId="77777777" w:rsidR="00351B68" w:rsidRPr="008C6A7D" w:rsidRDefault="00351B68" w:rsidP="006F7683">
      <w:pPr>
        <w:spacing w:after="120"/>
        <w:ind w:left="1440" w:hanging="1440"/>
        <w:jc w:val="both"/>
        <w:rPr>
          <w:b/>
          <w:bCs/>
          <w:lang w:val="es-CO"/>
        </w:rPr>
      </w:pPr>
      <w:r w:rsidRPr="008C6A7D">
        <w:rPr>
          <w:b/>
          <w:bCs/>
          <w:lang w:val="es-CO"/>
        </w:rPr>
        <w:t xml:space="preserve">Anexo: </w:t>
      </w:r>
      <w:r w:rsidRPr="008C6A7D">
        <w:rPr>
          <w:b/>
          <w:bCs/>
          <w:lang w:val="es-CO"/>
        </w:rPr>
        <w:tab/>
        <w:t>Llamado a Licitación</w:t>
      </w:r>
    </w:p>
    <w:p w14:paraId="6D74C635" w14:textId="77777777" w:rsidR="00351B68" w:rsidRPr="00231F71" w:rsidRDefault="00351B68" w:rsidP="00231F71">
      <w:pPr>
        <w:ind w:left="1440"/>
        <w:jc w:val="both"/>
        <w:rPr>
          <w:lang w:val="es-ES"/>
        </w:rPr>
      </w:pPr>
      <w:r w:rsidRPr="00231F71">
        <w:rPr>
          <w:i/>
          <w:lang w:val="es-CO"/>
        </w:rPr>
        <w:t>Al final de los Documentos de Licitación se adjunta un formulario de “Llamado a Licitación”.</w:t>
      </w:r>
      <w:r w:rsidR="00D00EDF" w:rsidRPr="00231F71">
        <w:rPr>
          <w:i/>
          <w:lang w:val="es-CO"/>
        </w:rPr>
        <w:t xml:space="preserve"> Este documento no forma parte de los Documentos de </w:t>
      </w:r>
      <w:r w:rsidR="002B4CB8" w:rsidRPr="00231F71">
        <w:rPr>
          <w:i/>
          <w:lang w:val="es-CO"/>
        </w:rPr>
        <w:t>Licitación</w:t>
      </w:r>
      <w:r w:rsidR="002B4CB8">
        <w:rPr>
          <w:i/>
          <w:lang w:val="es-ES"/>
        </w:rPr>
        <w:t>.</w:t>
      </w:r>
    </w:p>
    <w:p w14:paraId="33E4E3E1" w14:textId="77777777" w:rsidR="00351B68" w:rsidRDefault="00351B68" w:rsidP="00351B68">
      <w:pPr>
        <w:jc w:val="both"/>
        <w:rPr>
          <w:lang w:val="es-CO"/>
        </w:rPr>
      </w:pPr>
    </w:p>
    <w:p w14:paraId="6F06F5B1" w14:textId="77777777" w:rsidR="006F7683" w:rsidRDefault="006F7683" w:rsidP="00351B68">
      <w:pPr>
        <w:jc w:val="both"/>
        <w:rPr>
          <w:lang w:val="es-CO"/>
        </w:rPr>
      </w:pPr>
    </w:p>
    <w:p w14:paraId="790C8806" w14:textId="77777777" w:rsidR="006F7683" w:rsidRPr="006F7683" w:rsidRDefault="006F7683" w:rsidP="006F7683">
      <w:pPr>
        <w:rPr>
          <w:lang w:val="es-CO"/>
        </w:rPr>
      </w:pPr>
    </w:p>
    <w:p w14:paraId="70CB50C7" w14:textId="77777777" w:rsidR="006F7683" w:rsidRPr="006F7683" w:rsidRDefault="006F7683" w:rsidP="006F7683">
      <w:pPr>
        <w:rPr>
          <w:lang w:val="es-CO"/>
        </w:rPr>
      </w:pPr>
    </w:p>
    <w:p w14:paraId="42E6D336" w14:textId="77777777" w:rsidR="006F7683" w:rsidRPr="006F7683" w:rsidRDefault="006F7683" w:rsidP="006F7683">
      <w:pPr>
        <w:rPr>
          <w:lang w:val="es-CO"/>
        </w:rPr>
      </w:pPr>
    </w:p>
    <w:p w14:paraId="2C418E44" w14:textId="77777777" w:rsidR="006F7683" w:rsidRPr="006F7683" w:rsidRDefault="006F7683" w:rsidP="006F7683">
      <w:pPr>
        <w:rPr>
          <w:lang w:val="es-CO"/>
        </w:rPr>
      </w:pPr>
    </w:p>
    <w:p w14:paraId="69FBA3C3" w14:textId="77777777" w:rsidR="006F7683" w:rsidRPr="006F7683" w:rsidRDefault="006F7683" w:rsidP="006F7683">
      <w:pPr>
        <w:rPr>
          <w:lang w:val="es-CO"/>
        </w:rPr>
      </w:pPr>
    </w:p>
    <w:p w14:paraId="75C6609B" w14:textId="77777777" w:rsidR="006F7683" w:rsidRPr="006F7683" w:rsidRDefault="006F7683" w:rsidP="006F7683">
      <w:pPr>
        <w:rPr>
          <w:lang w:val="es-CO"/>
        </w:rPr>
      </w:pPr>
    </w:p>
    <w:p w14:paraId="5675024F" w14:textId="77777777" w:rsidR="006F7683" w:rsidRPr="006F7683" w:rsidRDefault="006F7683" w:rsidP="006F7683">
      <w:pPr>
        <w:rPr>
          <w:lang w:val="es-CO"/>
        </w:rPr>
      </w:pPr>
    </w:p>
    <w:p w14:paraId="61E66F08" w14:textId="77777777" w:rsidR="006F7683" w:rsidRPr="006F7683" w:rsidRDefault="006F7683" w:rsidP="006F7683">
      <w:pPr>
        <w:rPr>
          <w:lang w:val="es-CO"/>
        </w:rPr>
      </w:pPr>
    </w:p>
    <w:p w14:paraId="603E7A0B" w14:textId="77777777" w:rsidR="006F7683" w:rsidRPr="006F7683" w:rsidRDefault="006F7683" w:rsidP="006F7683">
      <w:pPr>
        <w:rPr>
          <w:lang w:val="es-CO"/>
        </w:rPr>
      </w:pPr>
    </w:p>
    <w:p w14:paraId="57DCE6AA" w14:textId="77777777" w:rsidR="006F7683" w:rsidRPr="006F7683" w:rsidRDefault="006F7683" w:rsidP="006F7683">
      <w:pPr>
        <w:rPr>
          <w:lang w:val="es-CO"/>
        </w:rPr>
      </w:pPr>
    </w:p>
    <w:p w14:paraId="5089EC76" w14:textId="77777777" w:rsidR="006F7683" w:rsidRPr="006F7683" w:rsidRDefault="006F7683" w:rsidP="006F7683">
      <w:pPr>
        <w:rPr>
          <w:lang w:val="es-CO"/>
        </w:rPr>
      </w:pPr>
    </w:p>
    <w:p w14:paraId="56414980" w14:textId="77777777" w:rsidR="006F7683" w:rsidRPr="006F7683" w:rsidRDefault="006F7683" w:rsidP="006F7683">
      <w:pPr>
        <w:rPr>
          <w:lang w:val="es-CO"/>
        </w:rPr>
      </w:pPr>
    </w:p>
    <w:p w14:paraId="21AD9D27" w14:textId="77777777" w:rsidR="006F7683" w:rsidRPr="006F7683" w:rsidRDefault="006F7683" w:rsidP="006F7683">
      <w:pPr>
        <w:rPr>
          <w:lang w:val="es-CO"/>
        </w:rPr>
      </w:pPr>
    </w:p>
    <w:p w14:paraId="1C7298FE" w14:textId="77777777" w:rsidR="006F7683" w:rsidRPr="006F7683" w:rsidRDefault="006F7683" w:rsidP="006F7683">
      <w:pPr>
        <w:rPr>
          <w:lang w:val="es-CO"/>
        </w:rPr>
      </w:pPr>
    </w:p>
    <w:p w14:paraId="7364081C" w14:textId="77777777" w:rsidR="006F7683" w:rsidRPr="006F7683" w:rsidRDefault="006F7683" w:rsidP="006F7683">
      <w:pPr>
        <w:rPr>
          <w:lang w:val="es-CO"/>
        </w:rPr>
      </w:pPr>
    </w:p>
    <w:p w14:paraId="5F981115" w14:textId="77777777" w:rsidR="006F7683" w:rsidRPr="006F7683" w:rsidRDefault="006F7683" w:rsidP="006F7683">
      <w:pPr>
        <w:rPr>
          <w:lang w:val="es-CO"/>
        </w:rPr>
      </w:pPr>
    </w:p>
    <w:p w14:paraId="67D436A8" w14:textId="77777777" w:rsidR="006F7683" w:rsidRDefault="006F7683" w:rsidP="006F7683">
      <w:pPr>
        <w:rPr>
          <w:lang w:val="es-CO"/>
        </w:rPr>
      </w:pPr>
    </w:p>
    <w:p w14:paraId="5341B7AD" w14:textId="77777777" w:rsidR="006F7683" w:rsidRDefault="006F7683" w:rsidP="006F7683">
      <w:pPr>
        <w:jc w:val="right"/>
        <w:rPr>
          <w:lang w:val="es-CO"/>
        </w:rPr>
      </w:pPr>
    </w:p>
    <w:p w14:paraId="1B30503A" w14:textId="77777777" w:rsidR="006F7683" w:rsidRDefault="006F7683" w:rsidP="006F7683">
      <w:pPr>
        <w:rPr>
          <w:lang w:val="es-CO"/>
        </w:rPr>
      </w:pPr>
    </w:p>
    <w:p w14:paraId="27827586" w14:textId="77777777" w:rsidR="00351B68" w:rsidRPr="006F7683" w:rsidRDefault="00351B68" w:rsidP="006F7683">
      <w:pPr>
        <w:rPr>
          <w:lang w:val="es-CO"/>
        </w:rPr>
        <w:sectPr w:rsidR="00351B68" w:rsidRPr="006F7683" w:rsidSect="00782E57">
          <w:headerReference w:type="default" r:id="rId8"/>
          <w:footerReference w:type="default" r:id="rId9"/>
          <w:headerReference w:type="first" r:id="rId10"/>
          <w:footerReference w:type="first" r:id="rId11"/>
          <w:pgSz w:w="12240" w:h="15840"/>
          <w:pgMar w:top="1440" w:right="1440" w:bottom="1440" w:left="1440" w:header="720" w:footer="720" w:gutter="0"/>
          <w:pgNumType w:fmt="lowerRoman" w:start="3"/>
          <w:cols w:space="720"/>
          <w:docGrid w:linePitch="360"/>
        </w:sectPr>
      </w:pPr>
    </w:p>
    <w:p w14:paraId="7554CB5F" w14:textId="77777777" w:rsidR="002B4CB8" w:rsidRDefault="00351B68" w:rsidP="00351B68">
      <w:pPr>
        <w:jc w:val="center"/>
        <w:rPr>
          <w:b/>
          <w:bCs/>
          <w:sz w:val="36"/>
          <w:lang w:val="es-CO"/>
        </w:rPr>
      </w:pPr>
      <w:r>
        <w:rPr>
          <w:b/>
          <w:bCs/>
          <w:sz w:val="36"/>
          <w:lang w:val="es-CO"/>
        </w:rPr>
        <w:lastRenderedPageBreak/>
        <w:t xml:space="preserve">DOCUMENTOS DE LICITACIÓN </w:t>
      </w:r>
    </w:p>
    <w:p w14:paraId="510AF4F8" w14:textId="77777777" w:rsidR="00351B68" w:rsidRPr="003D5A30" w:rsidRDefault="00351B68" w:rsidP="00351B68">
      <w:pPr>
        <w:jc w:val="center"/>
        <w:rPr>
          <w:b/>
          <w:bCs/>
          <w:sz w:val="36"/>
          <w:lang w:val="es-CO"/>
        </w:rPr>
      </w:pPr>
      <w:r>
        <w:rPr>
          <w:b/>
          <w:bCs/>
          <w:sz w:val="36"/>
          <w:lang w:val="es-CO"/>
        </w:rPr>
        <w:t>PARA LA ADQUISICIÓN DE BIENES</w:t>
      </w:r>
    </w:p>
    <w:p w14:paraId="2C64B8DE" w14:textId="77777777" w:rsidR="00351B68" w:rsidRPr="003D5A30" w:rsidRDefault="00351B68" w:rsidP="00351B68">
      <w:pPr>
        <w:jc w:val="center"/>
        <w:rPr>
          <w:b/>
          <w:bCs/>
          <w:sz w:val="36"/>
          <w:lang w:val="es-CO"/>
        </w:rPr>
      </w:pPr>
    </w:p>
    <w:p w14:paraId="2F14F045" w14:textId="77777777" w:rsidR="00351B68" w:rsidRPr="003D5A30" w:rsidRDefault="00351B68" w:rsidP="00351B68">
      <w:pPr>
        <w:jc w:val="center"/>
        <w:rPr>
          <w:b/>
          <w:bCs/>
          <w:sz w:val="36"/>
          <w:lang w:val="es-CO"/>
        </w:rPr>
      </w:pPr>
    </w:p>
    <w:p w14:paraId="515255D1" w14:textId="77777777" w:rsidR="00351B68" w:rsidRPr="003D5A30" w:rsidRDefault="00351B68" w:rsidP="00351B68">
      <w:pPr>
        <w:jc w:val="center"/>
        <w:rPr>
          <w:b/>
          <w:bCs/>
          <w:sz w:val="36"/>
          <w:lang w:val="es-CO"/>
        </w:rPr>
      </w:pPr>
    </w:p>
    <w:p w14:paraId="5EB30917" w14:textId="77777777" w:rsidR="00351B68" w:rsidRPr="003D5A30" w:rsidRDefault="00351B68" w:rsidP="00351B68">
      <w:pPr>
        <w:jc w:val="center"/>
        <w:rPr>
          <w:b/>
          <w:bCs/>
          <w:sz w:val="32"/>
          <w:lang w:val="es-CO"/>
        </w:rPr>
      </w:pPr>
    </w:p>
    <w:p w14:paraId="1570B337" w14:textId="77777777" w:rsidR="00351B68" w:rsidRPr="00C04587" w:rsidRDefault="00351B68" w:rsidP="00C04587">
      <w:pPr>
        <w:pStyle w:val="Ttulo2"/>
        <w:jc w:val="center"/>
        <w:rPr>
          <w:i/>
          <w:color w:val="auto"/>
          <w:sz w:val="96"/>
          <w:lang w:val="es-CO"/>
        </w:rPr>
      </w:pPr>
      <w:bookmarkStart w:id="0" w:name="_Toc393196067"/>
      <w:r w:rsidRPr="00C04587">
        <w:rPr>
          <w:i/>
          <w:color w:val="auto"/>
          <w:sz w:val="96"/>
          <w:lang w:val="es-CO"/>
        </w:rPr>
        <w:t>Adquisición de</w:t>
      </w:r>
      <w:bookmarkEnd w:id="0"/>
    </w:p>
    <w:p w14:paraId="1F980220" w14:textId="5ACF47C0" w:rsidR="00351B68" w:rsidRPr="00C92049" w:rsidRDefault="00A24FC7" w:rsidP="00351B68">
      <w:pPr>
        <w:pStyle w:val="Ttulo4"/>
        <w:rPr>
          <w:sz w:val="180"/>
          <w:lang w:val="es-CO"/>
        </w:rPr>
      </w:pPr>
      <w:r>
        <w:rPr>
          <w:sz w:val="56"/>
          <w:szCs w:val="22"/>
          <w:lang w:val="es-CO"/>
        </w:rPr>
        <w:t>EQUIPOS DE LABORATORIO PARA EL CONTROL DE LA CALIDAD DE AGUAS</w:t>
      </w:r>
      <w:r w:rsidRPr="00A24FC7">
        <w:rPr>
          <w:sz w:val="56"/>
          <w:szCs w:val="22"/>
          <w:lang w:val="es-CO"/>
        </w:rPr>
        <w:t xml:space="preserve"> (Proyecto Laboratorio EPAM)</w:t>
      </w:r>
    </w:p>
    <w:p w14:paraId="2596417F" w14:textId="77777777" w:rsidR="00351B68" w:rsidRPr="003D5A30" w:rsidRDefault="00351B68" w:rsidP="00351B68">
      <w:pPr>
        <w:pStyle w:val="Ttulo4"/>
        <w:rPr>
          <w:lang w:val="es-CO"/>
        </w:rPr>
      </w:pPr>
    </w:p>
    <w:p w14:paraId="105B5DA3" w14:textId="1CAEDBE3" w:rsidR="00351B68" w:rsidRPr="00C92049" w:rsidRDefault="00351B68" w:rsidP="00351B68">
      <w:pPr>
        <w:jc w:val="center"/>
        <w:rPr>
          <w:sz w:val="36"/>
          <w:lang w:val="es-CO"/>
        </w:rPr>
      </w:pPr>
      <w:r w:rsidRPr="00E6248D">
        <w:rPr>
          <w:b/>
          <w:bCs/>
          <w:sz w:val="36"/>
          <w:lang w:val="es-CO"/>
        </w:rPr>
        <w:t>LP</w:t>
      </w:r>
      <w:r w:rsidR="00881441">
        <w:rPr>
          <w:b/>
          <w:bCs/>
          <w:sz w:val="36"/>
          <w:lang w:val="es-CO"/>
        </w:rPr>
        <w:t>I</w:t>
      </w:r>
      <w:r w:rsidRPr="00E6248D">
        <w:rPr>
          <w:b/>
          <w:bCs/>
          <w:sz w:val="36"/>
          <w:lang w:val="es-CO"/>
        </w:rPr>
        <w:t xml:space="preserve"> No:</w:t>
      </w:r>
      <w:r w:rsidRPr="00E6248D">
        <w:rPr>
          <w:sz w:val="36"/>
          <w:lang w:val="es-CO"/>
        </w:rPr>
        <w:t xml:space="preserve"> </w:t>
      </w:r>
      <w:r w:rsidR="001779E1">
        <w:rPr>
          <w:sz w:val="36"/>
          <w:lang w:val="es-CO"/>
        </w:rPr>
        <w:t>LP</w:t>
      </w:r>
      <w:r w:rsidR="00881441">
        <w:rPr>
          <w:sz w:val="36"/>
          <w:lang w:val="es-CO"/>
        </w:rPr>
        <w:t>I</w:t>
      </w:r>
      <w:r w:rsidR="001779E1">
        <w:rPr>
          <w:sz w:val="36"/>
          <w:lang w:val="es-CO"/>
        </w:rPr>
        <w:t>-</w:t>
      </w:r>
      <w:r w:rsidR="00C92049">
        <w:rPr>
          <w:iCs/>
          <w:sz w:val="36"/>
          <w:lang w:val="es-CO"/>
        </w:rPr>
        <w:t>BI-00</w:t>
      </w:r>
      <w:r w:rsidR="00A24FC7">
        <w:rPr>
          <w:iCs/>
          <w:sz w:val="36"/>
          <w:lang w:val="es-CO"/>
        </w:rPr>
        <w:t>8</w:t>
      </w:r>
      <w:r w:rsidR="00875749">
        <w:rPr>
          <w:iCs/>
          <w:sz w:val="36"/>
          <w:lang w:val="es-CO"/>
        </w:rPr>
        <w:t>-</w:t>
      </w:r>
      <w:r w:rsidR="00C92049">
        <w:rPr>
          <w:iCs/>
          <w:sz w:val="36"/>
          <w:lang w:val="es-CO"/>
        </w:rPr>
        <w:t xml:space="preserve">UGP </w:t>
      </w:r>
      <w:r w:rsidR="00AE3CBC">
        <w:rPr>
          <w:iCs/>
          <w:sz w:val="36"/>
          <w:lang w:val="es-CO"/>
        </w:rPr>
        <w:t>GADM-2017</w:t>
      </w:r>
    </w:p>
    <w:p w14:paraId="1C23E80B" w14:textId="77777777" w:rsidR="00351B68" w:rsidRPr="003D5A30" w:rsidRDefault="00351B68" w:rsidP="00351B68">
      <w:pPr>
        <w:jc w:val="center"/>
        <w:rPr>
          <w:lang w:val="es-CO"/>
        </w:rPr>
      </w:pPr>
    </w:p>
    <w:p w14:paraId="2889BFD2" w14:textId="77777777" w:rsidR="00351B68" w:rsidRPr="003D5A30" w:rsidRDefault="00351B68" w:rsidP="00351B68">
      <w:pPr>
        <w:tabs>
          <w:tab w:val="left" w:pos="5790"/>
        </w:tabs>
        <w:rPr>
          <w:lang w:val="es-CO"/>
        </w:rPr>
      </w:pPr>
      <w:r w:rsidRPr="00E6248D">
        <w:rPr>
          <w:lang w:val="es-CO"/>
        </w:rPr>
        <w:tab/>
      </w:r>
    </w:p>
    <w:p w14:paraId="47909C40" w14:textId="77777777" w:rsidR="00351B68" w:rsidRPr="003D5A30" w:rsidRDefault="00351B68" w:rsidP="00351B68">
      <w:pPr>
        <w:tabs>
          <w:tab w:val="left" w:pos="5790"/>
        </w:tabs>
        <w:rPr>
          <w:lang w:val="es-CO"/>
        </w:rPr>
      </w:pPr>
    </w:p>
    <w:p w14:paraId="11C72F99" w14:textId="77777777" w:rsidR="00351B68" w:rsidRPr="003D5A30" w:rsidRDefault="00351B68" w:rsidP="00351B68">
      <w:pPr>
        <w:jc w:val="center"/>
        <w:rPr>
          <w:lang w:val="es-CO"/>
        </w:rPr>
      </w:pPr>
    </w:p>
    <w:p w14:paraId="2179CD16" w14:textId="77777777" w:rsidR="00351B68" w:rsidRPr="003D5A30" w:rsidRDefault="00351B68" w:rsidP="00351B68">
      <w:pPr>
        <w:jc w:val="center"/>
        <w:rPr>
          <w:i/>
          <w:iCs/>
          <w:sz w:val="36"/>
          <w:lang w:val="es-CO"/>
        </w:rPr>
      </w:pPr>
      <w:r w:rsidRPr="00E6248D">
        <w:rPr>
          <w:b/>
          <w:bCs/>
          <w:sz w:val="36"/>
          <w:lang w:val="es-CO"/>
        </w:rPr>
        <w:t>Proyecto:</w:t>
      </w:r>
      <w:r w:rsidRPr="00E6248D">
        <w:rPr>
          <w:i/>
          <w:iCs/>
          <w:sz w:val="36"/>
          <w:lang w:val="es-CO"/>
        </w:rPr>
        <w:t xml:space="preserve"> </w:t>
      </w:r>
      <w:r w:rsidR="006C768C">
        <w:rPr>
          <w:i/>
          <w:iCs/>
          <w:sz w:val="36"/>
          <w:lang w:val="es-CO"/>
        </w:rPr>
        <w:t>Mejoramiento de los Servicios Públicos del Cantón Manta</w:t>
      </w:r>
    </w:p>
    <w:p w14:paraId="58BD89ED" w14:textId="77777777" w:rsidR="00351B68" w:rsidRPr="003D5A30" w:rsidRDefault="00351B68" w:rsidP="00351B68">
      <w:pPr>
        <w:jc w:val="center"/>
        <w:rPr>
          <w:i/>
          <w:iCs/>
          <w:sz w:val="36"/>
          <w:lang w:val="es-CO"/>
        </w:rPr>
      </w:pPr>
    </w:p>
    <w:p w14:paraId="7A612721" w14:textId="77777777" w:rsidR="00351B68" w:rsidRPr="003D5A30" w:rsidRDefault="00351B68" w:rsidP="00351B68">
      <w:pPr>
        <w:jc w:val="center"/>
        <w:rPr>
          <w:lang w:val="es-CO"/>
        </w:rPr>
      </w:pPr>
    </w:p>
    <w:p w14:paraId="7C271B9D" w14:textId="77777777" w:rsidR="00351B68" w:rsidRDefault="00351B68" w:rsidP="00351B68">
      <w:pPr>
        <w:jc w:val="center"/>
        <w:rPr>
          <w:i/>
          <w:iCs/>
          <w:sz w:val="36"/>
          <w:lang w:val="es-CO"/>
        </w:rPr>
      </w:pPr>
      <w:r w:rsidRPr="00E6248D">
        <w:rPr>
          <w:b/>
          <w:bCs/>
          <w:sz w:val="36"/>
          <w:lang w:val="es-CO"/>
        </w:rPr>
        <w:t>Comprador:</w:t>
      </w:r>
      <w:r w:rsidRPr="00E6248D">
        <w:rPr>
          <w:i/>
          <w:iCs/>
          <w:sz w:val="36"/>
          <w:lang w:val="es-CO"/>
        </w:rPr>
        <w:t xml:space="preserve"> </w:t>
      </w:r>
      <w:r w:rsidR="006C768C">
        <w:rPr>
          <w:i/>
          <w:iCs/>
          <w:sz w:val="36"/>
          <w:lang w:val="es-CO"/>
        </w:rPr>
        <w:t>Gobierno Autónomo Descentralizado Municipal del Cantón Manta</w:t>
      </w:r>
    </w:p>
    <w:p w14:paraId="035B5558" w14:textId="77777777" w:rsidR="006C768C" w:rsidRDefault="006C768C" w:rsidP="00351B68">
      <w:pPr>
        <w:jc w:val="center"/>
        <w:rPr>
          <w:i/>
          <w:iCs/>
          <w:sz w:val="36"/>
          <w:lang w:val="es-CO"/>
        </w:rPr>
      </w:pPr>
    </w:p>
    <w:p w14:paraId="61E5B575" w14:textId="77777777" w:rsidR="006C768C" w:rsidRDefault="00351B68" w:rsidP="00351B68">
      <w:pPr>
        <w:jc w:val="center"/>
        <w:rPr>
          <w:i/>
          <w:iCs/>
          <w:sz w:val="36"/>
          <w:lang w:val="es-CO"/>
        </w:rPr>
      </w:pPr>
      <w:r w:rsidRPr="006C768C">
        <w:rPr>
          <w:b/>
          <w:i/>
          <w:iCs/>
          <w:sz w:val="36"/>
          <w:lang w:val="es-CO"/>
        </w:rPr>
        <w:t>País:</w:t>
      </w:r>
      <w:r w:rsidR="006C768C">
        <w:rPr>
          <w:i/>
          <w:iCs/>
          <w:sz w:val="36"/>
          <w:lang w:val="es-CO"/>
        </w:rPr>
        <w:t xml:space="preserve"> Ecuador</w:t>
      </w:r>
    </w:p>
    <w:p w14:paraId="446F34F3" w14:textId="77777777" w:rsidR="00351B68" w:rsidRDefault="00351B68" w:rsidP="00351B68">
      <w:pPr>
        <w:jc w:val="center"/>
        <w:rPr>
          <w:i/>
          <w:iCs/>
          <w:sz w:val="36"/>
          <w:lang w:val="es-CO"/>
        </w:rPr>
      </w:pPr>
      <w:r>
        <w:rPr>
          <w:i/>
          <w:iCs/>
          <w:sz w:val="36"/>
          <w:lang w:val="es-CO"/>
        </w:rPr>
        <w:t xml:space="preserve"> </w:t>
      </w:r>
    </w:p>
    <w:p w14:paraId="794F3A3F" w14:textId="370A14A2" w:rsidR="00351B68" w:rsidRDefault="00351B68" w:rsidP="00351B68">
      <w:pPr>
        <w:jc w:val="center"/>
        <w:rPr>
          <w:i/>
          <w:iCs/>
          <w:sz w:val="36"/>
          <w:lang w:val="es-CO"/>
        </w:rPr>
      </w:pPr>
      <w:r w:rsidRPr="006C768C">
        <w:rPr>
          <w:b/>
          <w:i/>
          <w:iCs/>
          <w:sz w:val="36"/>
          <w:lang w:val="es-CO"/>
        </w:rPr>
        <w:t>Emitidos en:</w:t>
      </w:r>
      <w:r w:rsidR="006C768C">
        <w:rPr>
          <w:i/>
          <w:iCs/>
          <w:sz w:val="36"/>
          <w:lang w:val="es-CO"/>
        </w:rPr>
        <w:t xml:space="preserve"> </w:t>
      </w:r>
      <w:r w:rsidR="001803B9">
        <w:rPr>
          <w:iCs/>
          <w:sz w:val="36"/>
          <w:lang w:val="es-CO"/>
        </w:rPr>
        <w:t xml:space="preserve">Septiembre </w:t>
      </w:r>
      <w:r w:rsidR="00A24FC7">
        <w:rPr>
          <w:iCs/>
          <w:sz w:val="36"/>
          <w:lang w:val="es-CO"/>
        </w:rPr>
        <w:t xml:space="preserve">de </w:t>
      </w:r>
      <w:r w:rsidR="00AE3CBC">
        <w:rPr>
          <w:iCs/>
          <w:sz w:val="36"/>
          <w:lang w:val="es-CO"/>
        </w:rPr>
        <w:t>2017</w:t>
      </w:r>
    </w:p>
    <w:p w14:paraId="6F7A7945" w14:textId="77777777" w:rsidR="00351B68" w:rsidRDefault="00351B68" w:rsidP="00351B68">
      <w:pPr>
        <w:jc w:val="both"/>
        <w:rPr>
          <w:lang w:val="es-CO"/>
        </w:rPr>
        <w:sectPr w:rsidR="00351B68">
          <w:headerReference w:type="default" r:id="rId12"/>
          <w:footerReference w:type="default" r:id="rId13"/>
          <w:pgSz w:w="12240" w:h="15840"/>
          <w:pgMar w:top="1440" w:right="1440" w:bottom="1440" w:left="1440" w:header="720" w:footer="720" w:gutter="0"/>
          <w:cols w:space="720"/>
          <w:docGrid w:linePitch="360"/>
        </w:sectPr>
      </w:pPr>
    </w:p>
    <w:p w14:paraId="488B4BF8" w14:textId="77777777" w:rsidR="00351B68" w:rsidRPr="003D5A30" w:rsidRDefault="00351B68" w:rsidP="00351B68">
      <w:pPr>
        <w:jc w:val="center"/>
        <w:rPr>
          <w:b/>
          <w:bCs/>
          <w:sz w:val="36"/>
          <w:lang w:val="es-CO"/>
        </w:rPr>
      </w:pPr>
      <w:r w:rsidRPr="00E6248D">
        <w:rPr>
          <w:b/>
          <w:bCs/>
          <w:sz w:val="36"/>
          <w:lang w:val="es-CO"/>
        </w:rPr>
        <w:lastRenderedPageBreak/>
        <w:t>Índice General</w:t>
      </w:r>
    </w:p>
    <w:p w14:paraId="22EE4555" w14:textId="77777777" w:rsidR="00351B68" w:rsidRPr="003D5A30" w:rsidRDefault="00351B68" w:rsidP="00351B68">
      <w:pPr>
        <w:jc w:val="center"/>
        <w:rPr>
          <w:lang w:val="es-CO"/>
        </w:rPr>
      </w:pPr>
    </w:p>
    <w:p w14:paraId="29E6985C" w14:textId="77777777" w:rsidR="00351B68" w:rsidRPr="003D5A30" w:rsidRDefault="00351B68" w:rsidP="00351B68">
      <w:pPr>
        <w:jc w:val="center"/>
        <w:rPr>
          <w:lang w:val="es-CO"/>
        </w:rPr>
      </w:pPr>
    </w:p>
    <w:p w14:paraId="0E6FCA08" w14:textId="705C1B1F" w:rsidR="00834D7B" w:rsidRPr="00D51872" w:rsidRDefault="00FD5741">
      <w:pPr>
        <w:pStyle w:val="TDC1"/>
        <w:tabs>
          <w:tab w:val="right" w:leader="dot" w:pos="9350"/>
        </w:tabs>
        <w:rPr>
          <w:rFonts w:ascii="Calibri" w:hAnsi="Calibri"/>
          <w:noProof/>
          <w:sz w:val="22"/>
          <w:szCs w:val="22"/>
          <w:lang w:val="en-US"/>
        </w:rPr>
      </w:pPr>
      <w:r w:rsidRPr="008715C5">
        <w:rPr>
          <w:lang w:val="es-CO"/>
        </w:rPr>
        <w:fldChar w:fldCharType="begin"/>
      </w:r>
      <w:r w:rsidR="00351B68" w:rsidRPr="00231F71">
        <w:rPr>
          <w:lang w:val="es-CO"/>
        </w:rPr>
        <w:instrText xml:space="preserve"> TOC \h \z \t "Heading 4,1,Subtitle,2" </w:instrText>
      </w:r>
      <w:r w:rsidRPr="008715C5">
        <w:rPr>
          <w:lang w:val="es-CO"/>
        </w:rPr>
        <w:fldChar w:fldCharType="separate"/>
      </w:r>
      <w:hyperlink w:anchor="_Toc397087151" w:history="1">
        <w:r w:rsidR="00834D7B" w:rsidRPr="0041513E">
          <w:rPr>
            <w:rStyle w:val="Hipervnculo"/>
            <w:rFonts w:eastAsia="MS Gothic"/>
            <w:noProof/>
            <w:lang w:val="es-CO"/>
          </w:rPr>
          <w:t>PARTE 1 – Procedimientos de Licitación</w:t>
        </w:r>
        <w:r w:rsidR="00834D7B">
          <w:rPr>
            <w:noProof/>
            <w:webHidden/>
          </w:rPr>
          <w:tab/>
        </w:r>
        <w:r w:rsidR="00834D7B">
          <w:rPr>
            <w:noProof/>
            <w:webHidden/>
          </w:rPr>
          <w:fldChar w:fldCharType="begin"/>
        </w:r>
        <w:r w:rsidR="00834D7B">
          <w:rPr>
            <w:noProof/>
            <w:webHidden/>
          </w:rPr>
          <w:instrText xml:space="preserve"> PAGEREF _Toc397087151 \h </w:instrText>
        </w:r>
        <w:r w:rsidR="00834D7B">
          <w:rPr>
            <w:noProof/>
            <w:webHidden/>
          </w:rPr>
        </w:r>
        <w:r w:rsidR="00834D7B">
          <w:rPr>
            <w:noProof/>
            <w:webHidden/>
          </w:rPr>
          <w:fldChar w:fldCharType="separate"/>
        </w:r>
        <w:r w:rsidR="00082CD8">
          <w:rPr>
            <w:noProof/>
            <w:webHidden/>
          </w:rPr>
          <w:t>1</w:t>
        </w:r>
        <w:r w:rsidR="00834D7B">
          <w:rPr>
            <w:noProof/>
            <w:webHidden/>
          </w:rPr>
          <w:fldChar w:fldCharType="end"/>
        </w:r>
      </w:hyperlink>
    </w:p>
    <w:p w14:paraId="71A648C1" w14:textId="4FFA603F" w:rsidR="00834D7B" w:rsidRPr="00D51872" w:rsidRDefault="00583147">
      <w:pPr>
        <w:pStyle w:val="TDC2"/>
        <w:tabs>
          <w:tab w:val="right" w:leader="dot" w:pos="9350"/>
        </w:tabs>
        <w:rPr>
          <w:rFonts w:ascii="Calibri" w:hAnsi="Calibri"/>
          <w:noProof/>
          <w:sz w:val="22"/>
          <w:szCs w:val="22"/>
          <w:lang w:val="en-US"/>
        </w:rPr>
      </w:pPr>
      <w:hyperlink w:anchor="_Toc397087152" w:history="1">
        <w:r w:rsidR="00834D7B" w:rsidRPr="0041513E">
          <w:rPr>
            <w:rStyle w:val="Hipervnculo"/>
            <w:rFonts w:eastAsia="MS Gothic"/>
            <w:noProof/>
            <w:lang w:val="es-CO"/>
          </w:rPr>
          <w:t>Sección I.  Instrucciones a los Licitantes</w:t>
        </w:r>
        <w:r w:rsidR="00834D7B">
          <w:rPr>
            <w:noProof/>
            <w:webHidden/>
          </w:rPr>
          <w:tab/>
        </w:r>
        <w:r w:rsidR="00834D7B">
          <w:rPr>
            <w:noProof/>
            <w:webHidden/>
          </w:rPr>
          <w:fldChar w:fldCharType="begin"/>
        </w:r>
        <w:r w:rsidR="00834D7B">
          <w:rPr>
            <w:noProof/>
            <w:webHidden/>
          </w:rPr>
          <w:instrText xml:space="preserve"> PAGEREF _Toc397087152 \h </w:instrText>
        </w:r>
        <w:r w:rsidR="00834D7B">
          <w:rPr>
            <w:noProof/>
            <w:webHidden/>
          </w:rPr>
        </w:r>
        <w:r w:rsidR="00834D7B">
          <w:rPr>
            <w:noProof/>
            <w:webHidden/>
          </w:rPr>
          <w:fldChar w:fldCharType="separate"/>
        </w:r>
        <w:r w:rsidR="00082CD8">
          <w:rPr>
            <w:noProof/>
            <w:webHidden/>
          </w:rPr>
          <w:t>3</w:t>
        </w:r>
        <w:r w:rsidR="00834D7B">
          <w:rPr>
            <w:noProof/>
            <w:webHidden/>
          </w:rPr>
          <w:fldChar w:fldCharType="end"/>
        </w:r>
      </w:hyperlink>
    </w:p>
    <w:p w14:paraId="134208A1" w14:textId="07877E2A" w:rsidR="00834D7B" w:rsidRPr="00D51872" w:rsidRDefault="00583147">
      <w:pPr>
        <w:pStyle w:val="TDC2"/>
        <w:tabs>
          <w:tab w:val="right" w:leader="dot" w:pos="9350"/>
        </w:tabs>
        <w:rPr>
          <w:rFonts w:ascii="Calibri" w:hAnsi="Calibri"/>
          <w:noProof/>
          <w:sz w:val="22"/>
          <w:szCs w:val="22"/>
          <w:lang w:val="en-US"/>
        </w:rPr>
      </w:pPr>
      <w:hyperlink w:anchor="_Toc397087153" w:history="1">
        <w:r w:rsidR="00834D7B" w:rsidRPr="0041513E">
          <w:rPr>
            <w:rStyle w:val="Hipervnculo"/>
            <w:rFonts w:eastAsia="MS Gothic"/>
            <w:noProof/>
            <w:lang w:val="es-CO"/>
          </w:rPr>
          <w:t>Sección II.  Datos de la Licitación (DDL)</w:t>
        </w:r>
        <w:r w:rsidR="00834D7B">
          <w:rPr>
            <w:noProof/>
            <w:webHidden/>
          </w:rPr>
          <w:tab/>
        </w:r>
        <w:r w:rsidR="00834D7B">
          <w:rPr>
            <w:noProof/>
            <w:webHidden/>
          </w:rPr>
          <w:fldChar w:fldCharType="begin"/>
        </w:r>
        <w:r w:rsidR="00834D7B">
          <w:rPr>
            <w:noProof/>
            <w:webHidden/>
          </w:rPr>
          <w:instrText xml:space="preserve"> PAGEREF _Toc397087153 \h </w:instrText>
        </w:r>
        <w:r w:rsidR="00834D7B">
          <w:rPr>
            <w:noProof/>
            <w:webHidden/>
          </w:rPr>
        </w:r>
        <w:r w:rsidR="00834D7B">
          <w:rPr>
            <w:noProof/>
            <w:webHidden/>
          </w:rPr>
          <w:fldChar w:fldCharType="separate"/>
        </w:r>
        <w:r w:rsidR="00082CD8">
          <w:rPr>
            <w:noProof/>
            <w:webHidden/>
          </w:rPr>
          <w:t>27</w:t>
        </w:r>
        <w:r w:rsidR="00834D7B">
          <w:rPr>
            <w:noProof/>
            <w:webHidden/>
          </w:rPr>
          <w:fldChar w:fldCharType="end"/>
        </w:r>
      </w:hyperlink>
    </w:p>
    <w:p w14:paraId="6751CD58" w14:textId="38EB7249" w:rsidR="00834D7B" w:rsidRPr="00D51872" w:rsidRDefault="00583147">
      <w:pPr>
        <w:pStyle w:val="TDC2"/>
        <w:tabs>
          <w:tab w:val="right" w:leader="dot" w:pos="9350"/>
        </w:tabs>
        <w:rPr>
          <w:rFonts w:ascii="Calibri" w:hAnsi="Calibri"/>
          <w:noProof/>
          <w:sz w:val="22"/>
          <w:szCs w:val="22"/>
          <w:lang w:val="en-US"/>
        </w:rPr>
      </w:pPr>
      <w:hyperlink w:anchor="_Toc397087154" w:history="1">
        <w:r w:rsidR="00834D7B" w:rsidRPr="0041513E">
          <w:rPr>
            <w:rStyle w:val="Hipervnculo"/>
            <w:rFonts w:eastAsia="MS Gothic"/>
            <w:noProof/>
            <w:lang w:val="es-CO"/>
          </w:rPr>
          <w:t>Sección III. Criterios de Evaluación y Calificación</w:t>
        </w:r>
        <w:r w:rsidR="00834D7B">
          <w:rPr>
            <w:noProof/>
            <w:webHidden/>
          </w:rPr>
          <w:tab/>
        </w:r>
        <w:r w:rsidR="00834D7B">
          <w:rPr>
            <w:noProof/>
            <w:webHidden/>
          </w:rPr>
          <w:fldChar w:fldCharType="begin"/>
        </w:r>
        <w:r w:rsidR="00834D7B">
          <w:rPr>
            <w:noProof/>
            <w:webHidden/>
          </w:rPr>
          <w:instrText xml:space="preserve"> PAGEREF _Toc397087154 \h </w:instrText>
        </w:r>
        <w:r w:rsidR="00834D7B">
          <w:rPr>
            <w:noProof/>
            <w:webHidden/>
          </w:rPr>
        </w:r>
        <w:r w:rsidR="00834D7B">
          <w:rPr>
            <w:noProof/>
            <w:webHidden/>
          </w:rPr>
          <w:fldChar w:fldCharType="separate"/>
        </w:r>
        <w:r w:rsidR="00082CD8">
          <w:rPr>
            <w:noProof/>
            <w:webHidden/>
          </w:rPr>
          <w:t>32</w:t>
        </w:r>
        <w:r w:rsidR="00834D7B">
          <w:rPr>
            <w:noProof/>
            <w:webHidden/>
          </w:rPr>
          <w:fldChar w:fldCharType="end"/>
        </w:r>
      </w:hyperlink>
    </w:p>
    <w:p w14:paraId="483FA666" w14:textId="0ADE94D3" w:rsidR="00834D7B" w:rsidRPr="00D51872" w:rsidRDefault="00583147">
      <w:pPr>
        <w:pStyle w:val="TDC2"/>
        <w:tabs>
          <w:tab w:val="right" w:leader="dot" w:pos="9350"/>
        </w:tabs>
        <w:rPr>
          <w:rFonts w:ascii="Calibri" w:hAnsi="Calibri"/>
          <w:noProof/>
          <w:sz w:val="22"/>
          <w:szCs w:val="22"/>
          <w:lang w:val="en-US"/>
        </w:rPr>
      </w:pPr>
      <w:hyperlink w:anchor="_Toc397087155" w:history="1">
        <w:r w:rsidR="00834D7B" w:rsidRPr="0041513E">
          <w:rPr>
            <w:rStyle w:val="Hipervnculo"/>
            <w:rFonts w:eastAsia="MS Gothic"/>
            <w:noProof/>
            <w:lang w:val="es-CO"/>
          </w:rPr>
          <w:t>Sección IV. Formularios de la Oferta</w:t>
        </w:r>
        <w:r w:rsidR="00834D7B">
          <w:rPr>
            <w:noProof/>
            <w:webHidden/>
          </w:rPr>
          <w:tab/>
        </w:r>
        <w:r w:rsidR="00834D7B">
          <w:rPr>
            <w:noProof/>
            <w:webHidden/>
          </w:rPr>
          <w:fldChar w:fldCharType="begin"/>
        </w:r>
        <w:r w:rsidR="00834D7B">
          <w:rPr>
            <w:noProof/>
            <w:webHidden/>
          </w:rPr>
          <w:instrText xml:space="preserve"> PAGEREF _Toc397087155 \h </w:instrText>
        </w:r>
        <w:r w:rsidR="00834D7B">
          <w:rPr>
            <w:noProof/>
            <w:webHidden/>
          </w:rPr>
        </w:r>
        <w:r w:rsidR="00834D7B">
          <w:rPr>
            <w:noProof/>
            <w:webHidden/>
          </w:rPr>
          <w:fldChar w:fldCharType="separate"/>
        </w:r>
        <w:r w:rsidR="00082CD8">
          <w:rPr>
            <w:noProof/>
            <w:webHidden/>
          </w:rPr>
          <w:t>33</w:t>
        </w:r>
        <w:r w:rsidR="00834D7B">
          <w:rPr>
            <w:noProof/>
            <w:webHidden/>
          </w:rPr>
          <w:fldChar w:fldCharType="end"/>
        </w:r>
      </w:hyperlink>
    </w:p>
    <w:p w14:paraId="4CDF7371" w14:textId="56917F55" w:rsidR="00834D7B" w:rsidRPr="00D51872" w:rsidRDefault="00583147">
      <w:pPr>
        <w:pStyle w:val="TDC2"/>
        <w:tabs>
          <w:tab w:val="right" w:leader="dot" w:pos="9350"/>
        </w:tabs>
        <w:rPr>
          <w:rFonts w:ascii="Calibri" w:hAnsi="Calibri"/>
          <w:noProof/>
          <w:sz w:val="22"/>
          <w:szCs w:val="22"/>
          <w:lang w:val="en-US"/>
        </w:rPr>
      </w:pPr>
      <w:hyperlink w:anchor="_Toc397087156" w:history="1">
        <w:r w:rsidR="00834D7B" w:rsidRPr="0041513E">
          <w:rPr>
            <w:rStyle w:val="Hipervnculo"/>
            <w:rFonts w:eastAsia="MS Gothic"/>
            <w:noProof/>
            <w:lang w:val="es-CO"/>
          </w:rPr>
          <w:t>Sección V.  Países Elegibles</w:t>
        </w:r>
        <w:r w:rsidR="00834D7B">
          <w:rPr>
            <w:noProof/>
            <w:webHidden/>
          </w:rPr>
          <w:tab/>
        </w:r>
        <w:r w:rsidR="00834D7B">
          <w:rPr>
            <w:noProof/>
            <w:webHidden/>
          </w:rPr>
          <w:fldChar w:fldCharType="begin"/>
        </w:r>
        <w:r w:rsidR="00834D7B">
          <w:rPr>
            <w:noProof/>
            <w:webHidden/>
          </w:rPr>
          <w:instrText xml:space="preserve"> PAGEREF _Toc397087156 \h </w:instrText>
        </w:r>
        <w:r w:rsidR="00834D7B">
          <w:rPr>
            <w:noProof/>
            <w:webHidden/>
          </w:rPr>
        </w:r>
        <w:r w:rsidR="00834D7B">
          <w:rPr>
            <w:noProof/>
            <w:webHidden/>
          </w:rPr>
          <w:fldChar w:fldCharType="separate"/>
        </w:r>
        <w:r w:rsidR="00082CD8">
          <w:rPr>
            <w:noProof/>
            <w:webHidden/>
          </w:rPr>
          <w:t>51</w:t>
        </w:r>
        <w:r w:rsidR="00834D7B">
          <w:rPr>
            <w:noProof/>
            <w:webHidden/>
          </w:rPr>
          <w:fldChar w:fldCharType="end"/>
        </w:r>
      </w:hyperlink>
    </w:p>
    <w:p w14:paraId="335C8E78" w14:textId="640815E5" w:rsidR="00834D7B" w:rsidRPr="00D51872" w:rsidRDefault="00583147">
      <w:pPr>
        <w:pStyle w:val="TDC2"/>
        <w:tabs>
          <w:tab w:val="right" w:leader="dot" w:pos="9350"/>
        </w:tabs>
        <w:rPr>
          <w:rFonts w:ascii="Calibri" w:hAnsi="Calibri"/>
          <w:noProof/>
          <w:sz w:val="22"/>
          <w:szCs w:val="22"/>
          <w:lang w:val="en-US"/>
        </w:rPr>
      </w:pPr>
      <w:hyperlink w:anchor="_Toc397087157" w:history="1">
        <w:r w:rsidR="00834D7B" w:rsidRPr="0041513E">
          <w:rPr>
            <w:rStyle w:val="Hipervnculo"/>
            <w:rFonts w:eastAsia="MS Gothic"/>
            <w:noProof/>
            <w:lang w:val="es-CO"/>
          </w:rPr>
          <w:t>Sección VI.  Políticas del Banco - Prácticas Corruptas y  Fraudulentas</w:t>
        </w:r>
        <w:r w:rsidR="00834D7B">
          <w:rPr>
            <w:noProof/>
            <w:webHidden/>
          </w:rPr>
          <w:tab/>
        </w:r>
        <w:r w:rsidR="00834D7B">
          <w:rPr>
            <w:noProof/>
            <w:webHidden/>
          </w:rPr>
          <w:fldChar w:fldCharType="begin"/>
        </w:r>
        <w:r w:rsidR="00834D7B">
          <w:rPr>
            <w:noProof/>
            <w:webHidden/>
          </w:rPr>
          <w:instrText xml:space="preserve"> PAGEREF _Toc397087157 \h </w:instrText>
        </w:r>
        <w:r w:rsidR="00834D7B">
          <w:rPr>
            <w:noProof/>
            <w:webHidden/>
          </w:rPr>
        </w:r>
        <w:r w:rsidR="00834D7B">
          <w:rPr>
            <w:noProof/>
            <w:webHidden/>
          </w:rPr>
          <w:fldChar w:fldCharType="separate"/>
        </w:r>
        <w:r w:rsidR="00082CD8">
          <w:rPr>
            <w:noProof/>
            <w:webHidden/>
          </w:rPr>
          <w:t>53</w:t>
        </w:r>
        <w:r w:rsidR="00834D7B">
          <w:rPr>
            <w:noProof/>
            <w:webHidden/>
          </w:rPr>
          <w:fldChar w:fldCharType="end"/>
        </w:r>
      </w:hyperlink>
    </w:p>
    <w:p w14:paraId="00D251F6" w14:textId="284F61E0" w:rsidR="00834D7B" w:rsidRPr="00D51872" w:rsidRDefault="00583147">
      <w:pPr>
        <w:pStyle w:val="TDC1"/>
        <w:tabs>
          <w:tab w:val="right" w:leader="dot" w:pos="9350"/>
        </w:tabs>
        <w:rPr>
          <w:rFonts w:ascii="Calibri" w:hAnsi="Calibri"/>
          <w:noProof/>
          <w:sz w:val="22"/>
          <w:szCs w:val="22"/>
          <w:lang w:val="en-US"/>
        </w:rPr>
      </w:pPr>
      <w:hyperlink w:anchor="_Toc397087158" w:history="1">
        <w:r w:rsidR="00834D7B" w:rsidRPr="0041513E">
          <w:rPr>
            <w:rStyle w:val="Hipervnculo"/>
            <w:rFonts w:eastAsia="MS Gothic"/>
            <w:noProof/>
            <w:lang w:val="es-CO"/>
          </w:rPr>
          <w:t>PARTE 2 – Requisitos de los Bienes y Servicios Conexos</w:t>
        </w:r>
        <w:r w:rsidR="00834D7B">
          <w:rPr>
            <w:noProof/>
            <w:webHidden/>
          </w:rPr>
          <w:tab/>
        </w:r>
        <w:r w:rsidR="00834D7B">
          <w:rPr>
            <w:noProof/>
            <w:webHidden/>
          </w:rPr>
          <w:fldChar w:fldCharType="begin"/>
        </w:r>
        <w:r w:rsidR="00834D7B">
          <w:rPr>
            <w:noProof/>
            <w:webHidden/>
          </w:rPr>
          <w:instrText xml:space="preserve"> PAGEREF _Toc397087158 \h </w:instrText>
        </w:r>
        <w:r w:rsidR="00834D7B">
          <w:rPr>
            <w:noProof/>
            <w:webHidden/>
          </w:rPr>
        </w:r>
        <w:r w:rsidR="00834D7B">
          <w:rPr>
            <w:noProof/>
            <w:webHidden/>
          </w:rPr>
          <w:fldChar w:fldCharType="separate"/>
        </w:r>
        <w:r w:rsidR="00082CD8">
          <w:rPr>
            <w:noProof/>
            <w:webHidden/>
          </w:rPr>
          <w:t>57</w:t>
        </w:r>
        <w:r w:rsidR="00834D7B">
          <w:rPr>
            <w:noProof/>
            <w:webHidden/>
          </w:rPr>
          <w:fldChar w:fldCharType="end"/>
        </w:r>
      </w:hyperlink>
    </w:p>
    <w:p w14:paraId="1F9EFEF8" w14:textId="796055BA" w:rsidR="00834D7B" w:rsidRPr="00D51872" w:rsidRDefault="00583147">
      <w:pPr>
        <w:pStyle w:val="TDC2"/>
        <w:tabs>
          <w:tab w:val="right" w:leader="dot" w:pos="9350"/>
        </w:tabs>
        <w:rPr>
          <w:rFonts w:ascii="Calibri" w:hAnsi="Calibri"/>
          <w:noProof/>
          <w:sz w:val="22"/>
          <w:szCs w:val="22"/>
          <w:lang w:val="en-US"/>
        </w:rPr>
      </w:pPr>
      <w:hyperlink w:anchor="_Toc397087159" w:history="1">
        <w:r w:rsidR="00834D7B" w:rsidRPr="0041513E">
          <w:rPr>
            <w:rStyle w:val="Hipervnculo"/>
            <w:rFonts w:eastAsia="MS Gothic"/>
            <w:noProof/>
            <w:lang w:val="es-CO"/>
          </w:rPr>
          <w:t>Sección VII.  Requisitos de los Bienes y Servicios Conexos</w:t>
        </w:r>
        <w:r w:rsidR="00834D7B">
          <w:rPr>
            <w:noProof/>
            <w:webHidden/>
          </w:rPr>
          <w:tab/>
        </w:r>
        <w:r w:rsidR="00834D7B">
          <w:rPr>
            <w:noProof/>
            <w:webHidden/>
          </w:rPr>
          <w:fldChar w:fldCharType="begin"/>
        </w:r>
        <w:r w:rsidR="00834D7B">
          <w:rPr>
            <w:noProof/>
            <w:webHidden/>
          </w:rPr>
          <w:instrText xml:space="preserve"> PAGEREF _Toc397087159 \h </w:instrText>
        </w:r>
        <w:r w:rsidR="00834D7B">
          <w:rPr>
            <w:noProof/>
            <w:webHidden/>
          </w:rPr>
        </w:r>
        <w:r w:rsidR="00834D7B">
          <w:rPr>
            <w:noProof/>
            <w:webHidden/>
          </w:rPr>
          <w:fldChar w:fldCharType="separate"/>
        </w:r>
        <w:r w:rsidR="00082CD8">
          <w:rPr>
            <w:noProof/>
            <w:webHidden/>
          </w:rPr>
          <w:t>59</w:t>
        </w:r>
        <w:r w:rsidR="00834D7B">
          <w:rPr>
            <w:noProof/>
            <w:webHidden/>
          </w:rPr>
          <w:fldChar w:fldCharType="end"/>
        </w:r>
      </w:hyperlink>
    </w:p>
    <w:p w14:paraId="31A83734" w14:textId="5DEC1B6B" w:rsidR="00834D7B" w:rsidRPr="00D51872" w:rsidRDefault="00583147">
      <w:pPr>
        <w:pStyle w:val="TDC1"/>
        <w:tabs>
          <w:tab w:val="right" w:leader="dot" w:pos="9350"/>
        </w:tabs>
        <w:rPr>
          <w:rFonts w:ascii="Calibri" w:hAnsi="Calibri"/>
          <w:noProof/>
          <w:sz w:val="22"/>
          <w:szCs w:val="22"/>
          <w:lang w:val="en-US"/>
        </w:rPr>
      </w:pPr>
      <w:hyperlink w:anchor="_Toc397087160" w:history="1">
        <w:r w:rsidR="00834D7B" w:rsidRPr="0041513E">
          <w:rPr>
            <w:rStyle w:val="Hipervnculo"/>
            <w:rFonts w:eastAsia="MS Gothic"/>
            <w:noProof/>
            <w:lang w:val="es-CO"/>
          </w:rPr>
          <w:t>PARTE 3 – Contrato</w:t>
        </w:r>
        <w:r w:rsidR="00834D7B">
          <w:rPr>
            <w:noProof/>
            <w:webHidden/>
          </w:rPr>
          <w:tab/>
        </w:r>
        <w:r w:rsidR="00834D7B">
          <w:rPr>
            <w:noProof/>
            <w:webHidden/>
          </w:rPr>
          <w:fldChar w:fldCharType="begin"/>
        </w:r>
        <w:r w:rsidR="00834D7B">
          <w:rPr>
            <w:noProof/>
            <w:webHidden/>
          </w:rPr>
          <w:instrText xml:space="preserve"> PAGEREF _Toc397087160 \h </w:instrText>
        </w:r>
        <w:r w:rsidR="00834D7B">
          <w:rPr>
            <w:noProof/>
            <w:webHidden/>
          </w:rPr>
        </w:r>
        <w:r w:rsidR="00834D7B">
          <w:rPr>
            <w:noProof/>
            <w:webHidden/>
          </w:rPr>
          <w:fldChar w:fldCharType="separate"/>
        </w:r>
        <w:r w:rsidR="00082CD8">
          <w:rPr>
            <w:noProof/>
            <w:webHidden/>
          </w:rPr>
          <w:t>111</w:t>
        </w:r>
        <w:r w:rsidR="00834D7B">
          <w:rPr>
            <w:noProof/>
            <w:webHidden/>
          </w:rPr>
          <w:fldChar w:fldCharType="end"/>
        </w:r>
      </w:hyperlink>
    </w:p>
    <w:p w14:paraId="1D5A9355" w14:textId="768FEA97" w:rsidR="00834D7B" w:rsidRPr="00D51872" w:rsidRDefault="00583147">
      <w:pPr>
        <w:pStyle w:val="TDC2"/>
        <w:tabs>
          <w:tab w:val="right" w:leader="dot" w:pos="9350"/>
        </w:tabs>
        <w:rPr>
          <w:rFonts w:ascii="Calibri" w:hAnsi="Calibri"/>
          <w:noProof/>
          <w:sz w:val="22"/>
          <w:szCs w:val="22"/>
          <w:lang w:val="en-US"/>
        </w:rPr>
      </w:pPr>
      <w:hyperlink w:anchor="_Toc397087161" w:history="1">
        <w:r w:rsidR="00834D7B" w:rsidRPr="0041513E">
          <w:rPr>
            <w:rStyle w:val="Hipervnculo"/>
            <w:rFonts w:eastAsia="MS Gothic"/>
            <w:noProof/>
            <w:lang w:val="es-CO"/>
          </w:rPr>
          <w:t>Sección VIII. Condiciones Generales del Contrato</w:t>
        </w:r>
        <w:r w:rsidR="00834D7B">
          <w:rPr>
            <w:noProof/>
            <w:webHidden/>
          </w:rPr>
          <w:tab/>
        </w:r>
        <w:r w:rsidR="00834D7B">
          <w:rPr>
            <w:noProof/>
            <w:webHidden/>
          </w:rPr>
          <w:fldChar w:fldCharType="begin"/>
        </w:r>
        <w:r w:rsidR="00834D7B">
          <w:rPr>
            <w:noProof/>
            <w:webHidden/>
          </w:rPr>
          <w:instrText xml:space="preserve"> PAGEREF _Toc397087161 \h </w:instrText>
        </w:r>
        <w:r w:rsidR="00834D7B">
          <w:rPr>
            <w:noProof/>
            <w:webHidden/>
          </w:rPr>
        </w:r>
        <w:r w:rsidR="00834D7B">
          <w:rPr>
            <w:noProof/>
            <w:webHidden/>
          </w:rPr>
          <w:fldChar w:fldCharType="separate"/>
        </w:r>
        <w:r w:rsidR="00082CD8">
          <w:rPr>
            <w:noProof/>
            <w:webHidden/>
          </w:rPr>
          <w:t>113</w:t>
        </w:r>
        <w:r w:rsidR="00834D7B">
          <w:rPr>
            <w:noProof/>
            <w:webHidden/>
          </w:rPr>
          <w:fldChar w:fldCharType="end"/>
        </w:r>
      </w:hyperlink>
    </w:p>
    <w:p w14:paraId="36D2E002" w14:textId="2BA1DF7A" w:rsidR="00834D7B" w:rsidRPr="00D51872" w:rsidRDefault="00583147">
      <w:pPr>
        <w:pStyle w:val="TDC2"/>
        <w:tabs>
          <w:tab w:val="right" w:leader="dot" w:pos="9350"/>
        </w:tabs>
        <w:rPr>
          <w:rFonts w:ascii="Calibri" w:hAnsi="Calibri"/>
          <w:noProof/>
          <w:sz w:val="22"/>
          <w:szCs w:val="22"/>
          <w:lang w:val="en-US"/>
        </w:rPr>
      </w:pPr>
      <w:hyperlink w:anchor="_Toc397087162" w:history="1">
        <w:r w:rsidR="00834D7B" w:rsidRPr="0041513E">
          <w:rPr>
            <w:rStyle w:val="Hipervnculo"/>
            <w:rFonts w:eastAsia="MS Gothic"/>
            <w:noProof/>
            <w:lang w:val="es-CO"/>
          </w:rPr>
          <w:t>Sección IX. Condiciones Especiales del Contrato</w:t>
        </w:r>
        <w:r w:rsidR="00834D7B">
          <w:rPr>
            <w:noProof/>
            <w:webHidden/>
          </w:rPr>
          <w:tab/>
        </w:r>
        <w:r w:rsidR="00834D7B">
          <w:rPr>
            <w:noProof/>
            <w:webHidden/>
          </w:rPr>
          <w:fldChar w:fldCharType="begin"/>
        </w:r>
        <w:r w:rsidR="00834D7B">
          <w:rPr>
            <w:noProof/>
            <w:webHidden/>
          </w:rPr>
          <w:instrText xml:space="preserve"> PAGEREF _Toc397087162 \h </w:instrText>
        </w:r>
        <w:r w:rsidR="00834D7B">
          <w:rPr>
            <w:noProof/>
            <w:webHidden/>
          </w:rPr>
        </w:r>
        <w:r w:rsidR="00834D7B">
          <w:rPr>
            <w:noProof/>
            <w:webHidden/>
          </w:rPr>
          <w:fldChar w:fldCharType="separate"/>
        </w:r>
        <w:r w:rsidR="00082CD8">
          <w:rPr>
            <w:noProof/>
            <w:webHidden/>
          </w:rPr>
          <w:t>135</w:t>
        </w:r>
        <w:r w:rsidR="00834D7B">
          <w:rPr>
            <w:noProof/>
            <w:webHidden/>
          </w:rPr>
          <w:fldChar w:fldCharType="end"/>
        </w:r>
      </w:hyperlink>
    </w:p>
    <w:p w14:paraId="52E890CB" w14:textId="36522849" w:rsidR="00834D7B" w:rsidRPr="00D51872" w:rsidRDefault="00583147">
      <w:pPr>
        <w:pStyle w:val="TDC2"/>
        <w:tabs>
          <w:tab w:val="right" w:leader="dot" w:pos="9350"/>
        </w:tabs>
        <w:rPr>
          <w:rFonts w:ascii="Calibri" w:hAnsi="Calibri"/>
          <w:noProof/>
          <w:sz w:val="22"/>
          <w:szCs w:val="22"/>
          <w:lang w:val="en-US"/>
        </w:rPr>
      </w:pPr>
      <w:hyperlink w:anchor="_Toc397087163" w:history="1">
        <w:r w:rsidR="00834D7B" w:rsidRPr="0041513E">
          <w:rPr>
            <w:rStyle w:val="Hipervnculo"/>
            <w:rFonts w:eastAsia="MS Gothic"/>
            <w:noProof/>
            <w:lang w:val="es-CO"/>
          </w:rPr>
          <w:t>Sección X. Formularios del Contrato</w:t>
        </w:r>
        <w:r w:rsidR="00834D7B">
          <w:rPr>
            <w:noProof/>
            <w:webHidden/>
          </w:rPr>
          <w:tab/>
        </w:r>
        <w:r w:rsidR="00834D7B">
          <w:rPr>
            <w:noProof/>
            <w:webHidden/>
          </w:rPr>
          <w:fldChar w:fldCharType="begin"/>
        </w:r>
        <w:r w:rsidR="00834D7B">
          <w:rPr>
            <w:noProof/>
            <w:webHidden/>
          </w:rPr>
          <w:instrText xml:space="preserve"> PAGEREF _Toc397087163 \h </w:instrText>
        </w:r>
        <w:r w:rsidR="00834D7B">
          <w:rPr>
            <w:noProof/>
            <w:webHidden/>
          </w:rPr>
        </w:r>
        <w:r w:rsidR="00834D7B">
          <w:rPr>
            <w:noProof/>
            <w:webHidden/>
          </w:rPr>
          <w:fldChar w:fldCharType="separate"/>
        </w:r>
        <w:r w:rsidR="00082CD8">
          <w:rPr>
            <w:noProof/>
            <w:webHidden/>
          </w:rPr>
          <w:t>140</w:t>
        </w:r>
        <w:r w:rsidR="00834D7B">
          <w:rPr>
            <w:noProof/>
            <w:webHidden/>
          </w:rPr>
          <w:fldChar w:fldCharType="end"/>
        </w:r>
      </w:hyperlink>
    </w:p>
    <w:p w14:paraId="217847DD" w14:textId="77777777" w:rsidR="00B60243" w:rsidRDefault="00FD5741" w:rsidP="00351B68">
      <w:pPr>
        <w:jc w:val="both"/>
        <w:rPr>
          <w:lang w:val="es-CO"/>
        </w:rPr>
      </w:pPr>
      <w:r w:rsidRPr="008715C5">
        <w:rPr>
          <w:lang w:val="es-CO"/>
        </w:rPr>
        <w:fldChar w:fldCharType="end"/>
      </w:r>
    </w:p>
    <w:p w14:paraId="1E69B32B" w14:textId="77777777" w:rsidR="00B60243" w:rsidRPr="00B60243" w:rsidRDefault="00B60243" w:rsidP="00B60243">
      <w:pPr>
        <w:rPr>
          <w:lang w:val="es-CO"/>
        </w:rPr>
      </w:pPr>
    </w:p>
    <w:p w14:paraId="580B2FD8" w14:textId="77777777" w:rsidR="00B60243" w:rsidRPr="00B60243" w:rsidRDefault="00B60243" w:rsidP="00B60243">
      <w:pPr>
        <w:rPr>
          <w:lang w:val="es-CO"/>
        </w:rPr>
      </w:pPr>
    </w:p>
    <w:p w14:paraId="4037464A" w14:textId="77777777" w:rsidR="00B60243" w:rsidRPr="00B60243" w:rsidRDefault="00B60243" w:rsidP="00B60243">
      <w:pPr>
        <w:rPr>
          <w:lang w:val="es-CO"/>
        </w:rPr>
      </w:pPr>
    </w:p>
    <w:p w14:paraId="2390500A" w14:textId="77777777" w:rsidR="00B60243" w:rsidRPr="00B60243" w:rsidRDefault="00B60243" w:rsidP="00B60243">
      <w:pPr>
        <w:rPr>
          <w:lang w:val="es-CO"/>
        </w:rPr>
      </w:pPr>
    </w:p>
    <w:p w14:paraId="725B4A39" w14:textId="77777777" w:rsidR="00B60243" w:rsidRPr="00B60243" w:rsidRDefault="00B60243" w:rsidP="00B60243">
      <w:pPr>
        <w:rPr>
          <w:lang w:val="es-CO"/>
        </w:rPr>
      </w:pPr>
    </w:p>
    <w:p w14:paraId="333B6E8F" w14:textId="77777777" w:rsidR="00B60243" w:rsidRPr="00B60243" w:rsidRDefault="00B60243" w:rsidP="00B60243">
      <w:pPr>
        <w:rPr>
          <w:lang w:val="es-CO"/>
        </w:rPr>
      </w:pPr>
    </w:p>
    <w:p w14:paraId="0A0D358D" w14:textId="77777777" w:rsidR="00B60243" w:rsidRPr="00B60243" w:rsidRDefault="00B60243" w:rsidP="00B60243">
      <w:pPr>
        <w:rPr>
          <w:lang w:val="es-CO"/>
        </w:rPr>
      </w:pPr>
    </w:p>
    <w:p w14:paraId="37CC0E48" w14:textId="77777777" w:rsidR="00B60243" w:rsidRPr="00B60243" w:rsidRDefault="00B60243" w:rsidP="00B60243">
      <w:pPr>
        <w:rPr>
          <w:lang w:val="es-CO"/>
        </w:rPr>
      </w:pPr>
    </w:p>
    <w:p w14:paraId="2A4CB281" w14:textId="77777777" w:rsidR="00B60243" w:rsidRPr="00B60243" w:rsidRDefault="00B60243" w:rsidP="00B60243">
      <w:pPr>
        <w:rPr>
          <w:lang w:val="es-CO"/>
        </w:rPr>
      </w:pPr>
    </w:p>
    <w:p w14:paraId="5B68CA3D" w14:textId="77777777" w:rsidR="00B60243" w:rsidRPr="00B60243" w:rsidRDefault="00B60243" w:rsidP="00B60243">
      <w:pPr>
        <w:rPr>
          <w:lang w:val="es-CO"/>
        </w:rPr>
      </w:pPr>
    </w:p>
    <w:p w14:paraId="5E237C05" w14:textId="77777777" w:rsidR="00B60243" w:rsidRPr="00B60243" w:rsidRDefault="00B60243" w:rsidP="00B60243">
      <w:pPr>
        <w:rPr>
          <w:lang w:val="es-CO"/>
        </w:rPr>
      </w:pPr>
    </w:p>
    <w:p w14:paraId="1259C14F" w14:textId="77777777" w:rsidR="00B60243" w:rsidRPr="00B60243" w:rsidRDefault="00B60243" w:rsidP="00B60243">
      <w:pPr>
        <w:rPr>
          <w:lang w:val="es-CO"/>
        </w:rPr>
      </w:pPr>
    </w:p>
    <w:p w14:paraId="18599FFC" w14:textId="77777777" w:rsidR="00B60243" w:rsidRPr="00B60243" w:rsidRDefault="00B60243" w:rsidP="00B60243">
      <w:pPr>
        <w:rPr>
          <w:lang w:val="es-CO"/>
        </w:rPr>
      </w:pPr>
    </w:p>
    <w:p w14:paraId="415B476F" w14:textId="77777777" w:rsidR="00B60243" w:rsidRPr="00B60243" w:rsidRDefault="00B60243" w:rsidP="00B60243">
      <w:pPr>
        <w:rPr>
          <w:lang w:val="es-CO"/>
        </w:rPr>
      </w:pPr>
    </w:p>
    <w:p w14:paraId="65D052B3" w14:textId="77777777" w:rsidR="00B60243" w:rsidRPr="00B60243" w:rsidRDefault="00B60243" w:rsidP="00B60243">
      <w:pPr>
        <w:rPr>
          <w:lang w:val="es-CO"/>
        </w:rPr>
      </w:pPr>
    </w:p>
    <w:p w14:paraId="04019404" w14:textId="77777777" w:rsidR="00B60243" w:rsidRPr="00B60243" w:rsidRDefault="00B60243" w:rsidP="00B60243">
      <w:pPr>
        <w:rPr>
          <w:lang w:val="es-CO"/>
        </w:rPr>
      </w:pPr>
    </w:p>
    <w:p w14:paraId="4B982203" w14:textId="77777777" w:rsidR="00B60243" w:rsidRPr="00B60243" w:rsidRDefault="00B60243" w:rsidP="00B60243">
      <w:pPr>
        <w:rPr>
          <w:lang w:val="es-CO"/>
        </w:rPr>
      </w:pPr>
    </w:p>
    <w:p w14:paraId="265DAEA6" w14:textId="77777777" w:rsidR="00B60243" w:rsidRPr="00B60243" w:rsidRDefault="00B60243" w:rsidP="00B60243">
      <w:pPr>
        <w:rPr>
          <w:lang w:val="es-CO"/>
        </w:rPr>
      </w:pPr>
    </w:p>
    <w:p w14:paraId="7301DCCF" w14:textId="77777777" w:rsidR="00B60243" w:rsidRPr="00B60243" w:rsidRDefault="00B60243" w:rsidP="00B60243">
      <w:pPr>
        <w:rPr>
          <w:lang w:val="es-CO"/>
        </w:rPr>
      </w:pPr>
    </w:p>
    <w:p w14:paraId="2980EE7B" w14:textId="77777777" w:rsidR="00B60243" w:rsidRPr="00B60243" w:rsidRDefault="00B60243" w:rsidP="00B60243">
      <w:pPr>
        <w:rPr>
          <w:lang w:val="es-CO"/>
        </w:rPr>
      </w:pPr>
    </w:p>
    <w:p w14:paraId="5249B322" w14:textId="77777777" w:rsidR="00B60243" w:rsidRPr="00B60243" w:rsidRDefault="00B60243" w:rsidP="00B60243">
      <w:pPr>
        <w:rPr>
          <w:lang w:val="es-CO"/>
        </w:rPr>
      </w:pPr>
    </w:p>
    <w:p w14:paraId="706A0002" w14:textId="77777777" w:rsidR="00B60243" w:rsidRPr="00B60243" w:rsidRDefault="00B60243" w:rsidP="00B60243">
      <w:pPr>
        <w:rPr>
          <w:lang w:val="es-CO"/>
        </w:rPr>
      </w:pPr>
    </w:p>
    <w:p w14:paraId="2D8F32B5" w14:textId="77777777" w:rsidR="00B60243" w:rsidRPr="00B60243" w:rsidRDefault="00B60243" w:rsidP="00B60243">
      <w:pPr>
        <w:rPr>
          <w:lang w:val="es-CO"/>
        </w:rPr>
      </w:pPr>
    </w:p>
    <w:p w14:paraId="69990578" w14:textId="77777777" w:rsidR="00B60243" w:rsidRDefault="00B60243" w:rsidP="00B60243">
      <w:pPr>
        <w:rPr>
          <w:lang w:val="es-CO"/>
        </w:rPr>
      </w:pPr>
    </w:p>
    <w:p w14:paraId="2E73C3E2" w14:textId="77777777" w:rsidR="00B60243" w:rsidRDefault="00B60243" w:rsidP="00B60243">
      <w:pPr>
        <w:ind w:firstLine="720"/>
        <w:rPr>
          <w:lang w:val="es-CO"/>
        </w:rPr>
      </w:pPr>
    </w:p>
    <w:p w14:paraId="2A2E6F2C" w14:textId="77777777" w:rsidR="00B60243" w:rsidRDefault="00B60243" w:rsidP="00B60243">
      <w:pPr>
        <w:rPr>
          <w:lang w:val="es-CO"/>
        </w:rPr>
      </w:pPr>
    </w:p>
    <w:p w14:paraId="526BBC0E" w14:textId="77777777" w:rsidR="00351B68" w:rsidRPr="00B60243" w:rsidRDefault="00351B68" w:rsidP="00B60243">
      <w:pPr>
        <w:rPr>
          <w:lang w:val="es-CO"/>
        </w:rPr>
        <w:sectPr w:rsidR="00351B68" w:rsidRPr="00B60243">
          <w:headerReference w:type="default" r:id="rId14"/>
          <w:footerReference w:type="default" r:id="rId15"/>
          <w:pgSz w:w="12240" w:h="15840"/>
          <w:pgMar w:top="1440" w:right="1440" w:bottom="1440" w:left="1440" w:header="720" w:footer="720" w:gutter="0"/>
          <w:cols w:space="720"/>
          <w:docGrid w:linePitch="360"/>
        </w:sectPr>
      </w:pPr>
    </w:p>
    <w:p w14:paraId="0A1A5375" w14:textId="77777777" w:rsidR="003B5D2D" w:rsidRDefault="003B5D2D" w:rsidP="00832715">
      <w:pPr>
        <w:pStyle w:val="Subttulo"/>
        <w:jc w:val="center"/>
        <w:rPr>
          <w:sz w:val="40"/>
          <w:szCs w:val="40"/>
          <w:lang w:val="es-CO"/>
        </w:rPr>
      </w:pPr>
    </w:p>
    <w:p w14:paraId="2F007856" w14:textId="77777777" w:rsidR="003B5D2D" w:rsidRDefault="003B5D2D" w:rsidP="00832715">
      <w:pPr>
        <w:pStyle w:val="Subttulo"/>
        <w:jc w:val="center"/>
        <w:rPr>
          <w:sz w:val="40"/>
          <w:szCs w:val="40"/>
          <w:lang w:val="es-CO"/>
        </w:rPr>
      </w:pPr>
    </w:p>
    <w:p w14:paraId="401543FF" w14:textId="77777777" w:rsidR="003B5D2D" w:rsidRDefault="003B5D2D" w:rsidP="00832715">
      <w:pPr>
        <w:pStyle w:val="Subttulo"/>
        <w:jc w:val="center"/>
        <w:rPr>
          <w:sz w:val="40"/>
          <w:szCs w:val="40"/>
          <w:lang w:val="es-CO"/>
        </w:rPr>
      </w:pPr>
    </w:p>
    <w:p w14:paraId="0ADE75CA" w14:textId="77777777" w:rsidR="003B5D2D" w:rsidRDefault="003B5D2D" w:rsidP="00832715">
      <w:pPr>
        <w:pStyle w:val="Subttulo"/>
        <w:jc w:val="center"/>
        <w:rPr>
          <w:sz w:val="40"/>
          <w:szCs w:val="40"/>
          <w:lang w:val="es-CO"/>
        </w:rPr>
      </w:pPr>
    </w:p>
    <w:p w14:paraId="13598C4B" w14:textId="77777777" w:rsidR="003B5D2D" w:rsidRDefault="003B5D2D" w:rsidP="00832715">
      <w:pPr>
        <w:pStyle w:val="Subttulo"/>
        <w:jc w:val="center"/>
        <w:rPr>
          <w:sz w:val="40"/>
          <w:szCs w:val="40"/>
          <w:lang w:val="es-CO"/>
        </w:rPr>
      </w:pPr>
    </w:p>
    <w:p w14:paraId="6D67DEC7" w14:textId="77777777" w:rsidR="003B5D2D" w:rsidRDefault="003B5D2D" w:rsidP="00832715">
      <w:pPr>
        <w:pStyle w:val="Subttulo"/>
        <w:jc w:val="center"/>
        <w:rPr>
          <w:sz w:val="40"/>
          <w:szCs w:val="40"/>
          <w:lang w:val="es-CO"/>
        </w:rPr>
      </w:pPr>
    </w:p>
    <w:p w14:paraId="44DA67B6" w14:textId="77777777" w:rsidR="003B5D2D" w:rsidRDefault="003B5D2D" w:rsidP="00832715">
      <w:pPr>
        <w:pStyle w:val="Subttulo"/>
        <w:jc w:val="center"/>
        <w:rPr>
          <w:sz w:val="40"/>
          <w:szCs w:val="40"/>
          <w:lang w:val="es-CO"/>
        </w:rPr>
      </w:pPr>
    </w:p>
    <w:p w14:paraId="09C98EDB" w14:textId="77777777" w:rsidR="003B5D2D" w:rsidRDefault="003B5D2D" w:rsidP="00832715">
      <w:pPr>
        <w:pStyle w:val="Subttulo"/>
        <w:jc w:val="center"/>
        <w:rPr>
          <w:sz w:val="40"/>
          <w:szCs w:val="40"/>
          <w:lang w:val="es-CO"/>
        </w:rPr>
      </w:pPr>
    </w:p>
    <w:p w14:paraId="147A23F4" w14:textId="77777777" w:rsidR="003B5D2D" w:rsidRDefault="003B5D2D" w:rsidP="00832715">
      <w:pPr>
        <w:pStyle w:val="Subttulo"/>
        <w:jc w:val="center"/>
        <w:rPr>
          <w:sz w:val="40"/>
          <w:szCs w:val="40"/>
          <w:lang w:val="es-CO"/>
        </w:rPr>
      </w:pPr>
    </w:p>
    <w:p w14:paraId="2CC20A8E" w14:textId="77777777" w:rsidR="003B5D2D" w:rsidRDefault="003B5D2D" w:rsidP="00832715">
      <w:pPr>
        <w:pStyle w:val="Subttulo"/>
        <w:jc w:val="center"/>
        <w:rPr>
          <w:sz w:val="40"/>
          <w:szCs w:val="40"/>
          <w:lang w:val="es-CO"/>
        </w:rPr>
      </w:pPr>
    </w:p>
    <w:p w14:paraId="2B1BA4EE" w14:textId="77777777" w:rsidR="003B5D2D" w:rsidRDefault="003B5D2D" w:rsidP="00832715">
      <w:pPr>
        <w:pStyle w:val="Subttulo"/>
        <w:jc w:val="center"/>
        <w:rPr>
          <w:sz w:val="40"/>
          <w:szCs w:val="40"/>
          <w:lang w:val="es-CO"/>
        </w:rPr>
      </w:pPr>
    </w:p>
    <w:p w14:paraId="5E9312E7" w14:textId="77777777" w:rsidR="0052119B" w:rsidRDefault="0052119B" w:rsidP="00832715">
      <w:pPr>
        <w:pStyle w:val="Subttulo"/>
        <w:jc w:val="center"/>
        <w:rPr>
          <w:sz w:val="40"/>
          <w:szCs w:val="40"/>
          <w:lang w:val="es-CO"/>
        </w:rPr>
      </w:pPr>
    </w:p>
    <w:p w14:paraId="4B491CF5" w14:textId="77777777" w:rsidR="003B5D2D" w:rsidRDefault="003B5D2D" w:rsidP="00832715">
      <w:pPr>
        <w:pStyle w:val="Subttulo"/>
        <w:jc w:val="center"/>
        <w:rPr>
          <w:sz w:val="40"/>
          <w:szCs w:val="40"/>
          <w:lang w:val="es-CO"/>
        </w:rPr>
      </w:pPr>
    </w:p>
    <w:p w14:paraId="4EE8B234" w14:textId="77777777" w:rsidR="0052119B" w:rsidRDefault="00351B68" w:rsidP="00834D7B">
      <w:pPr>
        <w:pStyle w:val="Ttulo4"/>
        <w:rPr>
          <w:lang w:val="es-CO"/>
        </w:rPr>
      </w:pPr>
      <w:bookmarkStart w:id="1" w:name="_Toc397087151"/>
      <w:r w:rsidRPr="00832715">
        <w:rPr>
          <w:lang w:val="es-CO"/>
        </w:rPr>
        <w:t>PART</w:t>
      </w:r>
      <w:r w:rsidR="0052119B">
        <w:rPr>
          <w:lang w:val="es-CO"/>
        </w:rPr>
        <w:t>E 1</w:t>
      </w:r>
    </w:p>
    <w:p w14:paraId="50094E81" w14:textId="77777777" w:rsidR="0052119B" w:rsidRDefault="0052119B" w:rsidP="00834D7B">
      <w:pPr>
        <w:pStyle w:val="Ttulo4"/>
        <w:rPr>
          <w:lang w:val="es-CO"/>
        </w:rPr>
      </w:pPr>
    </w:p>
    <w:p w14:paraId="10158DFF" w14:textId="77777777" w:rsidR="00351B68" w:rsidRPr="00832715" w:rsidRDefault="00351B68" w:rsidP="00834D7B">
      <w:pPr>
        <w:pStyle w:val="Ttulo4"/>
        <w:rPr>
          <w:lang w:val="es-CO"/>
        </w:rPr>
      </w:pPr>
      <w:r w:rsidRPr="00832715">
        <w:rPr>
          <w:lang w:val="es-CO"/>
        </w:rPr>
        <w:t>Procedimientos de Licitaci</w:t>
      </w:r>
      <w:r w:rsidRPr="00832715">
        <w:rPr>
          <w:rFonts w:hint="eastAsia"/>
          <w:lang w:val="es-CO"/>
        </w:rPr>
        <w:t>ó</w:t>
      </w:r>
      <w:r w:rsidRPr="00832715">
        <w:rPr>
          <w:lang w:val="es-CO"/>
        </w:rPr>
        <w:t>n</w:t>
      </w:r>
      <w:bookmarkEnd w:id="1"/>
    </w:p>
    <w:p w14:paraId="25F52F07" w14:textId="77777777" w:rsidR="00076345" w:rsidRPr="003D5A30" w:rsidRDefault="00076345" w:rsidP="00351B68">
      <w:pPr>
        <w:pStyle w:val="Subttulo"/>
        <w:rPr>
          <w:lang w:val="es-CO"/>
        </w:rPr>
      </w:pPr>
    </w:p>
    <w:p w14:paraId="4A19ECA5" w14:textId="77777777" w:rsidR="00076345" w:rsidRDefault="00076345" w:rsidP="009209B0">
      <w:pPr>
        <w:pStyle w:val="Subttulo"/>
        <w:rPr>
          <w:lang w:val="es-CO"/>
        </w:rPr>
        <w:sectPr w:rsidR="00076345" w:rsidSect="008C6A7D">
          <w:headerReference w:type="default" r:id="rId16"/>
          <w:footerReference w:type="default" r:id="rId17"/>
          <w:pgSz w:w="12240" w:h="15840"/>
          <w:pgMar w:top="1440" w:right="1440" w:bottom="1440" w:left="1440" w:header="720" w:footer="720" w:gutter="0"/>
          <w:pgNumType w:start="1"/>
          <w:cols w:space="720"/>
          <w:docGrid w:linePitch="360"/>
        </w:sectPr>
      </w:pPr>
    </w:p>
    <w:tbl>
      <w:tblPr>
        <w:tblW w:w="0" w:type="auto"/>
        <w:tblLayout w:type="fixed"/>
        <w:tblLook w:val="0000" w:firstRow="0" w:lastRow="0" w:firstColumn="0" w:lastColumn="0" w:noHBand="0" w:noVBand="0"/>
      </w:tblPr>
      <w:tblGrid>
        <w:gridCol w:w="9198"/>
      </w:tblGrid>
      <w:tr w:rsidR="00351B68" w:rsidRPr="003B5D2D" w14:paraId="70B26367" w14:textId="77777777" w:rsidTr="009209B0">
        <w:trPr>
          <w:trHeight w:val="801"/>
        </w:trPr>
        <w:tc>
          <w:tcPr>
            <w:tcW w:w="9198" w:type="dxa"/>
            <w:vAlign w:val="center"/>
          </w:tcPr>
          <w:p w14:paraId="5F984C42" w14:textId="77777777" w:rsidR="00351B68" w:rsidRPr="00231F71" w:rsidRDefault="00351B68" w:rsidP="00231F71">
            <w:pPr>
              <w:pStyle w:val="Subttulo"/>
              <w:jc w:val="center"/>
              <w:rPr>
                <w:rFonts w:ascii="Times New Roman" w:hAnsi="Times New Roman"/>
                <w:lang w:val="es-CO"/>
              </w:rPr>
            </w:pPr>
            <w:bookmarkStart w:id="2" w:name="_Toc397087152"/>
            <w:r w:rsidRPr="00231F71">
              <w:rPr>
                <w:rFonts w:ascii="Times New Roman" w:hAnsi="Times New Roman"/>
                <w:lang w:val="es-CO"/>
              </w:rPr>
              <w:lastRenderedPageBreak/>
              <w:t>Secci</w:t>
            </w:r>
            <w:r w:rsidRPr="00231F71">
              <w:rPr>
                <w:rFonts w:ascii="Times New Roman" w:hAnsi="Times New Roman" w:hint="eastAsia"/>
                <w:lang w:val="es-CO"/>
              </w:rPr>
              <w:t>ó</w:t>
            </w:r>
            <w:r w:rsidRPr="00231F71">
              <w:rPr>
                <w:rFonts w:ascii="Times New Roman" w:hAnsi="Times New Roman"/>
                <w:lang w:val="es-CO"/>
              </w:rPr>
              <w:t>n I.  Instrucciones a los Licitantes</w:t>
            </w:r>
            <w:bookmarkEnd w:id="2"/>
          </w:p>
        </w:tc>
      </w:tr>
    </w:tbl>
    <w:p w14:paraId="069C680C" w14:textId="77777777" w:rsidR="00351B68" w:rsidRPr="00231F71" w:rsidRDefault="00351B68" w:rsidP="00231F71">
      <w:pPr>
        <w:pStyle w:val="Ttulo9"/>
        <w:jc w:val="center"/>
        <w:rPr>
          <w:rFonts w:ascii="Times New Roman" w:hAnsi="Times New Roman"/>
          <w:b/>
          <w:i w:val="0"/>
          <w:sz w:val="28"/>
          <w:szCs w:val="28"/>
          <w:lang w:val="es-CO"/>
        </w:rPr>
      </w:pPr>
      <w:r w:rsidRPr="00231F71">
        <w:rPr>
          <w:rFonts w:ascii="Times New Roman" w:hAnsi="Times New Roman" w:hint="eastAsia"/>
          <w:b/>
          <w:i w:val="0"/>
          <w:sz w:val="28"/>
          <w:szCs w:val="28"/>
          <w:lang w:val="es-CO"/>
        </w:rPr>
        <w:t>Í</w:t>
      </w:r>
      <w:r w:rsidRPr="00231F71">
        <w:rPr>
          <w:rFonts w:ascii="Times New Roman" w:hAnsi="Times New Roman"/>
          <w:b/>
          <w:i w:val="0"/>
          <w:sz w:val="28"/>
          <w:szCs w:val="28"/>
          <w:lang w:val="es-CO"/>
        </w:rPr>
        <w:t>ndice de Cláusulas</w:t>
      </w:r>
    </w:p>
    <w:p w14:paraId="39505121" w14:textId="3F6A6083" w:rsidR="000B2B9E" w:rsidRPr="0039011F" w:rsidRDefault="000B2B9E">
      <w:pPr>
        <w:pStyle w:val="TDC1"/>
        <w:tabs>
          <w:tab w:val="left" w:pos="576"/>
          <w:tab w:val="right" w:leader="dot" w:pos="9350"/>
        </w:tabs>
        <w:rPr>
          <w:rFonts w:ascii="Calibri" w:hAnsi="Calibri"/>
          <w:noProof/>
          <w:sz w:val="22"/>
          <w:szCs w:val="22"/>
          <w:lang w:val="en-US"/>
        </w:rPr>
      </w:pPr>
      <w:r>
        <w:rPr>
          <w:b/>
          <w:bCs/>
          <w:lang w:val="es-CO"/>
        </w:rPr>
        <w:fldChar w:fldCharType="begin"/>
      </w:r>
      <w:r>
        <w:rPr>
          <w:b/>
          <w:bCs/>
          <w:lang w:val="es-CO"/>
        </w:rPr>
        <w:instrText xml:space="preserve"> TOC \h \z \t "Section I. Header 1,1,Section I. Header 2,2" </w:instrText>
      </w:r>
      <w:r>
        <w:rPr>
          <w:b/>
          <w:bCs/>
          <w:lang w:val="es-CO"/>
        </w:rPr>
        <w:fldChar w:fldCharType="separate"/>
      </w:r>
      <w:hyperlink w:anchor="_Toc397415342" w:history="1">
        <w:r w:rsidRPr="00F53057">
          <w:rPr>
            <w:rStyle w:val="Hipervnculo"/>
            <w:rFonts w:eastAsia="MS Gothic"/>
            <w:noProof/>
          </w:rPr>
          <w:t>A.</w:t>
        </w:r>
        <w:r w:rsidRPr="0039011F">
          <w:rPr>
            <w:rFonts w:ascii="Calibri" w:hAnsi="Calibri"/>
            <w:noProof/>
            <w:sz w:val="22"/>
            <w:szCs w:val="22"/>
            <w:lang w:val="en-US"/>
          </w:rPr>
          <w:tab/>
        </w:r>
        <w:r w:rsidRPr="00F53057">
          <w:rPr>
            <w:rStyle w:val="Hipervnculo"/>
            <w:rFonts w:eastAsia="MS Gothic"/>
            <w:noProof/>
          </w:rPr>
          <w:t>Generalidades</w:t>
        </w:r>
        <w:r>
          <w:rPr>
            <w:noProof/>
            <w:webHidden/>
          </w:rPr>
          <w:tab/>
        </w:r>
        <w:r>
          <w:rPr>
            <w:noProof/>
            <w:webHidden/>
          </w:rPr>
          <w:fldChar w:fldCharType="begin"/>
        </w:r>
        <w:r>
          <w:rPr>
            <w:noProof/>
            <w:webHidden/>
          </w:rPr>
          <w:instrText xml:space="preserve"> PAGEREF _Toc397415342 \h </w:instrText>
        </w:r>
        <w:r>
          <w:rPr>
            <w:noProof/>
            <w:webHidden/>
          </w:rPr>
        </w:r>
        <w:r>
          <w:rPr>
            <w:noProof/>
            <w:webHidden/>
          </w:rPr>
          <w:fldChar w:fldCharType="separate"/>
        </w:r>
        <w:r w:rsidR="00082CD8">
          <w:rPr>
            <w:noProof/>
            <w:webHidden/>
          </w:rPr>
          <w:t>5</w:t>
        </w:r>
        <w:r>
          <w:rPr>
            <w:noProof/>
            <w:webHidden/>
          </w:rPr>
          <w:fldChar w:fldCharType="end"/>
        </w:r>
      </w:hyperlink>
    </w:p>
    <w:p w14:paraId="59451E60" w14:textId="3DD042C5" w:rsidR="000B2B9E" w:rsidRPr="0039011F" w:rsidRDefault="00583147">
      <w:pPr>
        <w:pStyle w:val="TDC2"/>
        <w:tabs>
          <w:tab w:val="right" w:leader="dot" w:pos="9350"/>
        </w:tabs>
        <w:rPr>
          <w:rFonts w:ascii="Calibri" w:hAnsi="Calibri"/>
          <w:noProof/>
          <w:sz w:val="22"/>
          <w:szCs w:val="22"/>
          <w:lang w:val="en-US"/>
        </w:rPr>
      </w:pPr>
      <w:hyperlink w:anchor="_Toc397415343" w:history="1">
        <w:r w:rsidR="000B2B9E" w:rsidRPr="00F53057">
          <w:rPr>
            <w:rStyle w:val="Hipervnculo"/>
            <w:rFonts w:eastAsia="MS Gothic"/>
            <w:noProof/>
          </w:rPr>
          <w:t>1.</w:t>
        </w:r>
        <w:r w:rsidR="000B2B9E" w:rsidRPr="0039011F">
          <w:rPr>
            <w:rFonts w:ascii="Calibri" w:hAnsi="Calibri"/>
            <w:noProof/>
            <w:sz w:val="22"/>
            <w:szCs w:val="22"/>
            <w:lang w:val="en-US"/>
          </w:rPr>
          <w:tab/>
        </w:r>
        <w:r w:rsidR="000B2B9E" w:rsidRPr="00F53057">
          <w:rPr>
            <w:rStyle w:val="Hipervnculo"/>
            <w:rFonts w:eastAsia="MS Gothic"/>
            <w:noProof/>
          </w:rPr>
          <w:t>Alcance de la Licitación</w:t>
        </w:r>
        <w:r w:rsidR="000B2B9E">
          <w:rPr>
            <w:noProof/>
            <w:webHidden/>
          </w:rPr>
          <w:tab/>
        </w:r>
        <w:r w:rsidR="000B2B9E">
          <w:rPr>
            <w:noProof/>
            <w:webHidden/>
          </w:rPr>
          <w:fldChar w:fldCharType="begin"/>
        </w:r>
        <w:r w:rsidR="000B2B9E">
          <w:rPr>
            <w:noProof/>
            <w:webHidden/>
          </w:rPr>
          <w:instrText xml:space="preserve"> PAGEREF _Toc397415343 \h </w:instrText>
        </w:r>
        <w:r w:rsidR="000B2B9E">
          <w:rPr>
            <w:noProof/>
            <w:webHidden/>
          </w:rPr>
        </w:r>
        <w:r w:rsidR="000B2B9E">
          <w:rPr>
            <w:noProof/>
            <w:webHidden/>
          </w:rPr>
          <w:fldChar w:fldCharType="separate"/>
        </w:r>
        <w:r w:rsidR="00082CD8">
          <w:rPr>
            <w:noProof/>
            <w:webHidden/>
          </w:rPr>
          <w:t>5</w:t>
        </w:r>
        <w:r w:rsidR="000B2B9E">
          <w:rPr>
            <w:noProof/>
            <w:webHidden/>
          </w:rPr>
          <w:fldChar w:fldCharType="end"/>
        </w:r>
      </w:hyperlink>
    </w:p>
    <w:p w14:paraId="4BAB3C57" w14:textId="48045D0B" w:rsidR="000B2B9E" w:rsidRPr="0039011F" w:rsidRDefault="00583147">
      <w:pPr>
        <w:pStyle w:val="TDC2"/>
        <w:tabs>
          <w:tab w:val="right" w:leader="dot" w:pos="9350"/>
        </w:tabs>
        <w:rPr>
          <w:rFonts w:ascii="Calibri" w:hAnsi="Calibri"/>
          <w:noProof/>
          <w:sz w:val="22"/>
          <w:szCs w:val="22"/>
          <w:lang w:val="en-US"/>
        </w:rPr>
      </w:pPr>
      <w:hyperlink w:anchor="_Toc397415344" w:history="1">
        <w:r w:rsidR="000B2B9E" w:rsidRPr="00F53057">
          <w:rPr>
            <w:rStyle w:val="Hipervnculo"/>
            <w:rFonts w:eastAsia="MS Gothic"/>
            <w:noProof/>
          </w:rPr>
          <w:t>2.</w:t>
        </w:r>
        <w:r w:rsidR="000B2B9E" w:rsidRPr="0039011F">
          <w:rPr>
            <w:rFonts w:ascii="Calibri" w:hAnsi="Calibri"/>
            <w:noProof/>
            <w:sz w:val="22"/>
            <w:szCs w:val="22"/>
            <w:lang w:val="en-US"/>
          </w:rPr>
          <w:tab/>
        </w:r>
        <w:r w:rsidR="000B2B9E" w:rsidRPr="00F53057">
          <w:rPr>
            <w:rStyle w:val="Hipervnculo"/>
            <w:rFonts w:eastAsia="MS Gothic"/>
            <w:noProof/>
          </w:rPr>
          <w:t>Fuente de Fondos</w:t>
        </w:r>
        <w:r w:rsidR="000B2B9E">
          <w:rPr>
            <w:noProof/>
            <w:webHidden/>
          </w:rPr>
          <w:tab/>
        </w:r>
        <w:r w:rsidR="000B2B9E">
          <w:rPr>
            <w:noProof/>
            <w:webHidden/>
          </w:rPr>
          <w:fldChar w:fldCharType="begin"/>
        </w:r>
        <w:r w:rsidR="000B2B9E">
          <w:rPr>
            <w:noProof/>
            <w:webHidden/>
          </w:rPr>
          <w:instrText xml:space="preserve"> PAGEREF _Toc397415344 \h </w:instrText>
        </w:r>
        <w:r w:rsidR="000B2B9E">
          <w:rPr>
            <w:noProof/>
            <w:webHidden/>
          </w:rPr>
        </w:r>
        <w:r w:rsidR="000B2B9E">
          <w:rPr>
            <w:noProof/>
            <w:webHidden/>
          </w:rPr>
          <w:fldChar w:fldCharType="separate"/>
        </w:r>
        <w:r w:rsidR="00082CD8">
          <w:rPr>
            <w:noProof/>
            <w:webHidden/>
          </w:rPr>
          <w:t>5</w:t>
        </w:r>
        <w:r w:rsidR="000B2B9E">
          <w:rPr>
            <w:noProof/>
            <w:webHidden/>
          </w:rPr>
          <w:fldChar w:fldCharType="end"/>
        </w:r>
      </w:hyperlink>
    </w:p>
    <w:p w14:paraId="0336ABED" w14:textId="3DBD0747" w:rsidR="000B2B9E" w:rsidRPr="0039011F" w:rsidRDefault="00583147">
      <w:pPr>
        <w:pStyle w:val="TDC2"/>
        <w:tabs>
          <w:tab w:val="right" w:leader="dot" w:pos="9350"/>
        </w:tabs>
        <w:rPr>
          <w:rFonts w:ascii="Calibri" w:hAnsi="Calibri"/>
          <w:noProof/>
          <w:sz w:val="22"/>
          <w:szCs w:val="22"/>
          <w:lang w:val="en-US"/>
        </w:rPr>
      </w:pPr>
      <w:hyperlink w:anchor="_Toc397415345" w:history="1">
        <w:r w:rsidR="000B2B9E" w:rsidRPr="00F53057">
          <w:rPr>
            <w:rStyle w:val="Hipervnculo"/>
            <w:rFonts w:eastAsia="MS Gothic"/>
            <w:noProof/>
          </w:rPr>
          <w:t>3.</w:t>
        </w:r>
        <w:r w:rsidR="000B2B9E" w:rsidRPr="0039011F">
          <w:rPr>
            <w:rFonts w:ascii="Calibri" w:hAnsi="Calibri"/>
            <w:noProof/>
            <w:sz w:val="22"/>
            <w:szCs w:val="22"/>
            <w:lang w:val="en-US"/>
          </w:rPr>
          <w:tab/>
        </w:r>
        <w:r w:rsidR="000B2B9E" w:rsidRPr="00F53057">
          <w:rPr>
            <w:rStyle w:val="Hipervnculo"/>
            <w:rFonts w:eastAsia="MS Gothic"/>
            <w:noProof/>
          </w:rPr>
          <w:t>Prácticas Corruptas y Fraudulentas</w:t>
        </w:r>
        <w:r w:rsidR="000B2B9E">
          <w:rPr>
            <w:noProof/>
            <w:webHidden/>
          </w:rPr>
          <w:tab/>
        </w:r>
        <w:r w:rsidR="000B2B9E">
          <w:rPr>
            <w:noProof/>
            <w:webHidden/>
          </w:rPr>
          <w:fldChar w:fldCharType="begin"/>
        </w:r>
        <w:r w:rsidR="000B2B9E">
          <w:rPr>
            <w:noProof/>
            <w:webHidden/>
          </w:rPr>
          <w:instrText xml:space="preserve"> PAGEREF _Toc397415345 \h </w:instrText>
        </w:r>
        <w:r w:rsidR="000B2B9E">
          <w:rPr>
            <w:noProof/>
            <w:webHidden/>
          </w:rPr>
        </w:r>
        <w:r w:rsidR="000B2B9E">
          <w:rPr>
            <w:noProof/>
            <w:webHidden/>
          </w:rPr>
          <w:fldChar w:fldCharType="separate"/>
        </w:r>
        <w:r w:rsidR="00082CD8">
          <w:rPr>
            <w:noProof/>
            <w:webHidden/>
          </w:rPr>
          <w:t>5</w:t>
        </w:r>
        <w:r w:rsidR="000B2B9E">
          <w:rPr>
            <w:noProof/>
            <w:webHidden/>
          </w:rPr>
          <w:fldChar w:fldCharType="end"/>
        </w:r>
      </w:hyperlink>
    </w:p>
    <w:p w14:paraId="636E602A" w14:textId="2D3BDE45" w:rsidR="000B2B9E" w:rsidRPr="0039011F" w:rsidRDefault="00583147">
      <w:pPr>
        <w:pStyle w:val="TDC2"/>
        <w:tabs>
          <w:tab w:val="right" w:leader="dot" w:pos="9350"/>
        </w:tabs>
        <w:rPr>
          <w:rFonts w:ascii="Calibri" w:hAnsi="Calibri"/>
          <w:noProof/>
          <w:sz w:val="22"/>
          <w:szCs w:val="22"/>
          <w:lang w:val="en-US"/>
        </w:rPr>
      </w:pPr>
      <w:hyperlink w:anchor="_Toc397415346" w:history="1">
        <w:r w:rsidR="000B2B9E" w:rsidRPr="00F53057">
          <w:rPr>
            <w:rStyle w:val="Hipervnculo"/>
            <w:rFonts w:eastAsia="MS Gothic"/>
            <w:noProof/>
          </w:rPr>
          <w:t>4.</w:t>
        </w:r>
        <w:r w:rsidR="000B2B9E" w:rsidRPr="0039011F">
          <w:rPr>
            <w:rFonts w:ascii="Calibri" w:hAnsi="Calibri"/>
            <w:noProof/>
            <w:sz w:val="22"/>
            <w:szCs w:val="22"/>
            <w:lang w:val="en-US"/>
          </w:rPr>
          <w:tab/>
        </w:r>
        <w:r w:rsidR="000B2B9E" w:rsidRPr="00F53057">
          <w:rPr>
            <w:rStyle w:val="Hipervnculo"/>
            <w:rFonts w:eastAsia="MS Gothic"/>
            <w:noProof/>
          </w:rPr>
          <w:t>Licitantes Elegibles</w:t>
        </w:r>
        <w:r w:rsidR="000B2B9E">
          <w:rPr>
            <w:noProof/>
            <w:webHidden/>
          </w:rPr>
          <w:tab/>
        </w:r>
        <w:r w:rsidR="000B2B9E">
          <w:rPr>
            <w:noProof/>
            <w:webHidden/>
          </w:rPr>
          <w:fldChar w:fldCharType="begin"/>
        </w:r>
        <w:r w:rsidR="000B2B9E">
          <w:rPr>
            <w:noProof/>
            <w:webHidden/>
          </w:rPr>
          <w:instrText xml:space="preserve"> PAGEREF _Toc397415346 \h </w:instrText>
        </w:r>
        <w:r w:rsidR="000B2B9E">
          <w:rPr>
            <w:noProof/>
            <w:webHidden/>
          </w:rPr>
        </w:r>
        <w:r w:rsidR="000B2B9E">
          <w:rPr>
            <w:noProof/>
            <w:webHidden/>
          </w:rPr>
          <w:fldChar w:fldCharType="separate"/>
        </w:r>
        <w:r w:rsidR="00082CD8">
          <w:rPr>
            <w:noProof/>
            <w:webHidden/>
          </w:rPr>
          <w:t>6</w:t>
        </w:r>
        <w:r w:rsidR="000B2B9E">
          <w:rPr>
            <w:noProof/>
            <w:webHidden/>
          </w:rPr>
          <w:fldChar w:fldCharType="end"/>
        </w:r>
      </w:hyperlink>
    </w:p>
    <w:p w14:paraId="1C6C0686" w14:textId="3AE2E821" w:rsidR="000B2B9E" w:rsidRPr="0039011F" w:rsidRDefault="00583147">
      <w:pPr>
        <w:pStyle w:val="TDC2"/>
        <w:tabs>
          <w:tab w:val="right" w:leader="dot" w:pos="9350"/>
        </w:tabs>
        <w:rPr>
          <w:rFonts w:ascii="Calibri" w:hAnsi="Calibri"/>
          <w:noProof/>
          <w:sz w:val="22"/>
          <w:szCs w:val="22"/>
          <w:lang w:val="en-US"/>
        </w:rPr>
      </w:pPr>
      <w:hyperlink w:anchor="_Toc397415347" w:history="1">
        <w:r w:rsidR="000B2B9E" w:rsidRPr="00F53057">
          <w:rPr>
            <w:rStyle w:val="Hipervnculo"/>
            <w:rFonts w:eastAsia="MS Gothic"/>
            <w:noProof/>
          </w:rPr>
          <w:t>5.</w:t>
        </w:r>
        <w:r w:rsidR="000B2B9E" w:rsidRPr="0039011F">
          <w:rPr>
            <w:rFonts w:ascii="Calibri" w:hAnsi="Calibri"/>
            <w:noProof/>
            <w:sz w:val="22"/>
            <w:szCs w:val="22"/>
            <w:lang w:val="en-US"/>
          </w:rPr>
          <w:tab/>
        </w:r>
        <w:r w:rsidR="000B2B9E" w:rsidRPr="00F53057">
          <w:rPr>
            <w:rStyle w:val="Hipervnculo"/>
            <w:rFonts w:eastAsia="MS Gothic"/>
            <w:noProof/>
          </w:rPr>
          <w:t>Elegibilidad de los Bienes y Servicios Conexos</w:t>
        </w:r>
        <w:r w:rsidR="000B2B9E">
          <w:rPr>
            <w:noProof/>
            <w:webHidden/>
          </w:rPr>
          <w:tab/>
        </w:r>
        <w:r w:rsidR="000B2B9E">
          <w:rPr>
            <w:noProof/>
            <w:webHidden/>
          </w:rPr>
          <w:fldChar w:fldCharType="begin"/>
        </w:r>
        <w:r w:rsidR="000B2B9E">
          <w:rPr>
            <w:noProof/>
            <w:webHidden/>
          </w:rPr>
          <w:instrText xml:space="preserve"> PAGEREF _Toc397415347 \h </w:instrText>
        </w:r>
        <w:r w:rsidR="000B2B9E">
          <w:rPr>
            <w:noProof/>
            <w:webHidden/>
          </w:rPr>
        </w:r>
        <w:r w:rsidR="000B2B9E">
          <w:rPr>
            <w:noProof/>
            <w:webHidden/>
          </w:rPr>
          <w:fldChar w:fldCharType="separate"/>
        </w:r>
        <w:r w:rsidR="00082CD8">
          <w:rPr>
            <w:noProof/>
            <w:webHidden/>
          </w:rPr>
          <w:t>8</w:t>
        </w:r>
        <w:r w:rsidR="000B2B9E">
          <w:rPr>
            <w:noProof/>
            <w:webHidden/>
          </w:rPr>
          <w:fldChar w:fldCharType="end"/>
        </w:r>
      </w:hyperlink>
    </w:p>
    <w:p w14:paraId="7743164C" w14:textId="6CC58E3D" w:rsidR="000B2B9E" w:rsidRPr="0039011F" w:rsidRDefault="00583147">
      <w:pPr>
        <w:pStyle w:val="TDC1"/>
        <w:tabs>
          <w:tab w:val="left" w:pos="576"/>
          <w:tab w:val="right" w:leader="dot" w:pos="9350"/>
        </w:tabs>
        <w:rPr>
          <w:rFonts w:ascii="Calibri" w:hAnsi="Calibri"/>
          <w:noProof/>
          <w:sz w:val="22"/>
          <w:szCs w:val="22"/>
          <w:lang w:val="en-US"/>
        </w:rPr>
      </w:pPr>
      <w:hyperlink w:anchor="_Toc397415348" w:history="1">
        <w:r w:rsidR="000B2B9E" w:rsidRPr="00F53057">
          <w:rPr>
            <w:rStyle w:val="Hipervnculo"/>
            <w:rFonts w:eastAsia="MS Gothic"/>
            <w:noProof/>
          </w:rPr>
          <w:t>B.</w:t>
        </w:r>
        <w:r w:rsidR="000B2B9E" w:rsidRPr="0039011F">
          <w:rPr>
            <w:rFonts w:ascii="Calibri" w:hAnsi="Calibri"/>
            <w:noProof/>
            <w:sz w:val="22"/>
            <w:szCs w:val="22"/>
            <w:lang w:val="en-US"/>
          </w:rPr>
          <w:tab/>
        </w:r>
        <w:r w:rsidR="000B2B9E" w:rsidRPr="00F53057">
          <w:rPr>
            <w:rStyle w:val="Hipervnculo"/>
            <w:rFonts w:eastAsia="MS Gothic"/>
            <w:noProof/>
          </w:rPr>
          <w:t>B.  Contenido de los Documentos de Licitación</w:t>
        </w:r>
        <w:r w:rsidR="000B2B9E">
          <w:rPr>
            <w:noProof/>
            <w:webHidden/>
          </w:rPr>
          <w:tab/>
        </w:r>
        <w:r w:rsidR="000B2B9E">
          <w:rPr>
            <w:noProof/>
            <w:webHidden/>
          </w:rPr>
          <w:fldChar w:fldCharType="begin"/>
        </w:r>
        <w:r w:rsidR="000B2B9E">
          <w:rPr>
            <w:noProof/>
            <w:webHidden/>
          </w:rPr>
          <w:instrText xml:space="preserve"> PAGEREF _Toc397415348 \h </w:instrText>
        </w:r>
        <w:r w:rsidR="000B2B9E">
          <w:rPr>
            <w:noProof/>
            <w:webHidden/>
          </w:rPr>
        </w:r>
        <w:r w:rsidR="000B2B9E">
          <w:rPr>
            <w:noProof/>
            <w:webHidden/>
          </w:rPr>
          <w:fldChar w:fldCharType="separate"/>
        </w:r>
        <w:r w:rsidR="00082CD8">
          <w:rPr>
            <w:noProof/>
            <w:webHidden/>
          </w:rPr>
          <w:t>8</w:t>
        </w:r>
        <w:r w:rsidR="000B2B9E">
          <w:rPr>
            <w:noProof/>
            <w:webHidden/>
          </w:rPr>
          <w:fldChar w:fldCharType="end"/>
        </w:r>
      </w:hyperlink>
    </w:p>
    <w:p w14:paraId="63BB56B8" w14:textId="6CEF24DC" w:rsidR="000B2B9E" w:rsidRPr="0039011F" w:rsidRDefault="00583147">
      <w:pPr>
        <w:pStyle w:val="TDC2"/>
        <w:tabs>
          <w:tab w:val="right" w:leader="dot" w:pos="9350"/>
        </w:tabs>
        <w:rPr>
          <w:rFonts w:ascii="Calibri" w:hAnsi="Calibri"/>
          <w:noProof/>
          <w:sz w:val="22"/>
          <w:szCs w:val="22"/>
          <w:lang w:val="en-US"/>
        </w:rPr>
      </w:pPr>
      <w:hyperlink w:anchor="_Toc397415349" w:history="1">
        <w:r w:rsidR="000B2B9E" w:rsidRPr="00F53057">
          <w:rPr>
            <w:rStyle w:val="Hipervnculo"/>
            <w:rFonts w:eastAsia="MS Gothic"/>
            <w:noProof/>
          </w:rPr>
          <w:t>6.</w:t>
        </w:r>
        <w:r w:rsidR="000B2B9E" w:rsidRPr="0039011F">
          <w:rPr>
            <w:rFonts w:ascii="Calibri" w:hAnsi="Calibri"/>
            <w:noProof/>
            <w:sz w:val="22"/>
            <w:szCs w:val="22"/>
            <w:lang w:val="en-US"/>
          </w:rPr>
          <w:tab/>
        </w:r>
        <w:r w:rsidR="000B2B9E" w:rsidRPr="00F53057">
          <w:rPr>
            <w:rStyle w:val="Hipervnculo"/>
            <w:rFonts w:eastAsia="MS Gothic"/>
            <w:noProof/>
          </w:rPr>
          <w:t>Secciones</w:t>
        </w:r>
        <w:r w:rsidR="000B2B9E">
          <w:rPr>
            <w:noProof/>
            <w:webHidden/>
          </w:rPr>
          <w:tab/>
        </w:r>
        <w:r w:rsidR="000B2B9E">
          <w:rPr>
            <w:noProof/>
            <w:webHidden/>
          </w:rPr>
          <w:fldChar w:fldCharType="begin"/>
        </w:r>
        <w:r w:rsidR="000B2B9E">
          <w:rPr>
            <w:noProof/>
            <w:webHidden/>
          </w:rPr>
          <w:instrText xml:space="preserve"> PAGEREF _Toc397415349 \h </w:instrText>
        </w:r>
        <w:r w:rsidR="000B2B9E">
          <w:rPr>
            <w:noProof/>
            <w:webHidden/>
          </w:rPr>
        </w:r>
        <w:r w:rsidR="000B2B9E">
          <w:rPr>
            <w:noProof/>
            <w:webHidden/>
          </w:rPr>
          <w:fldChar w:fldCharType="separate"/>
        </w:r>
        <w:r w:rsidR="00082CD8">
          <w:rPr>
            <w:noProof/>
            <w:webHidden/>
          </w:rPr>
          <w:t>8</w:t>
        </w:r>
        <w:r w:rsidR="000B2B9E">
          <w:rPr>
            <w:noProof/>
            <w:webHidden/>
          </w:rPr>
          <w:fldChar w:fldCharType="end"/>
        </w:r>
      </w:hyperlink>
    </w:p>
    <w:p w14:paraId="24FACD74" w14:textId="3C6DD615" w:rsidR="000B2B9E" w:rsidRPr="0039011F" w:rsidRDefault="00583147">
      <w:pPr>
        <w:pStyle w:val="TDC2"/>
        <w:tabs>
          <w:tab w:val="right" w:leader="dot" w:pos="9350"/>
        </w:tabs>
        <w:rPr>
          <w:rFonts w:ascii="Calibri" w:hAnsi="Calibri"/>
          <w:noProof/>
          <w:sz w:val="22"/>
          <w:szCs w:val="22"/>
          <w:lang w:val="en-US"/>
        </w:rPr>
      </w:pPr>
      <w:hyperlink w:anchor="_Toc397415350" w:history="1">
        <w:r w:rsidR="000B2B9E" w:rsidRPr="00F53057">
          <w:rPr>
            <w:rStyle w:val="Hipervnculo"/>
            <w:rFonts w:eastAsia="MS Gothic"/>
            <w:noProof/>
          </w:rPr>
          <w:t>7.</w:t>
        </w:r>
        <w:r w:rsidR="000B2B9E" w:rsidRPr="0039011F">
          <w:rPr>
            <w:rFonts w:ascii="Calibri" w:hAnsi="Calibri"/>
            <w:noProof/>
            <w:sz w:val="22"/>
            <w:szCs w:val="22"/>
            <w:lang w:val="en-US"/>
          </w:rPr>
          <w:tab/>
        </w:r>
        <w:r w:rsidR="000B2B9E" w:rsidRPr="00F53057">
          <w:rPr>
            <w:rStyle w:val="Hipervnculo"/>
            <w:rFonts w:eastAsia="MS Gothic"/>
            <w:noProof/>
          </w:rPr>
          <w:t>Aclaración de los Documentos de Licitación</w:t>
        </w:r>
        <w:r w:rsidR="000B2B9E">
          <w:rPr>
            <w:noProof/>
            <w:webHidden/>
          </w:rPr>
          <w:tab/>
        </w:r>
        <w:r w:rsidR="000B2B9E">
          <w:rPr>
            <w:noProof/>
            <w:webHidden/>
          </w:rPr>
          <w:fldChar w:fldCharType="begin"/>
        </w:r>
        <w:r w:rsidR="000B2B9E">
          <w:rPr>
            <w:noProof/>
            <w:webHidden/>
          </w:rPr>
          <w:instrText xml:space="preserve"> PAGEREF _Toc397415350 \h </w:instrText>
        </w:r>
        <w:r w:rsidR="000B2B9E">
          <w:rPr>
            <w:noProof/>
            <w:webHidden/>
          </w:rPr>
        </w:r>
        <w:r w:rsidR="000B2B9E">
          <w:rPr>
            <w:noProof/>
            <w:webHidden/>
          </w:rPr>
          <w:fldChar w:fldCharType="separate"/>
        </w:r>
        <w:r w:rsidR="00082CD8">
          <w:rPr>
            <w:noProof/>
            <w:webHidden/>
          </w:rPr>
          <w:t>9</w:t>
        </w:r>
        <w:r w:rsidR="000B2B9E">
          <w:rPr>
            <w:noProof/>
            <w:webHidden/>
          </w:rPr>
          <w:fldChar w:fldCharType="end"/>
        </w:r>
      </w:hyperlink>
    </w:p>
    <w:p w14:paraId="44A8913D" w14:textId="031D551B" w:rsidR="000B2B9E" w:rsidRPr="0039011F" w:rsidRDefault="00583147">
      <w:pPr>
        <w:pStyle w:val="TDC2"/>
        <w:tabs>
          <w:tab w:val="right" w:leader="dot" w:pos="9350"/>
        </w:tabs>
        <w:rPr>
          <w:rFonts w:ascii="Calibri" w:hAnsi="Calibri"/>
          <w:noProof/>
          <w:sz w:val="22"/>
          <w:szCs w:val="22"/>
          <w:lang w:val="en-US"/>
        </w:rPr>
      </w:pPr>
      <w:hyperlink w:anchor="_Toc397415351" w:history="1">
        <w:r w:rsidR="000B2B9E" w:rsidRPr="00F53057">
          <w:rPr>
            <w:rStyle w:val="Hipervnculo"/>
            <w:rFonts w:eastAsia="MS Gothic"/>
            <w:noProof/>
          </w:rPr>
          <w:t>8.</w:t>
        </w:r>
        <w:r w:rsidR="000B2B9E" w:rsidRPr="0039011F">
          <w:rPr>
            <w:rFonts w:ascii="Calibri" w:hAnsi="Calibri"/>
            <w:noProof/>
            <w:sz w:val="22"/>
            <w:szCs w:val="22"/>
            <w:lang w:val="en-US"/>
          </w:rPr>
          <w:tab/>
        </w:r>
        <w:r w:rsidR="000B2B9E" w:rsidRPr="00F53057">
          <w:rPr>
            <w:rStyle w:val="Hipervnculo"/>
            <w:rFonts w:eastAsia="MS Gothic"/>
            <w:noProof/>
          </w:rPr>
          <w:t>Enmienda a los Documentos de Licitación</w:t>
        </w:r>
        <w:r w:rsidR="000B2B9E">
          <w:rPr>
            <w:noProof/>
            <w:webHidden/>
          </w:rPr>
          <w:tab/>
        </w:r>
        <w:r w:rsidR="000B2B9E">
          <w:rPr>
            <w:noProof/>
            <w:webHidden/>
          </w:rPr>
          <w:fldChar w:fldCharType="begin"/>
        </w:r>
        <w:r w:rsidR="000B2B9E">
          <w:rPr>
            <w:noProof/>
            <w:webHidden/>
          </w:rPr>
          <w:instrText xml:space="preserve"> PAGEREF _Toc397415351 \h </w:instrText>
        </w:r>
        <w:r w:rsidR="000B2B9E">
          <w:rPr>
            <w:noProof/>
            <w:webHidden/>
          </w:rPr>
        </w:r>
        <w:r w:rsidR="000B2B9E">
          <w:rPr>
            <w:noProof/>
            <w:webHidden/>
          </w:rPr>
          <w:fldChar w:fldCharType="separate"/>
        </w:r>
        <w:r w:rsidR="00082CD8">
          <w:rPr>
            <w:noProof/>
            <w:webHidden/>
          </w:rPr>
          <w:t>9</w:t>
        </w:r>
        <w:r w:rsidR="000B2B9E">
          <w:rPr>
            <w:noProof/>
            <w:webHidden/>
          </w:rPr>
          <w:fldChar w:fldCharType="end"/>
        </w:r>
      </w:hyperlink>
    </w:p>
    <w:p w14:paraId="11D8B08C" w14:textId="716F80C5" w:rsidR="000B2B9E" w:rsidRPr="0039011F" w:rsidRDefault="00583147">
      <w:pPr>
        <w:pStyle w:val="TDC1"/>
        <w:tabs>
          <w:tab w:val="left" w:pos="576"/>
          <w:tab w:val="right" w:leader="dot" w:pos="9350"/>
        </w:tabs>
        <w:rPr>
          <w:rFonts w:ascii="Calibri" w:hAnsi="Calibri"/>
          <w:noProof/>
          <w:sz w:val="22"/>
          <w:szCs w:val="22"/>
          <w:lang w:val="en-US"/>
        </w:rPr>
      </w:pPr>
      <w:hyperlink w:anchor="_Toc397415352" w:history="1">
        <w:r w:rsidR="000B2B9E" w:rsidRPr="00F53057">
          <w:rPr>
            <w:rStyle w:val="Hipervnculo"/>
            <w:rFonts w:eastAsia="MS Gothic"/>
            <w:noProof/>
          </w:rPr>
          <w:t>C.</w:t>
        </w:r>
        <w:r w:rsidR="000B2B9E" w:rsidRPr="0039011F">
          <w:rPr>
            <w:rFonts w:ascii="Calibri" w:hAnsi="Calibri"/>
            <w:noProof/>
            <w:sz w:val="22"/>
            <w:szCs w:val="22"/>
            <w:lang w:val="en-US"/>
          </w:rPr>
          <w:tab/>
        </w:r>
        <w:r w:rsidR="000B2B9E" w:rsidRPr="00F53057">
          <w:rPr>
            <w:rStyle w:val="Hipervnculo"/>
            <w:rFonts w:eastAsia="MS Gothic"/>
            <w:noProof/>
          </w:rPr>
          <w:t>Preparación de las Ofertas</w:t>
        </w:r>
        <w:r w:rsidR="000B2B9E">
          <w:rPr>
            <w:noProof/>
            <w:webHidden/>
          </w:rPr>
          <w:tab/>
        </w:r>
        <w:r w:rsidR="000B2B9E">
          <w:rPr>
            <w:noProof/>
            <w:webHidden/>
          </w:rPr>
          <w:fldChar w:fldCharType="begin"/>
        </w:r>
        <w:r w:rsidR="000B2B9E">
          <w:rPr>
            <w:noProof/>
            <w:webHidden/>
          </w:rPr>
          <w:instrText xml:space="preserve"> PAGEREF _Toc397415352 \h </w:instrText>
        </w:r>
        <w:r w:rsidR="000B2B9E">
          <w:rPr>
            <w:noProof/>
            <w:webHidden/>
          </w:rPr>
        </w:r>
        <w:r w:rsidR="000B2B9E">
          <w:rPr>
            <w:noProof/>
            <w:webHidden/>
          </w:rPr>
          <w:fldChar w:fldCharType="separate"/>
        </w:r>
        <w:r w:rsidR="00082CD8">
          <w:rPr>
            <w:noProof/>
            <w:webHidden/>
          </w:rPr>
          <w:t>10</w:t>
        </w:r>
        <w:r w:rsidR="000B2B9E">
          <w:rPr>
            <w:noProof/>
            <w:webHidden/>
          </w:rPr>
          <w:fldChar w:fldCharType="end"/>
        </w:r>
      </w:hyperlink>
    </w:p>
    <w:p w14:paraId="40F9A71A" w14:textId="27FC4FA1" w:rsidR="000B2B9E" w:rsidRPr="0039011F" w:rsidRDefault="00583147">
      <w:pPr>
        <w:pStyle w:val="TDC2"/>
        <w:tabs>
          <w:tab w:val="right" w:leader="dot" w:pos="9350"/>
        </w:tabs>
        <w:rPr>
          <w:rFonts w:ascii="Calibri" w:hAnsi="Calibri"/>
          <w:noProof/>
          <w:sz w:val="22"/>
          <w:szCs w:val="22"/>
          <w:lang w:val="en-US"/>
        </w:rPr>
      </w:pPr>
      <w:hyperlink w:anchor="_Toc397415353" w:history="1">
        <w:r w:rsidR="000B2B9E" w:rsidRPr="00F53057">
          <w:rPr>
            <w:rStyle w:val="Hipervnculo"/>
            <w:rFonts w:eastAsia="MS Gothic"/>
            <w:noProof/>
          </w:rPr>
          <w:t>9.</w:t>
        </w:r>
        <w:r w:rsidR="000B2B9E" w:rsidRPr="0039011F">
          <w:rPr>
            <w:rFonts w:ascii="Calibri" w:hAnsi="Calibri"/>
            <w:noProof/>
            <w:sz w:val="22"/>
            <w:szCs w:val="22"/>
            <w:lang w:val="en-US"/>
          </w:rPr>
          <w:tab/>
        </w:r>
        <w:r w:rsidR="000B2B9E" w:rsidRPr="00F53057">
          <w:rPr>
            <w:rStyle w:val="Hipervnculo"/>
            <w:rFonts w:eastAsia="MS Gothic"/>
            <w:noProof/>
          </w:rPr>
          <w:t>Costo de la Oferta</w:t>
        </w:r>
        <w:r w:rsidR="000B2B9E">
          <w:rPr>
            <w:noProof/>
            <w:webHidden/>
          </w:rPr>
          <w:tab/>
        </w:r>
        <w:r w:rsidR="000B2B9E">
          <w:rPr>
            <w:noProof/>
            <w:webHidden/>
          </w:rPr>
          <w:fldChar w:fldCharType="begin"/>
        </w:r>
        <w:r w:rsidR="000B2B9E">
          <w:rPr>
            <w:noProof/>
            <w:webHidden/>
          </w:rPr>
          <w:instrText xml:space="preserve"> PAGEREF _Toc397415353 \h </w:instrText>
        </w:r>
        <w:r w:rsidR="000B2B9E">
          <w:rPr>
            <w:noProof/>
            <w:webHidden/>
          </w:rPr>
        </w:r>
        <w:r w:rsidR="000B2B9E">
          <w:rPr>
            <w:noProof/>
            <w:webHidden/>
          </w:rPr>
          <w:fldChar w:fldCharType="separate"/>
        </w:r>
        <w:r w:rsidR="00082CD8">
          <w:rPr>
            <w:noProof/>
            <w:webHidden/>
          </w:rPr>
          <w:t>10</w:t>
        </w:r>
        <w:r w:rsidR="000B2B9E">
          <w:rPr>
            <w:noProof/>
            <w:webHidden/>
          </w:rPr>
          <w:fldChar w:fldCharType="end"/>
        </w:r>
      </w:hyperlink>
    </w:p>
    <w:p w14:paraId="448C6BC8" w14:textId="10116CB3" w:rsidR="000B2B9E" w:rsidRPr="0039011F" w:rsidRDefault="00583147">
      <w:pPr>
        <w:pStyle w:val="TDC2"/>
        <w:tabs>
          <w:tab w:val="right" w:leader="dot" w:pos="9350"/>
        </w:tabs>
        <w:rPr>
          <w:rFonts w:ascii="Calibri" w:hAnsi="Calibri"/>
          <w:noProof/>
          <w:sz w:val="22"/>
          <w:szCs w:val="22"/>
          <w:lang w:val="en-US"/>
        </w:rPr>
      </w:pPr>
      <w:hyperlink w:anchor="_Toc397415354" w:history="1">
        <w:r w:rsidR="000B2B9E" w:rsidRPr="00F53057">
          <w:rPr>
            <w:rStyle w:val="Hipervnculo"/>
            <w:rFonts w:eastAsia="MS Gothic"/>
            <w:noProof/>
          </w:rPr>
          <w:t>10.</w:t>
        </w:r>
        <w:r w:rsidR="000B2B9E" w:rsidRPr="0039011F">
          <w:rPr>
            <w:rFonts w:ascii="Calibri" w:hAnsi="Calibri"/>
            <w:noProof/>
            <w:sz w:val="22"/>
            <w:szCs w:val="22"/>
            <w:lang w:val="en-US"/>
          </w:rPr>
          <w:tab/>
        </w:r>
        <w:r w:rsidR="000B2B9E" w:rsidRPr="00F53057">
          <w:rPr>
            <w:rStyle w:val="Hipervnculo"/>
            <w:rFonts w:eastAsia="MS Gothic"/>
            <w:noProof/>
          </w:rPr>
          <w:t>Idioma de la Oferta</w:t>
        </w:r>
        <w:r w:rsidR="000B2B9E">
          <w:rPr>
            <w:noProof/>
            <w:webHidden/>
          </w:rPr>
          <w:tab/>
        </w:r>
        <w:r w:rsidR="000B2B9E">
          <w:rPr>
            <w:noProof/>
            <w:webHidden/>
          </w:rPr>
          <w:fldChar w:fldCharType="begin"/>
        </w:r>
        <w:r w:rsidR="000B2B9E">
          <w:rPr>
            <w:noProof/>
            <w:webHidden/>
          </w:rPr>
          <w:instrText xml:space="preserve"> PAGEREF _Toc397415354 \h </w:instrText>
        </w:r>
        <w:r w:rsidR="000B2B9E">
          <w:rPr>
            <w:noProof/>
            <w:webHidden/>
          </w:rPr>
        </w:r>
        <w:r w:rsidR="000B2B9E">
          <w:rPr>
            <w:noProof/>
            <w:webHidden/>
          </w:rPr>
          <w:fldChar w:fldCharType="separate"/>
        </w:r>
        <w:r w:rsidR="00082CD8">
          <w:rPr>
            <w:noProof/>
            <w:webHidden/>
          </w:rPr>
          <w:t>10</w:t>
        </w:r>
        <w:r w:rsidR="000B2B9E">
          <w:rPr>
            <w:noProof/>
            <w:webHidden/>
          </w:rPr>
          <w:fldChar w:fldCharType="end"/>
        </w:r>
      </w:hyperlink>
    </w:p>
    <w:p w14:paraId="5A0FC19B" w14:textId="67F15C31" w:rsidR="000B2B9E" w:rsidRPr="0039011F" w:rsidRDefault="00583147">
      <w:pPr>
        <w:pStyle w:val="TDC2"/>
        <w:tabs>
          <w:tab w:val="right" w:leader="dot" w:pos="9350"/>
        </w:tabs>
        <w:rPr>
          <w:rFonts w:ascii="Calibri" w:hAnsi="Calibri"/>
          <w:noProof/>
          <w:sz w:val="22"/>
          <w:szCs w:val="22"/>
          <w:lang w:val="en-US"/>
        </w:rPr>
      </w:pPr>
      <w:hyperlink w:anchor="_Toc397415355" w:history="1">
        <w:r w:rsidR="000B2B9E" w:rsidRPr="00F53057">
          <w:rPr>
            <w:rStyle w:val="Hipervnculo"/>
            <w:rFonts w:eastAsia="MS Gothic"/>
            <w:noProof/>
          </w:rPr>
          <w:t>11.</w:t>
        </w:r>
        <w:r w:rsidR="000B2B9E" w:rsidRPr="0039011F">
          <w:rPr>
            <w:rFonts w:ascii="Calibri" w:hAnsi="Calibri"/>
            <w:noProof/>
            <w:sz w:val="22"/>
            <w:szCs w:val="22"/>
            <w:lang w:val="en-US"/>
          </w:rPr>
          <w:tab/>
        </w:r>
        <w:r w:rsidR="000B2B9E" w:rsidRPr="00F53057">
          <w:rPr>
            <w:rStyle w:val="Hipervnculo"/>
            <w:rFonts w:eastAsia="MS Gothic"/>
            <w:noProof/>
          </w:rPr>
          <w:t>Documentos que componen la Oferta</w:t>
        </w:r>
        <w:r w:rsidR="000B2B9E">
          <w:rPr>
            <w:noProof/>
            <w:webHidden/>
          </w:rPr>
          <w:tab/>
        </w:r>
        <w:r w:rsidR="000B2B9E">
          <w:rPr>
            <w:noProof/>
            <w:webHidden/>
          </w:rPr>
          <w:fldChar w:fldCharType="begin"/>
        </w:r>
        <w:r w:rsidR="000B2B9E">
          <w:rPr>
            <w:noProof/>
            <w:webHidden/>
          </w:rPr>
          <w:instrText xml:space="preserve"> PAGEREF _Toc397415355 \h </w:instrText>
        </w:r>
        <w:r w:rsidR="000B2B9E">
          <w:rPr>
            <w:noProof/>
            <w:webHidden/>
          </w:rPr>
        </w:r>
        <w:r w:rsidR="000B2B9E">
          <w:rPr>
            <w:noProof/>
            <w:webHidden/>
          </w:rPr>
          <w:fldChar w:fldCharType="separate"/>
        </w:r>
        <w:r w:rsidR="00082CD8">
          <w:rPr>
            <w:noProof/>
            <w:webHidden/>
          </w:rPr>
          <w:t>10</w:t>
        </w:r>
        <w:r w:rsidR="000B2B9E">
          <w:rPr>
            <w:noProof/>
            <w:webHidden/>
          </w:rPr>
          <w:fldChar w:fldCharType="end"/>
        </w:r>
      </w:hyperlink>
    </w:p>
    <w:p w14:paraId="29832B01" w14:textId="66CBD918" w:rsidR="000B2B9E" w:rsidRPr="0039011F" w:rsidRDefault="00583147">
      <w:pPr>
        <w:pStyle w:val="TDC2"/>
        <w:tabs>
          <w:tab w:val="right" w:leader="dot" w:pos="9350"/>
        </w:tabs>
        <w:rPr>
          <w:rFonts w:ascii="Calibri" w:hAnsi="Calibri"/>
          <w:noProof/>
          <w:sz w:val="22"/>
          <w:szCs w:val="22"/>
          <w:lang w:val="en-US"/>
        </w:rPr>
      </w:pPr>
      <w:hyperlink w:anchor="_Toc397415356" w:history="1">
        <w:r w:rsidR="000B2B9E" w:rsidRPr="00F53057">
          <w:rPr>
            <w:rStyle w:val="Hipervnculo"/>
            <w:rFonts w:eastAsia="MS Gothic"/>
            <w:noProof/>
          </w:rPr>
          <w:t>12.</w:t>
        </w:r>
        <w:r w:rsidR="000B2B9E" w:rsidRPr="0039011F">
          <w:rPr>
            <w:rFonts w:ascii="Calibri" w:hAnsi="Calibri"/>
            <w:noProof/>
            <w:sz w:val="22"/>
            <w:szCs w:val="22"/>
            <w:lang w:val="en-US"/>
          </w:rPr>
          <w:tab/>
        </w:r>
        <w:r w:rsidR="000B2B9E" w:rsidRPr="00F53057">
          <w:rPr>
            <w:rStyle w:val="Hipervnculo"/>
            <w:rFonts w:eastAsia="MS Gothic"/>
            <w:noProof/>
          </w:rPr>
          <w:t>Formulario de la Oferta y Lista de Precios</w:t>
        </w:r>
        <w:r w:rsidR="000B2B9E">
          <w:rPr>
            <w:noProof/>
            <w:webHidden/>
          </w:rPr>
          <w:tab/>
        </w:r>
        <w:r w:rsidR="000B2B9E">
          <w:rPr>
            <w:noProof/>
            <w:webHidden/>
          </w:rPr>
          <w:fldChar w:fldCharType="begin"/>
        </w:r>
        <w:r w:rsidR="000B2B9E">
          <w:rPr>
            <w:noProof/>
            <w:webHidden/>
          </w:rPr>
          <w:instrText xml:space="preserve"> PAGEREF _Toc397415356 \h </w:instrText>
        </w:r>
        <w:r w:rsidR="000B2B9E">
          <w:rPr>
            <w:noProof/>
            <w:webHidden/>
          </w:rPr>
        </w:r>
        <w:r w:rsidR="000B2B9E">
          <w:rPr>
            <w:noProof/>
            <w:webHidden/>
          </w:rPr>
          <w:fldChar w:fldCharType="separate"/>
        </w:r>
        <w:r w:rsidR="00082CD8">
          <w:rPr>
            <w:noProof/>
            <w:webHidden/>
          </w:rPr>
          <w:t>11</w:t>
        </w:r>
        <w:r w:rsidR="000B2B9E">
          <w:rPr>
            <w:noProof/>
            <w:webHidden/>
          </w:rPr>
          <w:fldChar w:fldCharType="end"/>
        </w:r>
      </w:hyperlink>
    </w:p>
    <w:p w14:paraId="28159B15" w14:textId="021B3325" w:rsidR="000B2B9E" w:rsidRPr="0039011F" w:rsidRDefault="00583147">
      <w:pPr>
        <w:pStyle w:val="TDC2"/>
        <w:tabs>
          <w:tab w:val="right" w:leader="dot" w:pos="9350"/>
        </w:tabs>
        <w:rPr>
          <w:rFonts w:ascii="Calibri" w:hAnsi="Calibri"/>
          <w:noProof/>
          <w:sz w:val="22"/>
          <w:szCs w:val="22"/>
          <w:lang w:val="en-US"/>
        </w:rPr>
      </w:pPr>
      <w:hyperlink w:anchor="_Toc397415357" w:history="1">
        <w:r w:rsidR="000B2B9E" w:rsidRPr="00F53057">
          <w:rPr>
            <w:rStyle w:val="Hipervnculo"/>
            <w:rFonts w:eastAsia="MS Gothic"/>
            <w:noProof/>
          </w:rPr>
          <w:t>13.</w:t>
        </w:r>
        <w:r w:rsidR="000B2B9E" w:rsidRPr="0039011F">
          <w:rPr>
            <w:rFonts w:ascii="Calibri" w:hAnsi="Calibri"/>
            <w:noProof/>
            <w:sz w:val="22"/>
            <w:szCs w:val="22"/>
            <w:lang w:val="en-US"/>
          </w:rPr>
          <w:tab/>
        </w:r>
        <w:r w:rsidR="000B2B9E" w:rsidRPr="00F53057">
          <w:rPr>
            <w:rStyle w:val="Hipervnculo"/>
            <w:rFonts w:eastAsia="MS Gothic"/>
            <w:noProof/>
          </w:rPr>
          <w:t>Ofertas Alternativas</w:t>
        </w:r>
        <w:r w:rsidR="000B2B9E">
          <w:rPr>
            <w:noProof/>
            <w:webHidden/>
          </w:rPr>
          <w:tab/>
        </w:r>
        <w:r w:rsidR="000B2B9E">
          <w:rPr>
            <w:noProof/>
            <w:webHidden/>
          </w:rPr>
          <w:fldChar w:fldCharType="begin"/>
        </w:r>
        <w:r w:rsidR="000B2B9E">
          <w:rPr>
            <w:noProof/>
            <w:webHidden/>
          </w:rPr>
          <w:instrText xml:space="preserve"> PAGEREF _Toc397415357 \h </w:instrText>
        </w:r>
        <w:r w:rsidR="000B2B9E">
          <w:rPr>
            <w:noProof/>
            <w:webHidden/>
          </w:rPr>
        </w:r>
        <w:r w:rsidR="000B2B9E">
          <w:rPr>
            <w:noProof/>
            <w:webHidden/>
          </w:rPr>
          <w:fldChar w:fldCharType="separate"/>
        </w:r>
        <w:r w:rsidR="00082CD8">
          <w:rPr>
            <w:noProof/>
            <w:webHidden/>
          </w:rPr>
          <w:t>11</w:t>
        </w:r>
        <w:r w:rsidR="000B2B9E">
          <w:rPr>
            <w:noProof/>
            <w:webHidden/>
          </w:rPr>
          <w:fldChar w:fldCharType="end"/>
        </w:r>
      </w:hyperlink>
    </w:p>
    <w:p w14:paraId="5FEB46AC" w14:textId="6E79C061" w:rsidR="000B2B9E" w:rsidRPr="0039011F" w:rsidRDefault="00583147">
      <w:pPr>
        <w:pStyle w:val="TDC2"/>
        <w:tabs>
          <w:tab w:val="right" w:leader="dot" w:pos="9350"/>
        </w:tabs>
        <w:rPr>
          <w:rFonts w:ascii="Calibri" w:hAnsi="Calibri"/>
          <w:noProof/>
          <w:sz w:val="22"/>
          <w:szCs w:val="22"/>
          <w:lang w:val="en-US"/>
        </w:rPr>
      </w:pPr>
      <w:hyperlink w:anchor="_Toc397415358" w:history="1">
        <w:r w:rsidR="000B2B9E" w:rsidRPr="00F53057">
          <w:rPr>
            <w:rStyle w:val="Hipervnculo"/>
            <w:rFonts w:eastAsia="MS Gothic"/>
            <w:noProof/>
          </w:rPr>
          <w:t>14.</w:t>
        </w:r>
        <w:r w:rsidR="000B2B9E" w:rsidRPr="0039011F">
          <w:rPr>
            <w:rFonts w:ascii="Calibri" w:hAnsi="Calibri"/>
            <w:noProof/>
            <w:sz w:val="22"/>
            <w:szCs w:val="22"/>
            <w:lang w:val="en-US"/>
          </w:rPr>
          <w:tab/>
        </w:r>
        <w:r w:rsidR="000B2B9E" w:rsidRPr="00F53057">
          <w:rPr>
            <w:rStyle w:val="Hipervnculo"/>
            <w:rFonts w:eastAsia="MS Gothic"/>
            <w:noProof/>
          </w:rPr>
          <w:t>Precios de la Oferta y Descuentos</w:t>
        </w:r>
        <w:r w:rsidR="000B2B9E">
          <w:rPr>
            <w:noProof/>
            <w:webHidden/>
          </w:rPr>
          <w:tab/>
        </w:r>
        <w:r w:rsidR="000B2B9E">
          <w:rPr>
            <w:noProof/>
            <w:webHidden/>
          </w:rPr>
          <w:fldChar w:fldCharType="begin"/>
        </w:r>
        <w:r w:rsidR="000B2B9E">
          <w:rPr>
            <w:noProof/>
            <w:webHidden/>
          </w:rPr>
          <w:instrText xml:space="preserve"> PAGEREF _Toc397415358 \h </w:instrText>
        </w:r>
        <w:r w:rsidR="000B2B9E">
          <w:rPr>
            <w:noProof/>
            <w:webHidden/>
          </w:rPr>
        </w:r>
        <w:r w:rsidR="000B2B9E">
          <w:rPr>
            <w:noProof/>
            <w:webHidden/>
          </w:rPr>
          <w:fldChar w:fldCharType="separate"/>
        </w:r>
        <w:r w:rsidR="00082CD8">
          <w:rPr>
            <w:noProof/>
            <w:webHidden/>
          </w:rPr>
          <w:t>11</w:t>
        </w:r>
        <w:r w:rsidR="000B2B9E">
          <w:rPr>
            <w:noProof/>
            <w:webHidden/>
          </w:rPr>
          <w:fldChar w:fldCharType="end"/>
        </w:r>
      </w:hyperlink>
    </w:p>
    <w:p w14:paraId="600330B7" w14:textId="69F1CFA0" w:rsidR="000B2B9E" w:rsidRPr="0039011F" w:rsidRDefault="00583147">
      <w:pPr>
        <w:pStyle w:val="TDC2"/>
        <w:tabs>
          <w:tab w:val="right" w:leader="dot" w:pos="9350"/>
        </w:tabs>
        <w:rPr>
          <w:rFonts w:ascii="Calibri" w:hAnsi="Calibri"/>
          <w:noProof/>
          <w:sz w:val="22"/>
          <w:szCs w:val="22"/>
          <w:lang w:val="en-US"/>
        </w:rPr>
      </w:pPr>
      <w:hyperlink w:anchor="_Toc397415359" w:history="1">
        <w:r w:rsidR="000B2B9E" w:rsidRPr="00F53057">
          <w:rPr>
            <w:rStyle w:val="Hipervnculo"/>
            <w:rFonts w:eastAsia="MS Gothic"/>
            <w:noProof/>
          </w:rPr>
          <w:t>15.</w:t>
        </w:r>
        <w:r w:rsidR="000B2B9E" w:rsidRPr="0039011F">
          <w:rPr>
            <w:rFonts w:ascii="Calibri" w:hAnsi="Calibri"/>
            <w:noProof/>
            <w:sz w:val="22"/>
            <w:szCs w:val="22"/>
            <w:lang w:val="en-US"/>
          </w:rPr>
          <w:tab/>
        </w:r>
        <w:r w:rsidR="000B2B9E" w:rsidRPr="00F53057">
          <w:rPr>
            <w:rStyle w:val="Hipervnculo"/>
            <w:rFonts w:eastAsia="MS Gothic"/>
            <w:noProof/>
          </w:rPr>
          <w:t>Monedas de la Oferta y de Pago</w:t>
        </w:r>
        <w:r w:rsidR="000B2B9E">
          <w:rPr>
            <w:noProof/>
            <w:webHidden/>
          </w:rPr>
          <w:tab/>
        </w:r>
        <w:r w:rsidR="000B2B9E">
          <w:rPr>
            <w:noProof/>
            <w:webHidden/>
          </w:rPr>
          <w:fldChar w:fldCharType="begin"/>
        </w:r>
        <w:r w:rsidR="000B2B9E">
          <w:rPr>
            <w:noProof/>
            <w:webHidden/>
          </w:rPr>
          <w:instrText xml:space="preserve"> PAGEREF _Toc397415359 \h </w:instrText>
        </w:r>
        <w:r w:rsidR="000B2B9E">
          <w:rPr>
            <w:noProof/>
            <w:webHidden/>
          </w:rPr>
        </w:r>
        <w:r w:rsidR="000B2B9E">
          <w:rPr>
            <w:noProof/>
            <w:webHidden/>
          </w:rPr>
          <w:fldChar w:fldCharType="separate"/>
        </w:r>
        <w:r w:rsidR="00082CD8">
          <w:rPr>
            <w:noProof/>
            <w:webHidden/>
          </w:rPr>
          <w:t>13</w:t>
        </w:r>
        <w:r w:rsidR="000B2B9E">
          <w:rPr>
            <w:noProof/>
            <w:webHidden/>
          </w:rPr>
          <w:fldChar w:fldCharType="end"/>
        </w:r>
      </w:hyperlink>
    </w:p>
    <w:p w14:paraId="7570BC76" w14:textId="167E8D4A" w:rsidR="000B2B9E" w:rsidRPr="0039011F" w:rsidRDefault="00583147">
      <w:pPr>
        <w:pStyle w:val="TDC2"/>
        <w:tabs>
          <w:tab w:val="right" w:leader="dot" w:pos="9350"/>
        </w:tabs>
        <w:rPr>
          <w:rFonts w:ascii="Calibri" w:hAnsi="Calibri"/>
          <w:noProof/>
          <w:sz w:val="22"/>
          <w:szCs w:val="22"/>
          <w:lang w:val="en-US"/>
        </w:rPr>
      </w:pPr>
      <w:hyperlink w:anchor="_Toc397415360" w:history="1">
        <w:r w:rsidR="000B2B9E" w:rsidRPr="00F53057">
          <w:rPr>
            <w:rStyle w:val="Hipervnculo"/>
            <w:rFonts w:eastAsia="MS Gothic"/>
            <w:noProof/>
          </w:rPr>
          <w:t>16.</w:t>
        </w:r>
        <w:r w:rsidR="000B2B9E" w:rsidRPr="0039011F">
          <w:rPr>
            <w:rFonts w:ascii="Calibri" w:hAnsi="Calibri"/>
            <w:noProof/>
            <w:sz w:val="22"/>
            <w:szCs w:val="22"/>
            <w:lang w:val="en-US"/>
          </w:rPr>
          <w:tab/>
        </w:r>
        <w:r w:rsidR="000B2B9E" w:rsidRPr="00F53057">
          <w:rPr>
            <w:rStyle w:val="Hipervnculo"/>
            <w:rFonts w:eastAsia="MS Gothic"/>
            <w:noProof/>
          </w:rPr>
          <w:t>Documentos que Establecen la Elegibilidad y Conformidad de los Bienes y Servicios Conexos</w:t>
        </w:r>
        <w:r w:rsidR="000B2B9E">
          <w:rPr>
            <w:noProof/>
            <w:webHidden/>
          </w:rPr>
          <w:tab/>
        </w:r>
        <w:r w:rsidR="000B2B9E">
          <w:rPr>
            <w:noProof/>
            <w:webHidden/>
          </w:rPr>
          <w:fldChar w:fldCharType="begin"/>
        </w:r>
        <w:r w:rsidR="000B2B9E">
          <w:rPr>
            <w:noProof/>
            <w:webHidden/>
          </w:rPr>
          <w:instrText xml:space="preserve"> PAGEREF _Toc397415360 \h </w:instrText>
        </w:r>
        <w:r w:rsidR="000B2B9E">
          <w:rPr>
            <w:noProof/>
            <w:webHidden/>
          </w:rPr>
        </w:r>
        <w:r w:rsidR="000B2B9E">
          <w:rPr>
            <w:noProof/>
            <w:webHidden/>
          </w:rPr>
          <w:fldChar w:fldCharType="separate"/>
        </w:r>
        <w:r w:rsidR="00082CD8">
          <w:rPr>
            <w:noProof/>
            <w:webHidden/>
          </w:rPr>
          <w:t>13</w:t>
        </w:r>
        <w:r w:rsidR="000B2B9E">
          <w:rPr>
            <w:noProof/>
            <w:webHidden/>
          </w:rPr>
          <w:fldChar w:fldCharType="end"/>
        </w:r>
      </w:hyperlink>
    </w:p>
    <w:p w14:paraId="00FAEEDC" w14:textId="48C2C8F8" w:rsidR="000B2B9E" w:rsidRPr="0039011F" w:rsidRDefault="00583147">
      <w:pPr>
        <w:pStyle w:val="TDC2"/>
        <w:tabs>
          <w:tab w:val="right" w:leader="dot" w:pos="9350"/>
        </w:tabs>
        <w:rPr>
          <w:rFonts w:ascii="Calibri" w:hAnsi="Calibri"/>
          <w:noProof/>
          <w:sz w:val="22"/>
          <w:szCs w:val="22"/>
          <w:lang w:val="en-US"/>
        </w:rPr>
      </w:pPr>
      <w:hyperlink w:anchor="_Toc397415361" w:history="1">
        <w:r w:rsidR="000B2B9E" w:rsidRPr="00F53057">
          <w:rPr>
            <w:rStyle w:val="Hipervnculo"/>
            <w:rFonts w:eastAsia="MS Gothic"/>
            <w:noProof/>
          </w:rPr>
          <w:t>17.</w:t>
        </w:r>
        <w:r w:rsidR="000B2B9E" w:rsidRPr="0039011F">
          <w:rPr>
            <w:rFonts w:ascii="Calibri" w:hAnsi="Calibri"/>
            <w:noProof/>
            <w:sz w:val="22"/>
            <w:szCs w:val="22"/>
            <w:lang w:val="en-US"/>
          </w:rPr>
          <w:tab/>
        </w:r>
        <w:r w:rsidR="000B2B9E" w:rsidRPr="00F53057">
          <w:rPr>
            <w:rStyle w:val="Hipervnculo"/>
            <w:rFonts w:eastAsia="MS Gothic"/>
            <w:noProof/>
          </w:rPr>
          <w:t>Documentos que Establecen la Elegibilidad y Calificaciones del Licitante</w:t>
        </w:r>
        <w:r w:rsidR="000B2B9E">
          <w:rPr>
            <w:noProof/>
            <w:webHidden/>
          </w:rPr>
          <w:tab/>
        </w:r>
        <w:r w:rsidR="000B2B9E">
          <w:rPr>
            <w:noProof/>
            <w:webHidden/>
          </w:rPr>
          <w:fldChar w:fldCharType="begin"/>
        </w:r>
        <w:r w:rsidR="000B2B9E">
          <w:rPr>
            <w:noProof/>
            <w:webHidden/>
          </w:rPr>
          <w:instrText xml:space="preserve"> PAGEREF _Toc397415361 \h </w:instrText>
        </w:r>
        <w:r w:rsidR="000B2B9E">
          <w:rPr>
            <w:noProof/>
            <w:webHidden/>
          </w:rPr>
        </w:r>
        <w:r w:rsidR="000B2B9E">
          <w:rPr>
            <w:noProof/>
            <w:webHidden/>
          </w:rPr>
          <w:fldChar w:fldCharType="separate"/>
        </w:r>
        <w:r w:rsidR="00082CD8">
          <w:rPr>
            <w:noProof/>
            <w:webHidden/>
          </w:rPr>
          <w:t>14</w:t>
        </w:r>
        <w:r w:rsidR="000B2B9E">
          <w:rPr>
            <w:noProof/>
            <w:webHidden/>
          </w:rPr>
          <w:fldChar w:fldCharType="end"/>
        </w:r>
      </w:hyperlink>
    </w:p>
    <w:p w14:paraId="35AA284B" w14:textId="0E67CCE1" w:rsidR="000B2B9E" w:rsidRPr="0039011F" w:rsidRDefault="00583147">
      <w:pPr>
        <w:pStyle w:val="TDC2"/>
        <w:tabs>
          <w:tab w:val="right" w:leader="dot" w:pos="9350"/>
        </w:tabs>
        <w:rPr>
          <w:rFonts w:ascii="Calibri" w:hAnsi="Calibri"/>
          <w:noProof/>
          <w:sz w:val="22"/>
          <w:szCs w:val="22"/>
          <w:lang w:val="en-US"/>
        </w:rPr>
      </w:pPr>
      <w:hyperlink w:anchor="_Toc397415362" w:history="1">
        <w:r w:rsidR="000B2B9E" w:rsidRPr="00F53057">
          <w:rPr>
            <w:rStyle w:val="Hipervnculo"/>
            <w:rFonts w:eastAsia="MS Gothic"/>
            <w:noProof/>
          </w:rPr>
          <w:t>18.</w:t>
        </w:r>
        <w:r w:rsidR="000B2B9E" w:rsidRPr="0039011F">
          <w:rPr>
            <w:rFonts w:ascii="Calibri" w:hAnsi="Calibri"/>
            <w:noProof/>
            <w:sz w:val="22"/>
            <w:szCs w:val="22"/>
            <w:lang w:val="en-US"/>
          </w:rPr>
          <w:tab/>
        </w:r>
        <w:r w:rsidR="000B2B9E" w:rsidRPr="00F53057">
          <w:rPr>
            <w:rStyle w:val="Hipervnculo"/>
            <w:rFonts w:eastAsia="MS Gothic"/>
            <w:noProof/>
          </w:rPr>
          <w:t>Período de Validez de las Ofertas</w:t>
        </w:r>
        <w:r w:rsidR="000B2B9E">
          <w:rPr>
            <w:noProof/>
            <w:webHidden/>
          </w:rPr>
          <w:tab/>
        </w:r>
        <w:r w:rsidR="000B2B9E">
          <w:rPr>
            <w:noProof/>
            <w:webHidden/>
          </w:rPr>
          <w:fldChar w:fldCharType="begin"/>
        </w:r>
        <w:r w:rsidR="000B2B9E">
          <w:rPr>
            <w:noProof/>
            <w:webHidden/>
          </w:rPr>
          <w:instrText xml:space="preserve"> PAGEREF _Toc397415362 \h </w:instrText>
        </w:r>
        <w:r w:rsidR="000B2B9E">
          <w:rPr>
            <w:noProof/>
            <w:webHidden/>
          </w:rPr>
        </w:r>
        <w:r w:rsidR="000B2B9E">
          <w:rPr>
            <w:noProof/>
            <w:webHidden/>
          </w:rPr>
          <w:fldChar w:fldCharType="separate"/>
        </w:r>
        <w:r w:rsidR="00082CD8">
          <w:rPr>
            <w:noProof/>
            <w:webHidden/>
          </w:rPr>
          <w:t>14</w:t>
        </w:r>
        <w:r w:rsidR="000B2B9E">
          <w:rPr>
            <w:noProof/>
            <w:webHidden/>
          </w:rPr>
          <w:fldChar w:fldCharType="end"/>
        </w:r>
      </w:hyperlink>
    </w:p>
    <w:p w14:paraId="5BD88BD4" w14:textId="067E7D2B" w:rsidR="000B2B9E" w:rsidRPr="0039011F" w:rsidRDefault="00583147">
      <w:pPr>
        <w:pStyle w:val="TDC2"/>
        <w:tabs>
          <w:tab w:val="right" w:leader="dot" w:pos="9350"/>
        </w:tabs>
        <w:rPr>
          <w:rFonts w:ascii="Calibri" w:hAnsi="Calibri"/>
          <w:noProof/>
          <w:sz w:val="22"/>
          <w:szCs w:val="22"/>
          <w:lang w:val="en-US"/>
        </w:rPr>
      </w:pPr>
      <w:hyperlink w:anchor="_Toc397415363" w:history="1">
        <w:r w:rsidR="000B2B9E" w:rsidRPr="00F53057">
          <w:rPr>
            <w:rStyle w:val="Hipervnculo"/>
            <w:rFonts w:eastAsia="MS Gothic"/>
            <w:noProof/>
          </w:rPr>
          <w:t>19.</w:t>
        </w:r>
        <w:r w:rsidR="000B2B9E" w:rsidRPr="0039011F">
          <w:rPr>
            <w:rFonts w:ascii="Calibri" w:hAnsi="Calibri"/>
            <w:noProof/>
            <w:sz w:val="22"/>
            <w:szCs w:val="22"/>
            <w:lang w:val="en-US"/>
          </w:rPr>
          <w:tab/>
        </w:r>
        <w:r w:rsidR="000B2B9E" w:rsidRPr="00F53057">
          <w:rPr>
            <w:rStyle w:val="Hipervnculo"/>
            <w:rFonts w:eastAsia="MS Gothic"/>
            <w:noProof/>
          </w:rPr>
          <w:t>Garantía de Mantenimiento de Oferta</w:t>
        </w:r>
        <w:r w:rsidR="000B2B9E">
          <w:rPr>
            <w:noProof/>
            <w:webHidden/>
          </w:rPr>
          <w:tab/>
        </w:r>
        <w:r w:rsidR="000B2B9E">
          <w:rPr>
            <w:noProof/>
            <w:webHidden/>
          </w:rPr>
          <w:fldChar w:fldCharType="begin"/>
        </w:r>
        <w:r w:rsidR="000B2B9E">
          <w:rPr>
            <w:noProof/>
            <w:webHidden/>
          </w:rPr>
          <w:instrText xml:space="preserve"> PAGEREF _Toc397415363 \h </w:instrText>
        </w:r>
        <w:r w:rsidR="000B2B9E">
          <w:rPr>
            <w:noProof/>
            <w:webHidden/>
          </w:rPr>
        </w:r>
        <w:r w:rsidR="000B2B9E">
          <w:rPr>
            <w:noProof/>
            <w:webHidden/>
          </w:rPr>
          <w:fldChar w:fldCharType="separate"/>
        </w:r>
        <w:r w:rsidR="00082CD8">
          <w:rPr>
            <w:noProof/>
            <w:webHidden/>
          </w:rPr>
          <w:t>15</w:t>
        </w:r>
        <w:r w:rsidR="000B2B9E">
          <w:rPr>
            <w:noProof/>
            <w:webHidden/>
          </w:rPr>
          <w:fldChar w:fldCharType="end"/>
        </w:r>
      </w:hyperlink>
    </w:p>
    <w:p w14:paraId="1D792D5E" w14:textId="09F645E9" w:rsidR="000B2B9E" w:rsidRPr="0039011F" w:rsidRDefault="00583147">
      <w:pPr>
        <w:pStyle w:val="TDC2"/>
        <w:tabs>
          <w:tab w:val="right" w:leader="dot" w:pos="9350"/>
        </w:tabs>
        <w:rPr>
          <w:rFonts w:ascii="Calibri" w:hAnsi="Calibri"/>
          <w:noProof/>
          <w:sz w:val="22"/>
          <w:szCs w:val="22"/>
          <w:lang w:val="en-US"/>
        </w:rPr>
      </w:pPr>
      <w:hyperlink w:anchor="_Toc397415364" w:history="1">
        <w:r w:rsidR="000B2B9E" w:rsidRPr="00F53057">
          <w:rPr>
            <w:rStyle w:val="Hipervnculo"/>
            <w:rFonts w:eastAsia="MS Gothic"/>
            <w:noProof/>
          </w:rPr>
          <w:t>20.</w:t>
        </w:r>
        <w:r w:rsidR="000B2B9E" w:rsidRPr="0039011F">
          <w:rPr>
            <w:rFonts w:ascii="Calibri" w:hAnsi="Calibri"/>
            <w:noProof/>
            <w:sz w:val="22"/>
            <w:szCs w:val="22"/>
            <w:lang w:val="en-US"/>
          </w:rPr>
          <w:tab/>
        </w:r>
        <w:r w:rsidR="000B2B9E" w:rsidRPr="00F53057">
          <w:rPr>
            <w:rStyle w:val="Hipervnculo"/>
            <w:rFonts w:eastAsia="MS Gothic"/>
            <w:noProof/>
          </w:rPr>
          <w:t>Formato y Firma de la Oferta</w:t>
        </w:r>
        <w:r w:rsidR="000B2B9E">
          <w:rPr>
            <w:noProof/>
            <w:webHidden/>
          </w:rPr>
          <w:tab/>
        </w:r>
        <w:r w:rsidR="000B2B9E">
          <w:rPr>
            <w:noProof/>
            <w:webHidden/>
          </w:rPr>
          <w:fldChar w:fldCharType="begin"/>
        </w:r>
        <w:r w:rsidR="000B2B9E">
          <w:rPr>
            <w:noProof/>
            <w:webHidden/>
          </w:rPr>
          <w:instrText xml:space="preserve"> PAGEREF _Toc397415364 \h </w:instrText>
        </w:r>
        <w:r w:rsidR="000B2B9E">
          <w:rPr>
            <w:noProof/>
            <w:webHidden/>
          </w:rPr>
        </w:r>
        <w:r w:rsidR="000B2B9E">
          <w:rPr>
            <w:noProof/>
            <w:webHidden/>
          </w:rPr>
          <w:fldChar w:fldCharType="separate"/>
        </w:r>
        <w:r w:rsidR="00082CD8">
          <w:rPr>
            <w:noProof/>
            <w:webHidden/>
          </w:rPr>
          <w:t>16</w:t>
        </w:r>
        <w:r w:rsidR="000B2B9E">
          <w:rPr>
            <w:noProof/>
            <w:webHidden/>
          </w:rPr>
          <w:fldChar w:fldCharType="end"/>
        </w:r>
      </w:hyperlink>
    </w:p>
    <w:p w14:paraId="4CCE3176" w14:textId="296A1D98" w:rsidR="000B2B9E" w:rsidRPr="0039011F" w:rsidRDefault="00583147">
      <w:pPr>
        <w:pStyle w:val="TDC1"/>
        <w:tabs>
          <w:tab w:val="left" w:pos="576"/>
          <w:tab w:val="right" w:leader="dot" w:pos="9350"/>
        </w:tabs>
        <w:rPr>
          <w:rFonts w:ascii="Calibri" w:hAnsi="Calibri"/>
          <w:noProof/>
          <w:sz w:val="22"/>
          <w:szCs w:val="22"/>
          <w:lang w:val="en-US"/>
        </w:rPr>
      </w:pPr>
      <w:hyperlink w:anchor="_Toc397415365" w:history="1">
        <w:r w:rsidR="000B2B9E" w:rsidRPr="00F53057">
          <w:rPr>
            <w:rStyle w:val="Hipervnculo"/>
            <w:rFonts w:eastAsia="MS Gothic"/>
            <w:noProof/>
          </w:rPr>
          <w:t>D.</w:t>
        </w:r>
        <w:r w:rsidR="000B2B9E" w:rsidRPr="0039011F">
          <w:rPr>
            <w:rFonts w:ascii="Calibri" w:hAnsi="Calibri"/>
            <w:noProof/>
            <w:sz w:val="22"/>
            <w:szCs w:val="22"/>
            <w:lang w:val="en-US"/>
          </w:rPr>
          <w:tab/>
        </w:r>
        <w:r w:rsidR="000B2B9E" w:rsidRPr="00F53057">
          <w:rPr>
            <w:rStyle w:val="Hipervnculo"/>
            <w:rFonts w:eastAsia="MS Gothic"/>
            <w:noProof/>
          </w:rPr>
          <w:t>Presentación y Apertura de las Ofertas</w:t>
        </w:r>
        <w:r w:rsidR="000B2B9E">
          <w:rPr>
            <w:noProof/>
            <w:webHidden/>
          </w:rPr>
          <w:tab/>
        </w:r>
        <w:r w:rsidR="000B2B9E">
          <w:rPr>
            <w:noProof/>
            <w:webHidden/>
          </w:rPr>
          <w:fldChar w:fldCharType="begin"/>
        </w:r>
        <w:r w:rsidR="000B2B9E">
          <w:rPr>
            <w:noProof/>
            <w:webHidden/>
          </w:rPr>
          <w:instrText xml:space="preserve"> PAGEREF _Toc397415365 \h </w:instrText>
        </w:r>
        <w:r w:rsidR="000B2B9E">
          <w:rPr>
            <w:noProof/>
            <w:webHidden/>
          </w:rPr>
        </w:r>
        <w:r w:rsidR="000B2B9E">
          <w:rPr>
            <w:noProof/>
            <w:webHidden/>
          </w:rPr>
          <w:fldChar w:fldCharType="separate"/>
        </w:r>
        <w:r w:rsidR="00082CD8">
          <w:rPr>
            <w:noProof/>
            <w:webHidden/>
          </w:rPr>
          <w:t>17</w:t>
        </w:r>
        <w:r w:rsidR="000B2B9E">
          <w:rPr>
            <w:noProof/>
            <w:webHidden/>
          </w:rPr>
          <w:fldChar w:fldCharType="end"/>
        </w:r>
      </w:hyperlink>
    </w:p>
    <w:p w14:paraId="1D4C4C31" w14:textId="3BB24063" w:rsidR="000B2B9E" w:rsidRPr="0039011F" w:rsidRDefault="00583147">
      <w:pPr>
        <w:pStyle w:val="TDC2"/>
        <w:tabs>
          <w:tab w:val="right" w:leader="dot" w:pos="9350"/>
        </w:tabs>
        <w:rPr>
          <w:rFonts w:ascii="Calibri" w:hAnsi="Calibri"/>
          <w:noProof/>
          <w:sz w:val="22"/>
          <w:szCs w:val="22"/>
          <w:lang w:val="en-US"/>
        </w:rPr>
      </w:pPr>
      <w:hyperlink w:anchor="_Toc397415366" w:history="1">
        <w:r w:rsidR="000B2B9E" w:rsidRPr="00F53057">
          <w:rPr>
            <w:rStyle w:val="Hipervnculo"/>
            <w:rFonts w:eastAsia="MS Gothic"/>
            <w:noProof/>
          </w:rPr>
          <w:t>21.</w:t>
        </w:r>
        <w:r w:rsidR="000B2B9E" w:rsidRPr="0039011F">
          <w:rPr>
            <w:rFonts w:ascii="Calibri" w:hAnsi="Calibri"/>
            <w:noProof/>
            <w:sz w:val="22"/>
            <w:szCs w:val="22"/>
            <w:lang w:val="en-US"/>
          </w:rPr>
          <w:tab/>
        </w:r>
        <w:r w:rsidR="000B2B9E" w:rsidRPr="00F53057">
          <w:rPr>
            <w:rStyle w:val="Hipervnculo"/>
            <w:rFonts w:eastAsia="MS Gothic"/>
            <w:noProof/>
          </w:rPr>
          <w:t>Presentación, Sello e Identificación de las Ofertas</w:t>
        </w:r>
        <w:r w:rsidR="000B2B9E">
          <w:rPr>
            <w:noProof/>
            <w:webHidden/>
          </w:rPr>
          <w:tab/>
        </w:r>
        <w:r w:rsidR="000B2B9E">
          <w:rPr>
            <w:noProof/>
            <w:webHidden/>
          </w:rPr>
          <w:fldChar w:fldCharType="begin"/>
        </w:r>
        <w:r w:rsidR="000B2B9E">
          <w:rPr>
            <w:noProof/>
            <w:webHidden/>
          </w:rPr>
          <w:instrText xml:space="preserve"> PAGEREF _Toc397415366 \h </w:instrText>
        </w:r>
        <w:r w:rsidR="000B2B9E">
          <w:rPr>
            <w:noProof/>
            <w:webHidden/>
          </w:rPr>
        </w:r>
        <w:r w:rsidR="000B2B9E">
          <w:rPr>
            <w:noProof/>
            <w:webHidden/>
          </w:rPr>
          <w:fldChar w:fldCharType="separate"/>
        </w:r>
        <w:r w:rsidR="00082CD8">
          <w:rPr>
            <w:noProof/>
            <w:webHidden/>
          </w:rPr>
          <w:t>17</w:t>
        </w:r>
        <w:r w:rsidR="000B2B9E">
          <w:rPr>
            <w:noProof/>
            <w:webHidden/>
          </w:rPr>
          <w:fldChar w:fldCharType="end"/>
        </w:r>
      </w:hyperlink>
    </w:p>
    <w:p w14:paraId="1313C2DA" w14:textId="46071EED" w:rsidR="000B2B9E" w:rsidRPr="0039011F" w:rsidRDefault="00583147">
      <w:pPr>
        <w:pStyle w:val="TDC2"/>
        <w:tabs>
          <w:tab w:val="right" w:leader="dot" w:pos="9350"/>
        </w:tabs>
        <w:rPr>
          <w:rFonts w:ascii="Calibri" w:hAnsi="Calibri"/>
          <w:noProof/>
          <w:sz w:val="22"/>
          <w:szCs w:val="22"/>
          <w:lang w:val="en-US"/>
        </w:rPr>
      </w:pPr>
      <w:hyperlink w:anchor="_Toc397415367" w:history="1">
        <w:r w:rsidR="000B2B9E" w:rsidRPr="00F53057">
          <w:rPr>
            <w:rStyle w:val="Hipervnculo"/>
            <w:rFonts w:eastAsia="MS Gothic"/>
            <w:noProof/>
          </w:rPr>
          <w:t>22.</w:t>
        </w:r>
        <w:r w:rsidR="000B2B9E" w:rsidRPr="0039011F">
          <w:rPr>
            <w:rFonts w:ascii="Calibri" w:hAnsi="Calibri"/>
            <w:noProof/>
            <w:sz w:val="22"/>
            <w:szCs w:val="22"/>
            <w:lang w:val="en-US"/>
          </w:rPr>
          <w:tab/>
        </w:r>
        <w:r w:rsidR="000B2B9E" w:rsidRPr="00F53057">
          <w:rPr>
            <w:rStyle w:val="Hipervnculo"/>
            <w:rFonts w:eastAsia="MS Gothic"/>
            <w:noProof/>
          </w:rPr>
          <w:t>Plazo para Presentar las Ofertas</w:t>
        </w:r>
        <w:r w:rsidR="000B2B9E">
          <w:rPr>
            <w:noProof/>
            <w:webHidden/>
          </w:rPr>
          <w:tab/>
        </w:r>
        <w:r w:rsidR="000B2B9E">
          <w:rPr>
            <w:noProof/>
            <w:webHidden/>
          </w:rPr>
          <w:fldChar w:fldCharType="begin"/>
        </w:r>
        <w:r w:rsidR="000B2B9E">
          <w:rPr>
            <w:noProof/>
            <w:webHidden/>
          </w:rPr>
          <w:instrText xml:space="preserve"> PAGEREF _Toc397415367 \h </w:instrText>
        </w:r>
        <w:r w:rsidR="000B2B9E">
          <w:rPr>
            <w:noProof/>
            <w:webHidden/>
          </w:rPr>
        </w:r>
        <w:r w:rsidR="000B2B9E">
          <w:rPr>
            <w:noProof/>
            <w:webHidden/>
          </w:rPr>
          <w:fldChar w:fldCharType="separate"/>
        </w:r>
        <w:r w:rsidR="00082CD8">
          <w:rPr>
            <w:noProof/>
            <w:webHidden/>
          </w:rPr>
          <w:t>17</w:t>
        </w:r>
        <w:r w:rsidR="000B2B9E">
          <w:rPr>
            <w:noProof/>
            <w:webHidden/>
          </w:rPr>
          <w:fldChar w:fldCharType="end"/>
        </w:r>
      </w:hyperlink>
    </w:p>
    <w:p w14:paraId="7826F0DF" w14:textId="46EE6FA3" w:rsidR="000B2B9E" w:rsidRPr="0039011F" w:rsidRDefault="00583147">
      <w:pPr>
        <w:pStyle w:val="TDC2"/>
        <w:tabs>
          <w:tab w:val="right" w:leader="dot" w:pos="9350"/>
        </w:tabs>
        <w:rPr>
          <w:rFonts w:ascii="Calibri" w:hAnsi="Calibri"/>
          <w:noProof/>
          <w:sz w:val="22"/>
          <w:szCs w:val="22"/>
          <w:lang w:val="en-US"/>
        </w:rPr>
      </w:pPr>
      <w:hyperlink w:anchor="_Toc397415368" w:history="1">
        <w:r w:rsidR="000B2B9E" w:rsidRPr="00F53057">
          <w:rPr>
            <w:rStyle w:val="Hipervnculo"/>
            <w:rFonts w:eastAsia="MS Gothic"/>
            <w:noProof/>
          </w:rPr>
          <w:t>23.</w:t>
        </w:r>
        <w:r w:rsidR="000B2B9E" w:rsidRPr="0039011F">
          <w:rPr>
            <w:rFonts w:ascii="Calibri" w:hAnsi="Calibri"/>
            <w:noProof/>
            <w:sz w:val="22"/>
            <w:szCs w:val="22"/>
            <w:lang w:val="en-US"/>
          </w:rPr>
          <w:tab/>
        </w:r>
        <w:r w:rsidR="000B2B9E" w:rsidRPr="00F53057">
          <w:rPr>
            <w:rStyle w:val="Hipervnculo"/>
            <w:rFonts w:eastAsia="MS Gothic"/>
            <w:noProof/>
          </w:rPr>
          <w:t>Ofertas Tardías</w:t>
        </w:r>
        <w:r w:rsidR="000B2B9E">
          <w:rPr>
            <w:noProof/>
            <w:webHidden/>
          </w:rPr>
          <w:tab/>
        </w:r>
        <w:r w:rsidR="000B2B9E">
          <w:rPr>
            <w:noProof/>
            <w:webHidden/>
          </w:rPr>
          <w:fldChar w:fldCharType="begin"/>
        </w:r>
        <w:r w:rsidR="000B2B9E">
          <w:rPr>
            <w:noProof/>
            <w:webHidden/>
          </w:rPr>
          <w:instrText xml:space="preserve"> PAGEREF _Toc397415368 \h </w:instrText>
        </w:r>
        <w:r w:rsidR="000B2B9E">
          <w:rPr>
            <w:noProof/>
            <w:webHidden/>
          </w:rPr>
        </w:r>
        <w:r w:rsidR="000B2B9E">
          <w:rPr>
            <w:noProof/>
            <w:webHidden/>
          </w:rPr>
          <w:fldChar w:fldCharType="separate"/>
        </w:r>
        <w:r w:rsidR="00082CD8">
          <w:rPr>
            <w:noProof/>
            <w:webHidden/>
          </w:rPr>
          <w:t>17</w:t>
        </w:r>
        <w:r w:rsidR="000B2B9E">
          <w:rPr>
            <w:noProof/>
            <w:webHidden/>
          </w:rPr>
          <w:fldChar w:fldCharType="end"/>
        </w:r>
      </w:hyperlink>
    </w:p>
    <w:p w14:paraId="08F38663" w14:textId="0AD5D68E" w:rsidR="000B2B9E" w:rsidRPr="0039011F" w:rsidRDefault="00583147">
      <w:pPr>
        <w:pStyle w:val="TDC2"/>
        <w:tabs>
          <w:tab w:val="right" w:leader="dot" w:pos="9350"/>
        </w:tabs>
        <w:rPr>
          <w:rFonts w:ascii="Calibri" w:hAnsi="Calibri"/>
          <w:noProof/>
          <w:sz w:val="22"/>
          <w:szCs w:val="22"/>
          <w:lang w:val="en-US"/>
        </w:rPr>
      </w:pPr>
      <w:hyperlink w:anchor="_Toc397415369" w:history="1">
        <w:r w:rsidR="000B2B9E" w:rsidRPr="00F53057">
          <w:rPr>
            <w:rStyle w:val="Hipervnculo"/>
            <w:rFonts w:eastAsia="MS Gothic"/>
            <w:noProof/>
          </w:rPr>
          <w:t>24.</w:t>
        </w:r>
        <w:r w:rsidR="000B2B9E" w:rsidRPr="0039011F">
          <w:rPr>
            <w:rFonts w:ascii="Calibri" w:hAnsi="Calibri"/>
            <w:noProof/>
            <w:sz w:val="22"/>
            <w:szCs w:val="22"/>
            <w:lang w:val="en-US"/>
          </w:rPr>
          <w:tab/>
        </w:r>
        <w:r w:rsidR="000B2B9E" w:rsidRPr="00F53057">
          <w:rPr>
            <w:rStyle w:val="Hipervnculo"/>
            <w:rFonts w:eastAsia="MS Gothic"/>
            <w:noProof/>
          </w:rPr>
          <w:t>Retiro, Sustitución y Modificación de las Ofertas</w:t>
        </w:r>
        <w:r w:rsidR="000B2B9E">
          <w:rPr>
            <w:noProof/>
            <w:webHidden/>
          </w:rPr>
          <w:tab/>
        </w:r>
        <w:r w:rsidR="000B2B9E">
          <w:rPr>
            <w:noProof/>
            <w:webHidden/>
          </w:rPr>
          <w:fldChar w:fldCharType="begin"/>
        </w:r>
        <w:r w:rsidR="000B2B9E">
          <w:rPr>
            <w:noProof/>
            <w:webHidden/>
          </w:rPr>
          <w:instrText xml:space="preserve"> PAGEREF _Toc397415369 \h </w:instrText>
        </w:r>
        <w:r w:rsidR="000B2B9E">
          <w:rPr>
            <w:noProof/>
            <w:webHidden/>
          </w:rPr>
        </w:r>
        <w:r w:rsidR="000B2B9E">
          <w:rPr>
            <w:noProof/>
            <w:webHidden/>
          </w:rPr>
          <w:fldChar w:fldCharType="separate"/>
        </w:r>
        <w:r w:rsidR="00082CD8">
          <w:rPr>
            <w:noProof/>
            <w:webHidden/>
          </w:rPr>
          <w:t>18</w:t>
        </w:r>
        <w:r w:rsidR="000B2B9E">
          <w:rPr>
            <w:noProof/>
            <w:webHidden/>
          </w:rPr>
          <w:fldChar w:fldCharType="end"/>
        </w:r>
      </w:hyperlink>
    </w:p>
    <w:p w14:paraId="017742AF" w14:textId="0B95379C" w:rsidR="000B2B9E" w:rsidRPr="0039011F" w:rsidRDefault="00583147">
      <w:pPr>
        <w:pStyle w:val="TDC2"/>
        <w:tabs>
          <w:tab w:val="right" w:leader="dot" w:pos="9350"/>
        </w:tabs>
        <w:rPr>
          <w:rFonts w:ascii="Calibri" w:hAnsi="Calibri"/>
          <w:noProof/>
          <w:sz w:val="22"/>
          <w:szCs w:val="22"/>
          <w:lang w:val="en-US"/>
        </w:rPr>
      </w:pPr>
      <w:hyperlink w:anchor="_Toc397415370" w:history="1">
        <w:r w:rsidR="000B2B9E" w:rsidRPr="00F53057">
          <w:rPr>
            <w:rStyle w:val="Hipervnculo"/>
            <w:rFonts w:eastAsia="MS Gothic"/>
            <w:noProof/>
          </w:rPr>
          <w:t>25.</w:t>
        </w:r>
        <w:r w:rsidR="000B2B9E" w:rsidRPr="0039011F">
          <w:rPr>
            <w:rFonts w:ascii="Calibri" w:hAnsi="Calibri"/>
            <w:noProof/>
            <w:sz w:val="22"/>
            <w:szCs w:val="22"/>
            <w:lang w:val="en-US"/>
          </w:rPr>
          <w:tab/>
        </w:r>
        <w:r w:rsidR="000B2B9E" w:rsidRPr="00F53057">
          <w:rPr>
            <w:rStyle w:val="Hipervnculo"/>
            <w:rFonts w:eastAsia="MS Gothic"/>
            <w:noProof/>
          </w:rPr>
          <w:t>Apertura de las Ofertas</w:t>
        </w:r>
        <w:r w:rsidR="000B2B9E">
          <w:rPr>
            <w:noProof/>
            <w:webHidden/>
          </w:rPr>
          <w:tab/>
        </w:r>
        <w:r w:rsidR="000B2B9E">
          <w:rPr>
            <w:noProof/>
            <w:webHidden/>
          </w:rPr>
          <w:fldChar w:fldCharType="begin"/>
        </w:r>
        <w:r w:rsidR="000B2B9E">
          <w:rPr>
            <w:noProof/>
            <w:webHidden/>
          </w:rPr>
          <w:instrText xml:space="preserve"> PAGEREF _Toc397415370 \h </w:instrText>
        </w:r>
        <w:r w:rsidR="000B2B9E">
          <w:rPr>
            <w:noProof/>
            <w:webHidden/>
          </w:rPr>
        </w:r>
        <w:r w:rsidR="000B2B9E">
          <w:rPr>
            <w:noProof/>
            <w:webHidden/>
          </w:rPr>
          <w:fldChar w:fldCharType="separate"/>
        </w:r>
        <w:r w:rsidR="00082CD8">
          <w:rPr>
            <w:noProof/>
            <w:webHidden/>
          </w:rPr>
          <w:t>18</w:t>
        </w:r>
        <w:r w:rsidR="000B2B9E">
          <w:rPr>
            <w:noProof/>
            <w:webHidden/>
          </w:rPr>
          <w:fldChar w:fldCharType="end"/>
        </w:r>
      </w:hyperlink>
    </w:p>
    <w:p w14:paraId="5745E853" w14:textId="1E36677A" w:rsidR="000B2B9E" w:rsidRPr="0039011F" w:rsidRDefault="00583147">
      <w:pPr>
        <w:pStyle w:val="TDC1"/>
        <w:tabs>
          <w:tab w:val="left" w:pos="576"/>
          <w:tab w:val="right" w:leader="dot" w:pos="9350"/>
        </w:tabs>
        <w:rPr>
          <w:rFonts w:ascii="Calibri" w:hAnsi="Calibri"/>
          <w:noProof/>
          <w:sz w:val="22"/>
          <w:szCs w:val="22"/>
          <w:lang w:val="en-US"/>
        </w:rPr>
      </w:pPr>
      <w:hyperlink w:anchor="_Toc397415371" w:history="1">
        <w:r w:rsidR="000B2B9E" w:rsidRPr="00F53057">
          <w:rPr>
            <w:rStyle w:val="Hipervnculo"/>
            <w:rFonts w:eastAsia="MS Gothic"/>
            <w:noProof/>
          </w:rPr>
          <w:t>E.</w:t>
        </w:r>
        <w:r w:rsidR="000B2B9E" w:rsidRPr="0039011F">
          <w:rPr>
            <w:rFonts w:ascii="Calibri" w:hAnsi="Calibri"/>
            <w:noProof/>
            <w:sz w:val="22"/>
            <w:szCs w:val="22"/>
            <w:lang w:val="en-US"/>
          </w:rPr>
          <w:tab/>
        </w:r>
        <w:r w:rsidR="000B2B9E" w:rsidRPr="00F53057">
          <w:rPr>
            <w:rStyle w:val="Hipervnculo"/>
            <w:rFonts w:eastAsia="MS Gothic"/>
            <w:noProof/>
          </w:rPr>
          <w:t>Evaluación y Comparación de las Ofertas</w:t>
        </w:r>
        <w:r w:rsidR="000B2B9E">
          <w:rPr>
            <w:noProof/>
            <w:webHidden/>
          </w:rPr>
          <w:tab/>
        </w:r>
        <w:r w:rsidR="000B2B9E">
          <w:rPr>
            <w:noProof/>
            <w:webHidden/>
          </w:rPr>
          <w:fldChar w:fldCharType="begin"/>
        </w:r>
        <w:r w:rsidR="000B2B9E">
          <w:rPr>
            <w:noProof/>
            <w:webHidden/>
          </w:rPr>
          <w:instrText xml:space="preserve"> PAGEREF _Toc397415371 \h </w:instrText>
        </w:r>
        <w:r w:rsidR="000B2B9E">
          <w:rPr>
            <w:noProof/>
            <w:webHidden/>
          </w:rPr>
        </w:r>
        <w:r w:rsidR="000B2B9E">
          <w:rPr>
            <w:noProof/>
            <w:webHidden/>
          </w:rPr>
          <w:fldChar w:fldCharType="separate"/>
        </w:r>
        <w:r w:rsidR="00082CD8">
          <w:rPr>
            <w:noProof/>
            <w:webHidden/>
          </w:rPr>
          <w:t>19</w:t>
        </w:r>
        <w:r w:rsidR="000B2B9E">
          <w:rPr>
            <w:noProof/>
            <w:webHidden/>
          </w:rPr>
          <w:fldChar w:fldCharType="end"/>
        </w:r>
      </w:hyperlink>
    </w:p>
    <w:p w14:paraId="2FEE8D33" w14:textId="4D7E4E9B" w:rsidR="000B2B9E" w:rsidRPr="0039011F" w:rsidRDefault="00583147">
      <w:pPr>
        <w:pStyle w:val="TDC2"/>
        <w:tabs>
          <w:tab w:val="right" w:leader="dot" w:pos="9350"/>
        </w:tabs>
        <w:rPr>
          <w:rFonts w:ascii="Calibri" w:hAnsi="Calibri"/>
          <w:noProof/>
          <w:sz w:val="22"/>
          <w:szCs w:val="22"/>
          <w:lang w:val="en-US"/>
        </w:rPr>
      </w:pPr>
      <w:hyperlink w:anchor="_Toc397415372" w:history="1">
        <w:r w:rsidR="000B2B9E" w:rsidRPr="00F53057">
          <w:rPr>
            <w:rStyle w:val="Hipervnculo"/>
            <w:rFonts w:eastAsia="MS Gothic"/>
            <w:noProof/>
          </w:rPr>
          <w:t>26.</w:t>
        </w:r>
        <w:r w:rsidR="000B2B9E" w:rsidRPr="0039011F">
          <w:rPr>
            <w:rFonts w:ascii="Calibri" w:hAnsi="Calibri"/>
            <w:noProof/>
            <w:sz w:val="22"/>
            <w:szCs w:val="22"/>
            <w:lang w:val="en-US"/>
          </w:rPr>
          <w:tab/>
        </w:r>
        <w:r w:rsidR="000B2B9E" w:rsidRPr="00F53057">
          <w:rPr>
            <w:rStyle w:val="Hipervnculo"/>
            <w:rFonts w:eastAsia="MS Gothic"/>
            <w:noProof/>
          </w:rPr>
          <w:t>Confidencialidad</w:t>
        </w:r>
        <w:r w:rsidR="000B2B9E">
          <w:rPr>
            <w:noProof/>
            <w:webHidden/>
          </w:rPr>
          <w:tab/>
        </w:r>
        <w:r w:rsidR="000B2B9E">
          <w:rPr>
            <w:noProof/>
            <w:webHidden/>
          </w:rPr>
          <w:fldChar w:fldCharType="begin"/>
        </w:r>
        <w:r w:rsidR="000B2B9E">
          <w:rPr>
            <w:noProof/>
            <w:webHidden/>
          </w:rPr>
          <w:instrText xml:space="preserve"> PAGEREF _Toc397415372 \h </w:instrText>
        </w:r>
        <w:r w:rsidR="000B2B9E">
          <w:rPr>
            <w:noProof/>
            <w:webHidden/>
          </w:rPr>
        </w:r>
        <w:r w:rsidR="000B2B9E">
          <w:rPr>
            <w:noProof/>
            <w:webHidden/>
          </w:rPr>
          <w:fldChar w:fldCharType="separate"/>
        </w:r>
        <w:r w:rsidR="00082CD8">
          <w:rPr>
            <w:noProof/>
            <w:webHidden/>
          </w:rPr>
          <w:t>19</w:t>
        </w:r>
        <w:r w:rsidR="000B2B9E">
          <w:rPr>
            <w:noProof/>
            <w:webHidden/>
          </w:rPr>
          <w:fldChar w:fldCharType="end"/>
        </w:r>
      </w:hyperlink>
    </w:p>
    <w:p w14:paraId="6DABA2AF" w14:textId="1A93D4BD" w:rsidR="000B2B9E" w:rsidRPr="0039011F" w:rsidRDefault="00583147">
      <w:pPr>
        <w:pStyle w:val="TDC2"/>
        <w:tabs>
          <w:tab w:val="right" w:leader="dot" w:pos="9350"/>
        </w:tabs>
        <w:rPr>
          <w:rFonts w:ascii="Calibri" w:hAnsi="Calibri"/>
          <w:noProof/>
          <w:sz w:val="22"/>
          <w:szCs w:val="22"/>
          <w:lang w:val="en-US"/>
        </w:rPr>
      </w:pPr>
      <w:hyperlink w:anchor="_Toc397415373" w:history="1">
        <w:r w:rsidR="000B2B9E" w:rsidRPr="00F53057">
          <w:rPr>
            <w:rStyle w:val="Hipervnculo"/>
            <w:rFonts w:eastAsia="MS Gothic"/>
            <w:noProof/>
          </w:rPr>
          <w:t>27.</w:t>
        </w:r>
        <w:r w:rsidR="000B2B9E" w:rsidRPr="0039011F">
          <w:rPr>
            <w:rFonts w:ascii="Calibri" w:hAnsi="Calibri"/>
            <w:noProof/>
            <w:sz w:val="22"/>
            <w:szCs w:val="22"/>
            <w:lang w:val="en-US"/>
          </w:rPr>
          <w:tab/>
        </w:r>
        <w:r w:rsidR="000B2B9E" w:rsidRPr="00F53057">
          <w:rPr>
            <w:rStyle w:val="Hipervnculo"/>
            <w:rFonts w:eastAsia="MS Gothic"/>
            <w:noProof/>
          </w:rPr>
          <w:t>Aclaración de las Ofertas</w:t>
        </w:r>
        <w:r w:rsidR="000B2B9E">
          <w:rPr>
            <w:noProof/>
            <w:webHidden/>
          </w:rPr>
          <w:tab/>
        </w:r>
        <w:r w:rsidR="000B2B9E">
          <w:rPr>
            <w:noProof/>
            <w:webHidden/>
          </w:rPr>
          <w:fldChar w:fldCharType="begin"/>
        </w:r>
        <w:r w:rsidR="000B2B9E">
          <w:rPr>
            <w:noProof/>
            <w:webHidden/>
          </w:rPr>
          <w:instrText xml:space="preserve"> PAGEREF _Toc397415373 \h </w:instrText>
        </w:r>
        <w:r w:rsidR="000B2B9E">
          <w:rPr>
            <w:noProof/>
            <w:webHidden/>
          </w:rPr>
        </w:r>
        <w:r w:rsidR="000B2B9E">
          <w:rPr>
            <w:noProof/>
            <w:webHidden/>
          </w:rPr>
          <w:fldChar w:fldCharType="separate"/>
        </w:r>
        <w:r w:rsidR="00082CD8">
          <w:rPr>
            <w:noProof/>
            <w:webHidden/>
          </w:rPr>
          <w:t>19</w:t>
        </w:r>
        <w:r w:rsidR="000B2B9E">
          <w:rPr>
            <w:noProof/>
            <w:webHidden/>
          </w:rPr>
          <w:fldChar w:fldCharType="end"/>
        </w:r>
      </w:hyperlink>
    </w:p>
    <w:p w14:paraId="6C8D0683" w14:textId="414411EB" w:rsidR="000B2B9E" w:rsidRPr="0039011F" w:rsidRDefault="00583147">
      <w:pPr>
        <w:pStyle w:val="TDC2"/>
        <w:tabs>
          <w:tab w:val="right" w:leader="dot" w:pos="9350"/>
        </w:tabs>
        <w:rPr>
          <w:rFonts w:ascii="Calibri" w:hAnsi="Calibri"/>
          <w:noProof/>
          <w:sz w:val="22"/>
          <w:szCs w:val="22"/>
          <w:lang w:val="en-US"/>
        </w:rPr>
      </w:pPr>
      <w:hyperlink w:anchor="_Toc397415374" w:history="1">
        <w:r w:rsidR="000B2B9E" w:rsidRPr="00F53057">
          <w:rPr>
            <w:rStyle w:val="Hipervnculo"/>
            <w:rFonts w:eastAsia="MS Gothic"/>
            <w:noProof/>
          </w:rPr>
          <w:t>28.</w:t>
        </w:r>
        <w:r w:rsidR="000B2B9E" w:rsidRPr="0039011F">
          <w:rPr>
            <w:rFonts w:ascii="Calibri" w:hAnsi="Calibri"/>
            <w:noProof/>
            <w:sz w:val="22"/>
            <w:szCs w:val="22"/>
            <w:lang w:val="en-US"/>
          </w:rPr>
          <w:tab/>
        </w:r>
        <w:r w:rsidR="000B2B9E" w:rsidRPr="00F53057">
          <w:rPr>
            <w:rStyle w:val="Hipervnculo"/>
            <w:rFonts w:eastAsia="MS Gothic"/>
            <w:noProof/>
          </w:rPr>
          <w:t>Desviaciones, Reservas  y Omisiones</w:t>
        </w:r>
        <w:r w:rsidR="000B2B9E">
          <w:rPr>
            <w:noProof/>
            <w:webHidden/>
          </w:rPr>
          <w:tab/>
        </w:r>
        <w:r w:rsidR="000B2B9E">
          <w:rPr>
            <w:noProof/>
            <w:webHidden/>
          </w:rPr>
          <w:fldChar w:fldCharType="begin"/>
        </w:r>
        <w:r w:rsidR="000B2B9E">
          <w:rPr>
            <w:noProof/>
            <w:webHidden/>
          </w:rPr>
          <w:instrText xml:space="preserve"> PAGEREF _Toc397415374 \h </w:instrText>
        </w:r>
        <w:r w:rsidR="000B2B9E">
          <w:rPr>
            <w:noProof/>
            <w:webHidden/>
          </w:rPr>
        </w:r>
        <w:r w:rsidR="000B2B9E">
          <w:rPr>
            <w:noProof/>
            <w:webHidden/>
          </w:rPr>
          <w:fldChar w:fldCharType="separate"/>
        </w:r>
        <w:r w:rsidR="00082CD8">
          <w:rPr>
            <w:noProof/>
            <w:webHidden/>
          </w:rPr>
          <w:t>20</w:t>
        </w:r>
        <w:r w:rsidR="000B2B9E">
          <w:rPr>
            <w:noProof/>
            <w:webHidden/>
          </w:rPr>
          <w:fldChar w:fldCharType="end"/>
        </w:r>
      </w:hyperlink>
    </w:p>
    <w:p w14:paraId="793FC201" w14:textId="4B2DC97A" w:rsidR="000B2B9E" w:rsidRPr="0039011F" w:rsidRDefault="00583147">
      <w:pPr>
        <w:pStyle w:val="TDC2"/>
        <w:tabs>
          <w:tab w:val="right" w:leader="dot" w:pos="9350"/>
        </w:tabs>
        <w:rPr>
          <w:rFonts w:ascii="Calibri" w:hAnsi="Calibri"/>
          <w:noProof/>
          <w:sz w:val="22"/>
          <w:szCs w:val="22"/>
          <w:lang w:val="en-US"/>
        </w:rPr>
      </w:pPr>
      <w:hyperlink w:anchor="_Toc397415375" w:history="1">
        <w:r w:rsidR="000B2B9E" w:rsidRPr="00F53057">
          <w:rPr>
            <w:rStyle w:val="Hipervnculo"/>
            <w:rFonts w:eastAsia="MS Gothic"/>
            <w:noProof/>
          </w:rPr>
          <w:t>29.</w:t>
        </w:r>
        <w:r w:rsidR="000B2B9E" w:rsidRPr="0039011F">
          <w:rPr>
            <w:rFonts w:ascii="Calibri" w:hAnsi="Calibri"/>
            <w:noProof/>
            <w:sz w:val="22"/>
            <w:szCs w:val="22"/>
            <w:lang w:val="en-US"/>
          </w:rPr>
          <w:tab/>
        </w:r>
        <w:r w:rsidR="000B2B9E" w:rsidRPr="00F53057">
          <w:rPr>
            <w:rStyle w:val="Hipervnculo"/>
            <w:rFonts w:eastAsia="MS Gothic"/>
            <w:noProof/>
          </w:rPr>
          <w:t>Cumplimiento de las Ofertas</w:t>
        </w:r>
        <w:r w:rsidR="000B2B9E">
          <w:rPr>
            <w:noProof/>
            <w:webHidden/>
          </w:rPr>
          <w:tab/>
        </w:r>
        <w:r w:rsidR="000B2B9E">
          <w:rPr>
            <w:noProof/>
            <w:webHidden/>
          </w:rPr>
          <w:fldChar w:fldCharType="begin"/>
        </w:r>
        <w:r w:rsidR="000B2B9E">
          <w:rPr>
            <w:noProof/>
            <w:webHidden/>
          </w:rPr>
          <w:instrText xml:space="preserve"> PAGEREF _Toc397415375 \h </w:instrText>
        </w:r>
        <w:r w:rsidR="000B2B9E">
          <w:rPr>
            <w:noProof/>
            <w:webHidden/>
          </w:rPr>
        </w:r>
        <w:r w:rsidR="000B2B9E">
          <w:rPr>
            <w:noProof/>
            <w:webHidden/>
          </w:rPr>
          <w:fldChar w:fldCharType="separate"/>
        </w:r>
        <w:r w:rsidR="00082CD8">
          <w:rPr>
            <w:noProof/>
            <w:webHidden/>
          </w:rPr>
          <w:t>20</w:t>
        </w:r>
        <w:r w:rsidR="000B2B9E">
          <w:rPr>
            <w:noProof/>
            <w:webHidden/>
          </w:rPr>
          <w:fldChar w:fldCharType="end"/>
        </w:r>
      </w:hyperlink>
    </w:p>
    <w:p w14:paraId="1E02884B" w14:textId="62BCFF6C" w:rsidR="000B2B9E" w:rsidRPr="0039011F" w:rsidRDefault="00583147">
      <w:pPr>
        <w:pStyle w:val="TDC2"/>
        <w:tabs>
          <w:tab w:val="right" w:leader="dot" w:pos="9350"/>
        </w:tabs>
        <w:rPr>
          <w:rFonts w:ascii="Calibri" w:hAnsi="Calibri"/>
          <w:noProof/>
          <w:sz w:val="22"/>
          <w:szCs w:val="22"/>
          <w:lang w:val="en-US"/>
        </w:rPr>
      </w:pPr>
      <w:hyperlink w:anchor="_Toc397415376" w:history="1">
        <w:r w:rsidR="000B2B9E" w:rsidRPr="00F53057">
          <w:rPr>
            <w:rStyle w:val="Hipervnculo"/>
            <w:rFonts w:eastAsia="MS Gothic"/>
            <w:noProof/>
          </w:rPr>
          <w:t>30.</w:t>
        </w:r>
        <w:r w:rsidR="000B2B9E" w:rsidRPr="0039011F">
          <w:rPr>
            <w:rFonts w:ascii="Calibri" w:hAnsi="Calibri"/>
            <w:noProof/>
            <w:sz w:val="22"/>
            <w:szCs w:val="22"/>
            <w:lang w:val="en-US"/>
          </w:rPr>
          <w:tab/>
        </w:r>
        <w:r w:rsidR="000B2B9E" w:rsidRPr="00F53057">
          <w:rPr>
            <w:rStyle w:val="Hipervnculo"/>
            <w:rFonts w:eastAsia="MS Gothic"/>
            <w:noProof/>
          </w:rPr>
          <w:t>Disconformidades, Errores y Omisiones</w:t>
        </w:r>
        <w:r w:rsidR="000B2B9E">
          <w:rPr>
            <w:noProof/>
            <w:webHidden/>
          </w:rPr>
          <w:tab/>
        </w:r>
        <w:r w:rsidR="000B2B9E">
          <w:rPr>
            <w:noProof/>
            <w:webHidden/>
          </w:rPr>
          <w:fldChar w:fldCharType="begin"/>
        </w:r>
        <w:r w:rsidR="000B2B9E">
          <w:rPr>
            <w:noProof/>
            <w:webHidden/>
          </w:rPr>
          <w:instrText xml:space="preserve"> PAGEREF _Toc397415376 \h </w:instrText>
        </w:r>
        <w:r w:rsidR="000B2B9E">
          <w:rPr>
            <w:noProof/>
            <w:webHidden/>
          </w:rPr>
        </w:r>
        <w:r w:rsidR="000B2B9E">
          <w:rPr>
            <w:noProof/>
            <w:webHidden/>
          </w:rPr>
          <w:fldChar w:fldCharType="separate"/>
        </w:r>
        <w:r w:rsidR="00082CD8">
          <w:rPr>
            <w:noProof/>
            <w:webHidden/>
          </w:rPr>
          <w:t>21</w:t>
        </w:r>
        <w:r w:rsidR="000B2B9E">
          <w:rPr>
            <w:noProof/>
            <w:webHidden/>
          </w:rPr>
          <w:fldChar w:fldCharType="end"/>
        </w:r>
      </w:hyperlink>
    </w:p>
    <w:p w14:paraId="62335653" w14:textId="1736BCEF" w:rsidR="000B2B9E" w:rsidRPr="0039011F" w:rsidRDefault="00583147">
      <w:pPr>
        <w:pStyle w:val="TDC2"/>
        <w:tabs>
          <w:tab w:val="right" w:leader="dot" w:pos="9350"/>
        </w:tabs>
        <w:rPr>
          <w:rFonts w:ascii="Calibri" w:hAnsi="Calibri"/>
          <w:noProof/>
          <w:sz w:val="22"/>
          <w:szCs w:val="22"/>
          <w:lang w:val="en-US"/>
        </w:rPr>
      </w:pPr>
      <w:hyperlink w:anchor="_Toc397415377" w:history="1">
        <w:r w:rsidR="000B2B9E" w:rsidRPr="00F53057">
          <w:rPr>
            <w:rStyle w:val="Hipervnculo"/>
            <w:rFonts w:eastAsia="MS Gothic"/>
            <w:noProof/>
          </w:rPr>
          <w:t>31.</w:t>
        </w:r>
        <w:r w:rsidR="000B2B9E" w:rsidRPr="0039011F">
          <w:rPr>
            <w:rFonts w:ascii="Calibri" w:hAnsi="Calibri"/>
            <w:noProof/>
            <w:sz w:val="22"/>
            <w:szCs w:val="22"/>
            <w:lang w:val="en-US"/>
          </w:rPr>
          <w:tab/>
        </w:r>
        <w:r w:rsidR="000B2B9E" w:rsidRPr="00F53057">
          <w:rPr>
            <w:rStyle w:val="Hipervnculo"/>
            <w:rFonts w:eastAsia="MS Gothic"/>
            <w:noProof/>
          </w:rPr>
          <w:t>Corrección de Errores Aritméticos</w:t>
        </w:r>
        <w:r w:rsidR="000B2B9E">
          <w:rPr>
            <w:noProof/>
            <w:webHidden/>
          </w:rPr>
          <w:tab/>
        </w:r>
        <w:r w:rsidR="000B2B9E">
          <w:rPr>
            <w:noProof/>
            <w:webHidden/>
          </w:rPr>
          <w:fldChar w:fldCharType="begin"/>
        </w:r>
        <w:r w:rsidR="000B2B9E">
          <w:rPr>
            <w:noProof/>
            <w:webHidden/>
          </w:rPr>
          <w:instrText xml:space="preserve"> PAGEREF _Toc397415377 \h </w:instrText>
        </w:r>
        <w:r w:rsidR="000B2B9E">
          <w:rPr>
            <w:noProof/>
            <w:webHidden/>
          </w:rPr>
        </w:r>
        <w:r w:rsidR="000B2B9E">
          <w:rPr>
            <w:noProof/>
            <w:webHidden/>
          </w:rPr>
          <w:fldChar w:fldCharType="separate"/>
        </w:r>
        <w:r w:rsidR="00082CD8">
          <w:rPr>
            <w:noProof/>
            <w:webHidden/>
          </w:rPr>
          <w:t>21</w:t>
        </w:r>
        <w:r w:rsidR="000B2B9E">
          <w:rPr>
            <w:noProof/>
            <w:webHidden/>
          </w:rPr>
          <w:fldChar w:fldCharType="end"/>
        </w:r>
      </w:hyperlink>
    </w:p>
    <w:p w14:paraId="66838704" w14:textId="18605144" w:rsidR="000B2B9E" w:rsidRPr="0039011F" w:rsidRDefault="00583147">
      <w:pPr>
        <w:pStyle w:val="TDC2"/>
        <w:tabs>
          <w:tab w:val="right" w:leader="dot" w:pos="9350"/>
        </w:tabs>
        <w:rPr>
          <w:rFonts w:ascii="Calibri" w:hAnsi="Calibri"/>
          <w:noProof/>
          <w:sz w:val="22"/>
          <w:szCs w:val="22"/>
          <w:lang w:val="en-US"/>
        </w:rPr>
      </w:pPr>
      <w:hyperlink w:anchor="_Toc397415378" w:history="1">
        <w:r w:rsidR="000B2B9E" w:rsidRPr="00F53057">
          <w:rPr>
            <w:rStyle w:val="Hipervnculo"/>
            <w:rFonts w:eastAsia="MS Gothic"/>
            <w:noProof/>
          </w:rPr>
          <w:t>32.</w:t>
        </w:r>
        <w:r w:rsidR="000B2B9E" w:rsidRPr="0039011F">
          <w:rPr>
            <w:rFonts w:ascii="Calibri" w:hAnsi="Calibri"/>
            <w:noProof/>
            <w:sz w:val="22"/>
            <w:szCs w:val="22"/>
            <w:lang w:val="en-US"/>
          </w:rPr>
          <w:tab/>
        </w:r>
        <w:r w:rsidR="000B2B9E" w:rsidRPr="00F53057">
          <w:rPr>
            <w:rStyle w:val="Hipervnculo"/>
            <w:rFonts w:eastAsia="MS Gothic"/>
            <w:noProof/>
          </w:rPr>
          <w:t>Conversión a una sola Moneda</w:t>
        </w:r>
        <w:r w:rsidR="000B2B9E">
          <w:rPr>
            <w:noProof/>
            <w:webHidden/>
          </w:rPr>
          <w:tab/>
        </w:r>
        <w:r w:rsidR="000B2B9E">
          <w:rPr>
            <w:noProof/>
            <w:webHidden/>
          </w:rPr>
          <w:fldChar w:fldCharType="begin"/>
        </w:r>
        <w:r w:rsidR="000B2B9E">
          <w:rPr>
            <w:noProof/>
            <w:webHidden/>
          </w:rPr>
          <w:instrText xml:space="preserve"> PAGEREF _Toc397415378 \h </w:instrText>
        </w:r>
        <w:r w:rsidR="000B2B9E">
          <w:rPr>
            <w:noProof/>
            <w:webHidden/>
          </w:rPr>
        </w:r>
        <w:r w:rsidR="000B2B9E">
          <w:rPr>
            <w:noProof/>
            <w:webHidden/>
          </w:rPr>
          <w:fldChar w:fldCharType="separate"/>
        </w:r>
        <w:r w:rsidR="00082CD8">
          <w:rPr>
            <w:noProof/>
            <w:webHidden/>
          </w:rPr>
          <w:t>21</w:t>
        </w:r>
        <w:r w:rsidR="000B2B9E">
          <w:rPr>
            <w:noProof/>
            <w:webHidden/>
          </w:rPr>
          <w:fldChar w:fldCharType="end"/>
        </w:r>
      </w:hyperlink>
    </w:p>
    <w:p w14:paraId="5EDF8EA0" w14:textId="07165E79" w:rsidR="000B2B9E" w:rsidRPr="0039011F" w:rsidRDefault="00583147">
      <w:pPr>
        <w:pStyle w:val="TDC2"/>
        <w:tabs>
          <w:tab w:val="right" w:leader="dot" w:pos="9350"/>
        </w:tabs>
        <w:rPr>
          <w:rFonts w:ascii="Calibri" w:hAnsi="Calibri"/>
          <w:noProof/>
          <w:sz w:val="22"/>
          <w:szCs w:val="22"/>
          <w:lang w:val="en-US"/>
        </w:rPr>
      </w:pPr>
      <w:hyperlink w:anchor="_Toc397415379" w:history="1">
        <w:r w:rsidR="000B2B9E" w:rsidRPr="00F53057">
          <w:rPr>
            <w:rStyle w:val="Hipervnculo"/>
            <w:rFonts w:eastAsia="MS Gothic"/>
            <w:noProof/>
          </w:rPr>
          <w:t>33.</w:t>
        </w:r>
        <w:r w:rsidR="000B2B9E" w:rsidRPr="0039011F">
          <w:rPr>
            <w:rFonts w:ascii="Calibri" w:hAnsi="Calibri"/>
            <w:noProof/>
            <w:sz w:val="22"/>
            <w:szCs w:val="22"/>
            <w:lang w:val="en-US"/>
          </w:rPr>
          <w:tab/>
        </w:r>
        <w:r w:rsidR="000B2B9E" w:rsidRPr="00F53057">
          <w:rPr>
            <w:rStyle w:val="Hipervnculo"/>
            <w:rFonts w:eastAsia="MS Gothic"/>
            <w:noProof/>
          </w:rPr>
          <w:t>Margen de Preferencia</w:t>
        </w:r>
        <w:r w:rsidR="000B2B9E">
          <w:rPr>
            <w:noProof/>
            <w:webHidden/>
          </w:rPr>
          <w:tab/>
        </w:r>
        <w:r w:rsidR="000B2B9E">
          <w:rPr>
            <w:noProof/>
            <w:webHidden/>
          </w:rPr>
          <w:fldChar w:fldCharType="begin"/>
        </w:r>
        <w:r w:rsidR="000B2B9E">
          <w:rPr>
            <w:noProof/>
            <w:webHidden/>
          </w:rPr>
          <w:instrText xml:space="preserve"> PAGEREF _Toc397415379 \h </w:instrText>
        </w:r>
        <w:r w:rsidR="000B2B9E">
          <w:rPr>
            <w:noProof/>
            <w:webHidden/>
          </w:rPr>
        </w:r>
        <w:r w:rsidR="000B2B9E">
          <w:rPr>
            <w:noProof/>
            <w:webHidden/>
          </w:rPr>
          <w:fldChar w:fldCharType="separate"/>
        </w:r>
        <w:r w:rsidR="00082CD8">
          <w:rPr>
            <w:noProof/>
            <w:webHidden/>
          </w:rPr>
          <w:t>21</w:t>
        </w:r>
        <w:r w:rsidR="000B2B9E">
          <w:rPr>
            <w:noProof/>
            <w:webHidden/>
          </w:rPr>
          <w:fldChar w:fldCharType="end"/>
        </w:r>
      </w:hyperlink>
    </w:p>
    <w:p w14:paraId="416F78BA" w14:textId="3E5AA934" w:rsidR="000B2B9E" w:rsidRPr="0039011F" w:rsidRDefault="00583147">
      <w:pPr>
        <w:pStyle w:val="TDC2"/>
        <w:tabs>
          <w:tab w:val="right" w:leader="dot" w:pos="9350"/>
        </w:tabs>
        <w:rPr>
          <w:rFonts w:ascii="Calibri" w:hAnsi="Calibri"/>
          <w:noProof/>
          <w:sz w:val="22"/>
          <w:szCs w:val="22"/>
          <w:lang w:val="en-US"/>
        </w:rPr>
      </w:pPr>
      <w:hyperlink w:anchor="_Toc397415380" w:history="1">
        <w:r w:rsidR="000B2B9E" w:rsidRPr="00F53057">
          <w:rPr>
            <w:rStyle w:val="Hipervnculo"/>
            <w:rFonts w:eastAsia="MS Gothic"/>
            <w:noProof/>
          </w:rPr>
          <w:t>34.</w:t>
        </w:r>
        <w:r w:rsidR="000B2B9E" w:rsidRPr="0039011F">
          <w:rPr>
            <w:rFonts w:ascii="Calibri" w:hAnsi="Calibri"/>
            <w:noProof/>
            <w:sz w:val="22"/>
            <w:szCs w:val="22"/>
            <w:lang w:val="en-US"/>
          </w:rPr>
          <w:tab/>
        </w:r>
        <w:r w:rsidR="000B2B9E" w:rsidRPr="00F53057">
          <w:rPr>
            <w:rStyle w:val="Hipervnculo"/>
            <w:rFonts w:eastAsia="MS Gothic"/>
            <w:noProof/>
          </w:rPr>
          <w:t>Evaluación de las Ofertas</w:t>
        </w:r>
        <w:r w:rsidR="000B2B9E">
          <w:rPr>
            <w:noProof/>
            <w:webHidden/>
          </w:rPr>
          <w:tab/>
        </w:r>
        <w:r w:rsidR="000B2B9E">
          <w:rPr>
            <w:noProof/>
            <w:webHidden/>
          </w:rPr>
          <w:fldChar w:fldCharType="begin"/>
        </w:r>
        <w:r w:rsidR="000B2B9E">
          <w:rPr>
            <w:noProof/>
            <w:webHidden/>
          </w:rPr>
          <w:instrText xml:space="preserve"> PAGEREF _Toc397415380 \h </w:instrText>
        </w:r>
        <w:r w:rsidR="000B2B9E">
          <w:rPr>
            <w:noProof/>
            <w:webHidden/>
          </w:rPr>
        </w:r>
        <w:r w:rsidR="000B2B9E">
          <w:rPr>
            <w:noProof/>
            <w:webHidden/>
          </w:rPr>
          <w:fldChar w:fldCharType="separate"/>
        </w:r>
        <w:r w:rsidR="00082CD8">
          <w:rPr>
            <w:noProof/>
            <w:webHidden/>
          </w:rPr>
          <w:t>21</w:t>
        </w:r>
        <w:r w:rsidR="000B2B9E">
          <w:rPr>
            <w:noProof/>
            <w:webHidden/>
          </w:rPr>
          <w:fldChar w:fldCharType="end"/>
        </w:r>
      </w:hyperlink>
    </w:p>
    <w:p w14:paraId="6C7740EC" w14:textId="7DC8E16B" w:rsidR="000B2B9E" w:rsidRPr="0039011F" w:rsidRDefault="00583147">
      <w:pPr>
        <w:pStyle w:val="TDC2"/>
        <w:tabs>
          <w:tab w:val="right" w:leader="dot" w:pos="9350"/>
        </w:tabs>
        <w:rPr>
          <w:rFonts w:ascii="Calibri" w:hAnsi="Calibri"/>
          <w:noProof/>
          <w:sz w:val="22"/>
          <w:szCs w:val="22"/>
          <w:lang w:val="en-US"/>
        </w:rPr>
      </w:pPr>
      <w:hyperlink w:anchor="_Toc397415381" w:history="1">
        <w:r w:rsidR="000B2B9E" w:rsidRPr="00F53057">
          <w:rPr>
            <w:rStyle w:val="Hipervnculo"/>
            <w:rFonts w:eastAsia="MS Gothic"/>
            <w:noProof/>
          </w:rPr>
          <w:t>35.</w:t>
        </w:r>
        <w:r w:rsidR="000B2B9E" w:rsidRPr="0039011F">
          <w:rPr>
            <w:rFonts w:ascii="Calibri" w:hAnsi="Calibri"/>
            <w:noProof/>
            <w:sz w:val="22"/>
            <w:szCs w:val="22"/>
            <w:lang w:val="en-US"/>
          </w:rPr>
          <w:tab/>
        </w:r>
        <w:r w:rsidR="000B2B9E" w:rsidRPr="00F53057">
          <w:rPr>
            <w:rStyle w:val="Hipervnculo"/>
            <w:rFonts w:eastAsia="MS Gothic"/>
            <w:noProof/>
          </w:rPr>
          <w:t>Comparación de las Ofertas</w:t>
        </w:r>
        <w:r w:rsidR="000B2B9E">
          <w:rPr>
            <w:noProof/>
            <w:webHidden/>
          </w:rPr>
          <w:tab/>
        </w:r>
        <w:r w:rsidR="000B2B9E">
          <w:rPr>
            <w:noProof/>
            <w:webHidden/>
          </w:rPr>
          <w:fldChar w:fldCharType="begin"/>
        </w:r>
        <w:r w:rsidR="000B2B9E">
          <w:rPr>
            <w:noProof/>
            <w:webHidden/>
          </w:rPr>
          <w:instrText xml:space="preserve"> PAGEREF _Toc397415381 \h </w:instrText>
        </w:r>
        <w:r w:rsidR="000B2B9E">
          <w:rPr>
            <w:noProof/>
            <w:webHidden/>
          </w:rPr>
        </w:r>
        <w:r w:rsidR="000B2B9E">
          <w:rPr>
            <w:noProof/>
            <w:webHidden/>
          </w:rPr>
          <w:fldChar w:fldCharType="separate"/>
        </w:r>
        <w:r w:rsidR="00082CD8">
          <w:rPr>
            <w:noProof/>
            <w:webHidden/>
          </w:rPr>
          <w:t>23</w:t>
        </w:r>
        <w:r w:rsidR="000B2B9E">
          <w:rPr>
            <w:noProof/>
            <w:webHidden/>
          </w:rPr>
          <w:fldChar w:fldCharType="end"/>
        </w:r>
      </w:hyperlink>
    </w:p>
    <w:p w14:paraId="36029745" w14:textId="33491E57" w:rsidR="000B2B9E" w:rsidRPr="0039011F" w:rsidRDefault="00583147">
      <w:pPr>
        <w:pStyle w:val="TDC2"/>
        <w:tabs>
          <w:tab w:val="right" w:leader="dot" w:pos="9350"/>
        </w:tabs>
        <w:rPr>
          <w:rFonts w:ascii="Calibri" w:hAnsi="Calibri"/>
          <w:noProof/>
          <w:sz w:val="22"/>
          <w:szCs w:val="22"/>
          <w:lang w:val="en-US"/>
        </w:rPr>
      </w:pPr>
      <w:hyperlink w:anchor="_Toc397415382" w:history="1">
        <w:r w:rsidR="000B2B9E" w:rsidRPr="00F53057">
          <w:rPr>
            <w:rStyle w:val="Hipervnculo"/>
            <w:rFonts w:eastAsia="MS Gothic"/>
            <w:noProof/>
          </w:rPr>
          <w:t>36.</w:t>
        </w:r>
        <w:r w:rsidR="000B2B9E" w:rsidRPr="0039011F">
          <w:rPr>
            <w:rFonts w:ascii="Calibri" w:hAnsi="Calibri"/>
            <w:noProof/>
            <w:sz w:val="22"/>
            <w:szCs w:val="22"/>
            <w:lang w:val="en-US"/>
          </w:rPr>
          <w:tab/>
        </w:r>
        <w:r w:rsidR="000B2B9E" w:rsidRPr="00F53057">
          <w:rPr>
            <w:rStyle w:val="Hipervnculo"/>
            <w:rFonts w:eastAsia="MS Gothic"/>
            <w:noProof/>
          </w:rPr>
          <w:t>Calificación del Licitante</w:t>
        </w:r>
        <w:r w:rsidR="000B2B9E">
          <w:rPr>
            <w:noProof/>
            <w:webHidden/>
          </w:rPr>
          <w:tab/>
        </w:r>
        <w:r w:rsidR="000B2B9E">
          <w:rPr>
            <w:noProof/>
            <w:webHidden/>
          </w:rPr>
          <w:fldChar w:fldCharType="begin"/>
        </w:r>
        <w:r w:rsidR="000B2B9E">
          <w:rPr>
            <w:noProof/>
            <w:webHidden/>
          </w:rPr>
          <w:instrText xml:space="preserve"> PAGEREF _Toc397415382 \h </w:instrText>
        </w:r>
        <w:r w:rsidR="000B2B9E">
          <w:rPr>
            <w:noProof/>
            <w:webHidden/>
          </w:rPr>
        </w:r>
        <w:r w:rsidR="000B2B9E">
          <w:rPr>
            <w:noProof/>
            <w:webHidden/>
          </w:rPr>
          <w:fldChar w:fldCharType="separate"/>
        </w:r>
        <w:r w:rsidR="00082CD8">
          <w:rPr>
            <w:noProof/>
            <w:webHidden/>
          </w:rPr>
          <w:t>23</w:t>
        </w:r>
        <w:r w:rsidR="000B2B9E">
          <w:rPr>
            <w:noProof/>
            <w:webHidden/>
          </w:rPr>
          <w:fldChar w:fldCharType="end"/>
        </w:r>
      </w:hyperlink>
    </w:p>
    <w:p w14:paraId="1C71FD86" w14:textId="6C2D92F0" w:rsidR="000B2B9E" w:rsidRPr="0039011F" w:rsidRDefault="00583147">
      <w:pPr>
        <w:pStyle w:val="TDC2"/>
        <w:tabs>
          <w:tab w:val="right" w:leader="dot" w:pos="9350"/>
        </w:tabs>
        <w:rPr>
          <w:rFonts w:ascii="Calibri" w:hAnsi="Calibri"/>
          <w:noProof/>
          <w:sz w:val="22"/>
          <w:szCs w:val="22"/>
          <w:lang w:val="en-US"/>
        </w:rPr>
      </w:pPr>
      <w:hyperlink w:anchor="_Toc397415383" w:history="1">
        <w:r w:rsidR="000B2B9E" w:rsidRPr="00F53057">
          <w:rPr>
            <w:rStyle w:val="Hipervnculo"/>
            <w:rFonts w:eastAsia="MS Gothic"/>
            <w:noProof/>
          </w:rPr>
          <w:t>37.</w:t>
        </w:r>
        <w:r w:rsidR="000B2B9E" w:rsidRPr="0039011F">
          <w:rPr>
            <w:rFonts w:ascii="Calibri" w:hAnsi="Calibri"/>
            <w:noProof/>
            <w:sz w:val="22"/>
            <w:szCs w:val="22"/>
            <w:lang w:val="en-US"/>
          </w:rPr>
          <w:tab/>
        </w:r>
        <w:r w:rsidR="000B2B9E" w:rsidRPr="00F53057">
          <w:rPr>
            <w:rStyle w:val="Hipervnculo"/>
            <w:rFonts w:eastAsia="MS Gothic"/>
            <w:noProof/>
          </w:rPr>
          <w:t>Derecho del Comprador a  Aceptar Cualquier Oferta y a Rechazar Cualquiera o Todas las Ofertas</w:t>
        </w:r>
        <w:r w:rsidR="000B2B9E">
          <w:rPr>
            <w:noProof/>
            <w:webHidden/>
          </w:rPr>
          <w:tab/>
        </w:r>
        <w:r w:rsidR="000B2B9E">
          <w:rPr>
            <w:noProof/>
            <w:webHidden/>
          </w:rPr>
          <w:fldChar w:fldCharType="begin"/>
        </w:r>
        <w:r w:rsidR="000B2B9E">
          <w:rPr>
            <w:noProof/>
            <w:webHidden/>
          </w:rPr>
          <w:instrText xml:space="preserve"> PAGEREF _Toc397415383 \h </w:instrText>
        </w:r>
        <w:r w:rsidR="000B2B9E">
          <w:rPr>
            <w:noProof/>
            <w:webHidden/>
          </w:rPr>
        </w:r>
        <w:r w:rsidR="000B2B9E">
          <w:rPr>
            <w:noProof/>
            <w:webHidden/>
          </w:rPr>
          <w:fldChar w:fldCharType="separate"/>
        </w:r>
        <w:r w:rsidR="00082CD8">
          <w:rPr>
            <w:noProof/>
            <w:webHidden/>
          </w:rPr>
          <w:t>23</w:t>
        </w:r>
        <w:r w:rsidR="000B2B9E">
          <w:rPr>
            <w:noProof/>
            <w:webHidden/>
          </w:rPr>
          <w:fldChar w:fldCharType="end"/>
        </w:r>
      </w:hyperlink>
    </w:p>
    <w:p w14:paraId="5C17ADC8" w14:textId="414CA015" w:rsidR="000B2B9E" w:rsidRPr="0039011F" w:rsidRDefault="00583147">
      <w:pPr>
        <w:pStyle w:val="TDC1"/>
        <w:tabs>
          <w:tab w:val="left" w:pos="576"/>
          <w:tab w:val="right" w:leader="dot" w:pos="9350"/>
        </w:tabs>
        <w:rPr>
          <w:rFonts w:ascii="Calibri" w:hAnsi="Calibri"/>
          <w:noProof/>
          <w:sz w:val="22"/>
          <w:szCs w:val="22"/>
          <w:lang w:val="en-US"/>
        </w:rPr>
      </w:pPr>
      <w:hyperlink w:anchor="_Toc397415384" w:history="1">
        <w:r w:rsidR="000B2B9E" w:rsidRPr="00F53057">
          <w:rPr>
            <w:rStyle w:val="Hipervnculo"/>
            <w:rFonts w:eastAsia="MS Gothic"/>
            <w:noProof/>
          </w:rPr>
          <w:t>F.</w:t>
        </w:r>
        <w:r w:rsidR="000B2B9E" w:rsidRPr="0039011F">
          <w:rPr>
            <w:rFonts w:ascii="Calibri" w:hAnsi="Calibri"/>
            <w:noProof/>
            <w:sz w:val="22"/>
            <w:szCs w:val="22"/>
            <w:lang w:val="en-US"/>
          </w:rPr>
          <w:tab/>
        </w:r>
        <w:r w:rsidR="000B2B9E" w:rsidRPr="00F53057">
          <w:rPr>
            <w:rStyle w:val="Hipervnculo"/>
            <w:rFonts w:eastAsia="MS Gothic"/>
            <w:noProof/>
          </w:rPr>
          <w:t>Adjudicación del Contrato</w:t>
        </w:r>
        <w:r w:rsidR="000B2B9E">
          <w:rPr>
            <w:noProof/>
            <w:webHidden/>
          </w:rPr>
          <w:tab/>
        </w:r>
        <w:r w:rsidR="000B2B9E">
          <w:rPr>
            <w:noProof/>
            <w:webHidden/>
          </w:rPr>
          <w:fldChar w:fldCharType="begin"/>
        </w:r>
        <w:r w:rsidR="000B2B9E">
          <w:rPr>
            <w:noProof/>
            <w:webHidden/>
          </w:rPr>
          <w:instrText xml:space="preserve"> PAGEREF _Toc397415384 \h </w:instrText>
        </w:r>
        <w:r w:rsidR="000B2B9E">
          <w:rPr>
            <w:noProof/>
            <w:webHidden/>
          </w:rPr>
        </w:r>
        <w:r w:rsidR="000B2B9E">
          <w:rPr>
            <w:noProof/>
            <w:webHidden/>
          </w:rPr>
          <w:fldChar w:fldCharType="separate"/>
        </w:r>
        <w:r w:rsidR="00082CD8">
          <w:rPr>
            <w:noProof/>
            <w:webHidden/>
          </w:rPr>
          <w:t>23</w:t>
        </w:r>
        <w:r w:rsidR="000B2B9E">
          <w:rPr>
            <w:noProof/>
            <w:webHidden/>
          </w:rPr>
          <w:fldChar w:fldCharType="end"/>
        </w:r>
      </w:hyperlink>
    </w:p>
    <w:p w14:paraId="1372C307" w14:textId="042F5182" w:rsidR="000B2B9E" w:rsidRPr="0039011F" w:rsidRDefault="00583147">
      <w:pPr>
        <w:pStyle w:val="TDC2"/>
        <w:tabs>
          <w:tab w:val="right" w:leader="dot" w:pos="9350"/>
        </w:tabs>
        <w:rPr>
          <w:rFonts w:ascii="Calibri" w:hAnsi="Calibri"/>
          <w:noProof/>
          <w:sz w:val="22"/>
          <w:szCs w:val="22"/>
          <w:lang w:val="en-US"/>
        </w:rPr>
      </w:pPr>
      <w:hyperlink w:anchor="_Toc397415385" w:history="1">
        <w:r w:rsidR="000B2B9E" w:rsidRPr="00F53057">
          <w:rPr>
            <w:rStyle w:val="Hipervnculo"/>
            <w:rFonts w:eastAsia="MS Gothic"/>
            <w:noProof/>
          </w:rPr>
          <w:t>38.</w:t>
        </w:r>
        <w:r w:rsidR="000B2B9E" w:rsidRPr="0039011F">
          <w:rPr>
            <w:rFonts w:ascii="Calibri" w:hAnsi="Calibri"/>
            <w:noProof/>
            <w:sz w:val="22"/>
            <w:szCs w:val="22"/>
            <w:lang w:val="en-US"/>
          </w:rPr>
          <w:tab/>
        </w:r>
        <w:r w:rsidR="000B2B9E" w:rsidRPr="00F53057">
          <w:rPr>
            <w:rStyle w:val="Hipervnculo"/>
            <w:rFonts w:eastAsia="MS Gothic"/>
            <w:noProof/>
          </w:rPr>
          <w:t>Criterios de Adjudicación</w:t>
        </w:r>
        <w:r w:rsidR="000B2B9E">
          <w:rPr>
            <w:noProof/>
            <w:webHidden/>
          </w:rPr>
          <w:tab/>
        </w:r>
        <w:r w:rsidR="000B2B9E">
          <w:rPr>
            <w:noProof/>
            <w:webHidden/>
          </w:rPr>
          <w:fldChar w:fldCharType="begin"/>
        </w:r>
        <w:r w:rsidR="000B2B9E">
          <w:rPr>
            <w:noProof/>
            <w:webHidden/>
          </w:rPr>
          <w:instrText xml:space="preserve"> PAGEREF _Toc397415385 \h </w:instrText>
        </w:r>
        <w:r w:rsidR="000B2B9E">
          <w:rPr>
            <w:noProof/>
            <w:webHidden/>
          </w:rPr>
        </w:r>
        <w:r w:rsidR="000B2B9E">
          <w:rPr>
            <w:noProof/>
            <w:webHidden/>
          </w:rPr>
          <w:fldChar w:fldCharType="separate"/>
        </w:r>
        <w:r w:rsidR="00082CD8">
          <w:rPr>
            <w:noProof/>
            <w:webHidden/>
          </w:rPr>
          <w:t>23</w:t>
        </w:r>
        <w:r w:rsidR="000B2B9E">
          <w:rPr>
            <w:noProof/>
            <w:webHidden/>
          </w:rPr>
          <w:fldChar w:fldCharType="end"/>
        </w:r>
      </w:hyperlink>
    </w:p>
    <w:p w14:paraId="34B09034" w14:textId="614D14D5" w:rsidR="000B2B9E" w:rsidRPr="0039011F" w:rsidRDefault="00583147">
      <w:pPr>
        <w:pStyle w:val="TDC2"/>
        <w:tabs>
          <w:tab w:val="right" w:leader="dot" w:pos="9350"/>
        </w:tabs>
        <w:rPr>
          <w:rFonts w:ascii="Calibri" w:hAnsi="Calibri"/>
          <w:noProof/>
          <w:sz w:val="22"/>
          <w:szCs w:val="22"/>
          <w:lang w:val="en-US"/>
        </w:rPr>
      </w:pPr>
      <w:hyperlink w:anchor="_Toc397415386" w:history="1">
        <w:r w:rsidR="000B2B9E" w:rsidRPr="00F53057">
          <w:rPr>
            <w:rStyle w:val="Hipervnculo"/>
            <w:rFonts w:eastAsia="MS Gothic"/>
            <w:noProof/>
          </w:rPr>
          <w:t>39.</w:t>
        </w:r>
        <w:r w:rsidR="000B2B9E" w:rsidRPr="0039011F">
          <w:rPr>
            <w:rFonts w:ascii="Calibri" w:hAnsi="Calibri"/>
            <w:noProof/>
            <w:sz w:val="22"/>
            <w:szCs w:val="22"/>
            <w:lang w:val="en-US"/>
          </w:rPr>
          <w:tab/>
        </w:r>
        <w:r w:rsidR="000B2B9E" w:rsidRPr="00F53057">
          <w:rPr>
            <w:rStyle w:val="Hipervnculo"/>
            <w:rFonts w:eastAsia="MS Gothic"/>
            <w:noProof/>
          </w:rPr>
          <w:t>Derecho del Comprador a Variar las Cantidades en el Momento de la Adjudicación</w:t>
        </w:r>
        <w:r w:rsidR="000B2B9E">
          <w:rPr>
            <w:noProof/>
            <w:webHidden/>
          </w:rPr>
          <w:tab/>
        </w:r>
        <w:r w:rsidR="000B2B9E">
          <w:rPr>
            <w:noProof/>
            <w:webHidden/>
          </w:rPr>
          <w:fldChar w:fldCharType="begin"/>
        </w:r>
        <w:r w:rsidR="000B2B9E">
          <w:rPr>
            <w:noProof/>
            <w:webHidden/>
          </w:rPr>
          <w:instrText xml:space="preserve"> PAGEREF _Toc397415386 \h </w:instrText>
        </w:r>
        <w:r w:rsidR="000B2B9E">
          <w:rPr>
            <w:noProof/>
            <w:webHidden/>
          </w:rPr>
        </w:r>
        <w:r w:rsidR="000B2B9E">
          <w:rPr>
            <w:noProof/>
            <w:webHidden/>
          </w:rPr>
          <w:fldChar w:fldCharType="separate"/>
        </w:r>
        <w:r w:rsidR="00082CD8">
          <w:rPr>
            <w:noProof/>
            <w:webHidden/>
          </w:rPr>
          <w:t>23</w:t>
        </w:r>
        <w:r w:rsidR="000B2B9E">
          <w:rPr>
            <w:noProof/>
            <w:webHidden/>
          </w:rPr>
          <w:fldChar w:fldCharType="end"/>
        </w:r>
      </w:hyperlink>
    </w:p>
    <w:p w14:paraId="7498D841" w14:textId="5A2A0C24" w:rsidR="000B2B9E" w:rsidRPr="0039011F" w:rsidRDefault="00583147">
      <w:pPr>
        <w:pStyle w:val="TDC2"/>
        <w:tabs>
          <w:tab w:val="right" w:leader="dot" w:pos="9350"/>
        </w:tabs>
        <w:rPr>
          <w:rFonts w:ascii="Calibri" w:hAnsi="Calibri"/>
          <w:noProof/>
          <w:sz w:val="22"/>
          <w:szCs w:val="22"/>
          <w:lang w:val="en-US"/>
        </w:rPr>
      </w:pPr>
      <w:hyperlink w:anchor="_Toc397415387" w:history="1">
        <w:r w:rsidR="000B2B9E" w:rsidRPr="00F53057">
          <w:rPr>
            <w:rStyle w:val="Hipervnculo"/>
            <w:rFonts w:eastAsia="MS Gothic"/>
            <w:noProof/>
          </w:rPr>
          <w:t>40.</w:t>
        </w:r>
        <w:r w:rsidR="000B2B9E" w:rsidRPr="0039011F">
          <w:rPr>
            <w:rFonts w:ascii="Calibri" w:hAnsi="Calibri"/>
            <w:noProof/>
            <w:sz w:val="22"/>
            <w:szCs w:val="22"/>
            <w:lang w:val="en-US"/>
          </w:rPr>
          <w:tab/>
        </w:r>
        <w:r w:rsidR="000B2B9E" w:rsidRPr="00F53057">
          <w:rPr>
            <w:rStyle w:val="Hipervnculo"/>
            <w:rFonts w:eastAsia="MS Gothic"/>
            <w:noProof/>
          </w:rPr>
          <w:t>Notificación de Adjudicación del Contrato</w:t>
        </w:r>
        <w:r w:rsidR="000B2B9E">
          <w:rPr>
            <w:noProof/>
            <w:webHidden/>
          </w:rPr>
          <w:tab/>
        </w:r>
        <w:r w:rsidR="000B2B9E">
          <w:rPr>
            <w:noProof/>
            <w:webHidden/>
          </w:rPr>
          <w:fldChar w:fldCharType="begin"/>
        </w:r>
        <w:r w:rsidR="000B2B9E">
          <w:rPr>
            <w:noProof/>
            <w:webHidden/>
          </w:rPr>
          <w:instrText xml:space="preserve"> PAGEREF _Toc397415387 \h </w:instrText>
        </w:r>
        <w:r w:rsidR="000B2B9E">
          <w:rPr>
            <w:noProof/>
            <w:webHidden/>
          </w:rPr>
        </w:r>
        <w:r w:rsidR="000B2B9E">
          <w:rPr>
            <w:noProof/>
            <w:webHidden/>
          </w:rPr>
          <w:fldChar w:fldCharType="separate"/>
        </w:r>
        <w:r w:rsidR="00082CD8">
          <w:rPr>
            <w:noProof/>
            <w:webHidden/>
          </w:rPr>
          <w:t>24</w:t>
        </w:r>
        <w:r w:rsidR="000B2B9E">
          <w:rPr>
            <w:noProof/>
            <w:webHidden/>
          </w:rPr>
          <w:fldChar w:fldCharType="end"/>
        </w:r>
      </w:hyperlink>
    </w:p>
    <w:p w14:paraId="26AD2CC0" w14:textId="738A3102" w:rsidR="000B2B9E" w:rsidRPr="0039011F" w:rsidRDefault="00583147">
      <w:pPr>
        <w:pStyle w:val="TDC2"/>
        <w:tabs>
          <w:tab w:val="right" w:leader="dot" w:pos="9350"/>
        </w:tabs>
        <w:rPr>
          <w:rFonts w:ascii="Calibri" w:hAnsi="Calibri"/>
          <w:noProof/>
          <w:sz w:val="22"/>
          <w:szCs w:val="22"/>
          <w:lang w:val="en-US"/>
        </w:rPr>
      </w:pPr>
      <w:hyperlink w:anchor="_Toc397415388" w:history="1">
        <w:r w:rsidR="000B2B9E" w:rsidRPr="00F53057">
          <w:rPr>
            <w:rStyle w:val="Hipervnculo"/>
            <w:rFonts w:eastAsia="MS Gothic"/>
            <w:noProof/>
          </w:rPr>
          <w:t>41.</w:t>
        </w:r>
        <w:r w:rsidR="000B2B9E" w:rsidRPr="0039011F">
          <w:rPr>
            <w:rFonts w:ascii="Calibri" w:hAnsi="Calibri"/>
            <w:noProof/>
            <w:sz w:val="22"/>
            <w:szCs w:val="22"/>
            <w:lang w:val="en-US"/>
          </w:rPr>
          <w:tab/>
        </w:r>
        <w:r w:rsidR="000B2B9E" w:rsidRPr="00F53057">
          <w:rPr>
            <w:rStyle w:val="Hipervnculo"/>
            <w:rFonts w:eastAsia="MS Gothic"/>
            <w:noProof/>
          </w:rPr>
          <w:t>Firma del Contrato</w:t>
        </w:r>
        <w:r w:rsidR="000B2B9E">
          <w:rPr>
            <w:noProof/>
            <w:webHidden/>
          </w:rPr>
          <w:tab/>
        </w:r>
        <w:r w:rsidR="000B2B9E">
          <w:rPr>
            <w:noProof/>
            <w:webHidden/>
          </w:rPr>
          <w:fldChar w:fldCharType="begin"/>
        </w:r>
        <w:r w:rsidR="000B2B9E">
          <w:rPr>
            <w:noProof/>
            <w:webHidden/>
          </w:rPr>
          <w:instrText xml:space="preserve"> PAGEREF _Toc397415388 \h </w:instrText>
        </w:r>
        <w:r w:rsidR="000B2B9E">
          <w:rPr>
            <w:noProof/>
            <w:webHidden/>
          </w:rPr>
        </w:r>
        <w:r w:rsidR="000B2B9E">
          <w:rPr>
            <w:noProof/>
            <w:webHidden/>
          </w:rPr>
          <w:fldChar w:fldCharType="separate"/>
        </w:r>
        <w:r w:rsidR="00082CD8">
          <w:rPr>
            <w:noProof/>
            <w:webHidden/>
          </w:rPr>
          <w:t>24</w:t>
        </w:r>
        <w:r w:rsidR="000B2B9E">
          <w:rPr>
            <w:noProof/>
            <w:webHidden/>
          </w:rPr>
          <w:fldChar w:fldCharType="end"/>
        </w:r>
      </w:hyperlink>
    </w:p>
    <w:p w14:paraId="5C9A9465" w14:textId="356AAC3D" w:rsidR="000B2B9E" w:rsidRPr="0039011F" w:rsidRDefault="00583147">
      <w:pPr>
        <w:pStyle w:val="TDC2"/>
        <w:tabs>
          <w:tab w:val="right" w:leader="dot" w:pos="9350"/>
        </w:tabs>
        <w:rPr>
          <w:rFonts w:ascii="Calibri" w:hAnsi="Calibri"/>
          <w:noProof/>
          <w:sz w:val="22"/>
          <w:szCs w:val="22"/>
          <w:lang w:val="en-US"/>
        </w:rPr>
      </w:pPr>
      <w:hyperlink w:anchor="_Toc397415389" w:history="1">
        <w:r w:rsidR="000B2B9E" w:rsidRPr="00F53057">
          <w:rPr>
            <w:rStyle w:val="Hipervnculo"/>
            <w:rFonts w:eastAsia="MS Gothic"/>
            <w:noProof/>
          </w:rPr>
          <w:t>42.</w:t>
        </w:r>
        <w:r w:rsidR="000B2B9E" w:rsidRPr="0039011F">
          <w:rPr>
            <w:rFonts w:ascii="Calibri" w:hAnsi="Calibri"/>
            <w:noProof/>
            <w:sz w:val="22"/>
            <w:szCs w:val="22"/>
            <w:lang w:val="en-US"/>
          </w:rPr>
          <w:tab/>
        </w:r>
        <w:r w:rsidR="000B2B9E" w:rsidRPr="00F53057">
          <w:rPr>
            <w:rStyle w:val="Hipervnculo"/>
            <w:rFonts w:eastAsia="MS Gothic"/>
            <w:noProof/>
          </w:rPr>
          <w:t>Garantía de Cumplimiento del Contrato</w:t>
        </w:r>
        <w:r w:rsidR="000B2B9E">
          <w:rPr>
            <w:noProof/>
            <w:webHidden/>
          </w:rPr>
          <w:tab/>
        </w:r>
        <w:r w:rsidR="000B2B9E">
          <w:rPr>
            <w:noProof/>
            <w:webHidden/>
          </w:rPr>
          <w:fldChar w:fldCharType="begin"/>
        </w:r>
        <w:r w:rsidR="000B2B9E">
          <w:rPr>
            <w:noProof/>
            <w:webHidden/>
          </w:rPr>
          <w:instrText xml:space="preserve"> PAGEREF _Toc397415389 \h </w:instrText>
        </w:r>
        <w:r w:rsidR="000B2B9E">
          <w:rPr>
            <w:noProof/>
            <w:webHidden/>
          </w:rPr>
        </w:r>
        <w:r w:rsidR="000B2B9E">
          <w:rPr>
            <w:noProof/>
            <w:webHidden/>
          </w:rPr>
          <w:fldChar w:fldCharType="separate"/>
        </w:r>
        <w:r w:rsidR="00082CD8">
          <w:rPr>
            <w:noProof/>
            <w:webHidden/>
          </w:rPr>
          <w:t>25</w:t>
        </w:r>
        <w:r w:rsidR="000B2B9E">
          <w:rPr>
            <w:noProof/>
            <w:webHidden/>
          </w:rPr>
          <w:fldChar w:fldCharType="end"/>
        </w:r>
      </w:hyperlink>
    </w:p>
    <w:p w14:paraId="313BCDF2" w14:textId="77777777" w:rsidR="000B2B9E" w:rsidRDefault="000B2B9E" w:rsidP="00351B68">
      <w:pPr>
        <w:jc w:val="both"/>
        <w:rPr>
          <w:b/>
          <w:bCs/>
          <w:lang w:val="es-CO"/>
        </w:rPr>
      </w:pPr>
      <w:r>
        <w:rPr>
          <w:b/>
          <w:bCs/>
          <w:lang w:val="es-CO"/>
        </w:rPr>
        <w:fldChar w:fldCharType="end"/>
      </w:r>
    </w:p>
    <w:p w14:paraId="5E587BED" w14:textId="77777777" w:rsidR="000B2B9E" w:rsidRDefault="000B2B9E" w:rsidP="00351B68">
      <w:pPr>
        <w:jc w:val="both"/>
        <w:rPr>
          <w:b/>
          <w:bCs/>
          <w:lang w:val="es-CO"/>
        </w:rPr>
      </w:pPr>
    </w:p>
    <w:p w14:paraId="03972A16" w14:textId="77777777" w:rsidR="00351B68" w:rsidRDefault="008C6A7D" w:rsidP="008C6A7D">
      <w:pPr>
        <w:jc w:val="center"/>
        <w:rPr>
          <w:b/>
          <w:bCs/>
          <w:sz w:val="40"/>
          <w:lang w:val="es-CO"/>
        </w:rPr>
      </w:pPr>
      <w:r>
        <w:rPr>
          <w:b/>
          <w:bCs/>
          <w:lang w:val="es-CO"/>
        </w:rPr>
        <w:br w:type="page"/>
      </w:r>
      <w:r w:rsidR="00351B68" w:rsidRPr="00E6248D">
        <w:rPr>
          <w:b/>
          <w:bCs/>
          <w:sz w:val="40"/>
          <w:lang w:val="es-CO"/>
        </w:rPr>
        <w:lastRenderedPageBreak/>
        <w:t>Secci</w:t>
      </w:r>
      <w:r w:rsidR="00351B68" w:rsidRPr="00E6248D">
        <w:rPr>
          <w:rFonts w:hint="eastAsia"/>
          <w:b/>
          <w:bCs/>
          <w:sz w:val="40"/>
          <w:lang w:val="es-CO"/>
        </w:rPr>
        <w:t>ó</w:t>
      </w:r>
      <w:r w:rsidR="00351B68" w:rsidRPr="00E6248D">
        <w:rPr>
          <w:b/>
          <w:bCs/>
          <w:sz w:val="40"/>
          <w:lang w:val="es-CO"/>
        </w:rPr>
        <w:t>n I.  Instrucciones a los Licitantes</w:t>
      </w:r>
    </w:p>
    <w:p w14:paraId="5936528D" w14:textId="77777777" w:rsidR="00351B68" w:rsidRDefault="00351B68" w:rsidP="00351B68">
      <w:pPr>
        <w:jc w:val="center"/>
        <w:rPr>
          <w:b/>
          <w:bCs/>
          <w:sz w:val="40"/>
          <w:lang w:val="es-CO"/>
        </w:rPr>
      </w:pPr>
    </w:p>
    <w:tbl>
      <w:tblPr>
        <w:tblW w:w="0" w:type="auto"/>
        <w:tblInd w:w="-72" w:type="dxa"/>
        <w:tblLayout w:type="fixed"/>
        <w:tblLook w:val="04A0" w:firstRow="1" w:lastRow="0" w:firstColumn="1" w:lastColumn="0" w:noHBand="0" w:noVBand="1"/>
      </w:tblPr>
      <w:tblGrid>
        <w:gridCol w:w="1980"/>
        <w:gridCol w:w="7506"/>
      </w:tblGrid>
      <w:tr w:rsidR="00351B68" w14:paraId="5701DB2A" w14:textId="77777777" w:rsidTr="0026460B">
        <w:tc>
          <w:tcPr>
            <w:tcW w:w="9486" w:type="dxa"/>
            <w:gridSpan w:val="2"/>
          </w:tcPr>
          <w:p w14:paraId="1409CCC8" w14:textId="77777777" w:rsidR="00104D6C" w:rsidRPr="00AE3CBC" w:rsidRDefault="00351B68" w:rsidP="00AE3CBC">
            <w:pPr>
              <w:pStyle w:val="SectionIHeader1"/>
            </w:pPr>
            <w:bookmarkStart w:id="3" w:name="_Toc232255050"/>
            <w:bookmarkStart w:id="4" w:name="_Toc397415342"/>
            <w:r w:rsidRPr="0026460B">
              <w:t>Generalidades</w:t>
            </w:r>
            <w:bookmarkEnd w:id="3"/>
            <w:bookmarkEnd w:id="4"/>
          </w:p>
        </w:tc>
      </w:tr>
      <w:tr w:rsidR="00351B68" w14:paraId="0F88A345" w14:textId="77777777" w:rsidTr="0026460B">
        <w:tc>
          <w:tcPr>
            <w:tcW w:w="1980" w:type="dxa"/>
          </w:tcPr>
          <w:p w14:paraId="7D41B12C" w14:textId="77777777" w:rsidR="00351B68" w:rsidRPr="0026460B" w:rsidRDefault="00351B68" w:rsidP="000B2B9E">
            <w:pPr>
              <w:pStyle w:val="SectionIHeader2"/>
              <w:rPr>
                <w:sz w:val="40"/>
              </w:rPr>
            </w:pPr>
            <w:bookmarkStart w:id="5" w:name="_Toc232255051"/>
            <w:bookmarkStart w:id="6" w:name="_Toc397415343"/>
            <w:r w:rsidRPr="0026460B">
              <w:t>Alcance de la Licitación</w:t>
            </w:r>
            <w:bookmarkEnd w:id="5"/>
            <w:bookmarkEnd w:id="6"/>
          </w:p>
        </w:tc>
        <w:tc>
          <w:tcPr>
            <w:tcW w:w="7506" w:type="dxa"/>
          </w:tcPr>
          <w:p w14:paraId="5C36D9CC" w14:textId="5F261E0C" w:rsidR="00351B68" w:rsidRPr="0026460B" w:rsidRDefault="00351B68" w:rsidP="0026460B">
            <w:pPr>
              <w:pStyle w:val="Prrafodelista"/>
              <w:ind w:left="432" w:hanging="450"/>
              <w:jc w:val="both"/>
              <w:rPr>
                <w:sz w:val="22"/>
                <w:szCs w:val="22"/>
                <w:lang w:val="es-CO"/>
              </w:rPr>
            </w:pPr>
            <w:r w:rsidRPr="0026460B">
              <w:rPr>
                <w:sz w:val="22"/>
                <w:szCs w:val="22"/>
                <w:lang w:val="es-CO"/>
              </w:rPr>
              <w:t xml:space="preserve">1.1 En relación al llamado a Licitación, </w:t>
            </w:r>
            <w:r w:rsidRPr="0026460B">
              <w:rPr>
                <w:b/>
                <w:sz w:val="22"/>
                <w:szCs w:val="22"/>
                <w:lang w:val="es-CO"/>
              </w:rPr>
              <w:t>indicado en los Datos de la Licitación (DDL)</w:t>
            </w:r>
            <w:r w:rsidRPr="0026460B">
              <w:rPr>
                <w:sz w:val="22"/>
                <w:szCs w:val="22"/>
                <w:lang w:val="es-CO"/>
              </w:rPr>
              <w:t xml:space="preserve"> el Comprador </w:t>
            </w:r>
            <w:r w:rsidRPr="0026460B">
              <w:rPr>
                <w:b/>
                <w:sz w:val="22"/>
                <w:szCs w:val="22"/>
                <w:lang w:val="es-CO"/>
              </w:rPr>
              <w:t>indicado en los</w:t>
            </w:r>
            <w:r w:rsidRPr="0026460B">
              <w:rPr>
                <w:b/>
                <w:bCs/>
                <w:sz w:val="22"/>
                <w:szCs w:val="22"/>
                <w:lang w:val="es-CO"/>
              </w:rPr>
              <w:t xml:space="preserve"> DDL, </w:t>
            </w:r>
            <w:r w:rsidRPr="0026460B">
              <w:rPr>
                <w:sz w:val="22"/>
                <w:szCs w:val="22"/>
                <w:lang w:val="es-CO"/>
              </w:rPr>
              <w:t xml:space="preserve">emite estos Documentos de Licitación para la adquisición de los Bienes y Servicios Conexos especificados en </w:t>
            </w:r>
            <w:r w:rsidR="000661DE">
              <w:rPr>
                <w:sz w:val="22"/>
                <w:szCs w:val="22"/>
                <w:lang w:val="es-CO"/>
              </w:rPr>
              <w:t xml:space="preserve">Sección VII, Requisitos de los </w:t>
            </w:r>
            <w:r w:rsidRPr="0026460B">
              <w:rPr>
                <w:sz w:val="22"/>
                <w:szCs w:val="22"/>
                <w:lang w:val="es-CO"/>
              </w:rPr>
              <w:t xml:space="preserve">Bienes y Servicios Conexos. El nombre, número de identificación de esta Licitación Pública Internacional (LPI) y el número de lotes están </w:t>
            </w:r>
            <w:r w:rsidRPr="0026460B">
              <w:rPr>
                <w:b/>
                <w:sz w:val="22"/>
                <w:szCs w:val="22"/>
                <w:lang w:val="es-CO"/>
              </w:rPr>
              <w:t>indicados en los DDL</w:t>
            </w:r>
            <w:r w:rsidRPr="0026460B">
              <w:rPr>
                <w:b/>
                <w:bCs/>
                <w:sz w:val="22"/>
                <w:szCs w:val="22"/>
                <w:lang w:val="es-CO"/>
              </w:rPr>
              <w:t>.</w:t>
            </w:r>
            <w:r w:rsidRPr="0026460B" w:rsidDel="00462524">
              <w:rPr>
                <w:sz w:val="22"/>
                <w:szCs w:val="22"/>
                <w:lang w:val="es-CO"/>
              </w:rPr>
              <w:t xml:space="preserve"> </w:t>
            </w:r>
          </w:p>
          <w:p w14:paraId="3F4E47D8" w14:textId="77777777" w:rsidR="00351B68" w:rsidRPr="0026460B" w:rsidRDefault="00351B68" w:rsidP="0026460B">
            <w:pPr>
              <w:pStyle w:val="Prrafodelista"/>
              <w:ind w:hanging="738"/>
              <w:jc w:val="both"/>
              <w:rPr>
                <w:sz w:val="22"/>
                <w:szCs w:val="22"/>
                <w:lang w:val="es-CO"/>
              </w:rPr>
            </w:pPr>
          </w:p>
          <w:p w14:paraId="3926F00D" w14:textId="77777777" w:rsidR="00351B68" w:rsidRPr="0026460B" w:rsidRDefault="00351B68" w:rsidP="0026460B">
            <w:pPr>
              <w:pStyle w:val="Prrafodelista"/>
              <w:numPr>
                <w:ilvl w:val="0"/>
                <w:numId w:val="2"/>
              </w:numPr>
              <w:ind w:left="432" w:hanging="432"/>
              <w:jc w:val="both"/>
              <w:rPr>
                <w:sz w:val="22"/>
                <w:szCs w:val="22"/>
                <w:lang w:val="es-CO"/>
              </w:rPr>
            </w:pPr>
            <w:r w:rsidRPr="0026460B">
              <w:rPr>
                <w:sz w:val="22"/>
                <w:szCs w:val="22"/>
                <w:lang w:val="es-CO"/>
              </w:rPr>
              <w:t>Para todos los efectos de estos Documentos de Licitación:</w:t>
            </w:r>
          </w:p>
          <w:p w14:paraId="25D4009C" w14:textId="77777777" w:rsidR="00351B68" w:rsidRPr="0026460B" w:rsidRDefault="00351B68" w:rsidP="0026460B">
            <w:pPr>
              <w:pStyle w:val="Prrafodelista"/>
              <w:ind w:left="702"/>
              <w:jc w:val="both"/>
              <w:rPr>
                <w:sz w:val="22"/>
                <w:szCs w:val="22"/>
                <w:lang w:val="es-CO"/>
              </w:rPr>
            </w:pPr>
          </w:p>
          <w:p w14:paraId="51282B00" w14:textId="77777777" w:rsidR="00351B68" w:rsidRPr="0026460B" w:rsidRDefault="008C6A7D" w:rsidP="008C6A7D">
            <w:pPr>
              <w:pStyle w:val="Sangra2detindependiente"/>
              <w:numPr>
                <w:ilvl w:val="0"/>
                <w:numId w:val="1"/>
              </w:numPr>
              <w:tabs>
                <w:tab w:val="clear" w:pos="1929"/>
              </w:tabs>
              <w:spacing w:after="200" w:line="240" w:lineRule="auto"/>
              <w:ind w:left="972" w:hanging="540"/>
              <w:jc w:val="both"/>
              <w:rPr>
                <w:sz w:val="22"/>
                <w:szCs w:val="22"/>
                <w:lang w:val="es-CO"/>
              </w:rPr>
            </w:pPr>
            <w:r>
              <w:rPr>
                <w:sz w:val="22"/>
                <w:szCs w:val="22"/>
                <w:lang w:val="es-CO"/>
              </w:rPr>
              <w:tab/>
            </w:r>
            <w:r w:rsidR="00351B68" w:rsidRPr="0026460B">
              <w:rPr>
                <w:sz w:val="22"/>
                <w:szCs w:val="22"/>
                <w:lang w:val="es-CO"/>
              </w:rPr>
              <w:t>el término “por escrito” significa comunicación en forma escrita (por ejemplo por correo electrónico, facsímile, télex) con prueba de recibido;</w:t>
            </w:r>
          </w:p>
          <w:p w14:paraId="0D068009" w14:textId="77777777" w:rsidR="00351B68" w:rsidRPr="0026460B" w:rsidRDefault="00351B68" w:rsidP="008C6A7D">
            <w:pPr>
              <w:pStyle w:val="Sangra2detindependiente"/>
              <w:numPr>
                <w:ilvl w:val="0"/>
                <w:numId w:val="1"/>
              </w:numPr>
              <w:tabs>
                <w:tab w:val="clear" w:pos="1929"/>
              </w:tabs>
              <w:spacing w:after="200" w:line="240" w:lineRule="auto"/>
              <w:ind w:left="972" w:hanging="540"/>
              <w:jc w:val="both"/>
              <w:rPr>
                <w:sz w:val="22"/>
                <w:szCs w:val="22"/>
                <w:lang w:val="es-CO"/>
              </w:rPr>
            </w:pPr>
            <w:r w:rsidRPr="0026460B">
              <w:rPr>
                <w:sz w:val="22"/>
                <w:szCs w:val="22"/>
                <w:lang w:val="es-CO"/>
              </w:rPr>
              <w:t xml:space="preserve"> </w:t>
            </w:r>
            <w:r w:rsidR="008C6A7D">
              <w:rPr>
                <w:sz w:val="22"/>
                <w:szCs w:val="22"/>
                <w:lang w:val="es-CO"/>
              </w:rPr>
              <w:tab/>
            </w:r>
            <w:r w:rsidRPr="0026460B">
              <w:rPr>
                <w:sz w:val="22"/>
                <w:szCs w:val="22"/>
                <w:lang w:val="es-CO"/>
              </w:rPr>
              <w:t xml:space="preserve">si el contexto así lo requiere, “singular” significa “plural” y viceversa; y </w:t>
            </w:r>
          </w:p>
          <w:p w14:paraId="0CF0DE31" w14:textId="347F4B4D" w:rsidR="003B5D2D" w:rsidRPr="000661DE" w:rsidRDefault="008C6A7D" w:rsidP="00351B68">
            <w:pPr>
              <w:pStyle w:val="Sangra2detindependiente"/>
              <w:numPr>
                <w:ilvl w:val="0"/>
                <w:numId w:val="1"/>
              </w:numPr>
              <w:tabs>
                <w:tab w:val="clear" w:pos="1929"/>
                <w:tab w:val="left" w:pos="522"/>
              </w:tabs>
              <w:spacing w:after="200" w:line="240" w:lineRule="auto"/>
              <w:ind w:left="972" w:hanging="540"/>
              <w:jc w:val="both"/>
              <w:rPr>
                <w:sz w:val="22"/>
                <w:szCs w:val="22"/>
                <w:lang w:val="es-CO"/>
              </w:rPr>
            </w:pPr>
            <w:r>
              <w:rPr>
                <w:sz w:val="22"/>
                <w:szCs w:val="22"/>
                <w:lang w:val="es-CO"/>
              </w:rPr>
              <w:tab/>
            </w:r>
            <w:r w:rsidR="00351B68" w:rsidRPr="0026460B">
              <w:rPr>
                <w:sz w:val="22"/>
                <w:szCs w:val="22"/>
                <w:lang w:val="es-CO"/>
              </w:rPr>
              <w:t>“día” significa día calendario.</w:t>
            </w:r>
          </w:p>
        </w:tc>
      </w:tr>
      <w:tr w:rsidR="00351B68" w14:paraId="6B2348A8" w14:textId="77777777" w:rsidTr="0026460B">
        <w:tc>
          <w:tcPr>
            <w:tcW w:w="1980" w:type="dxa"/>
          </w:tcPr>
          <w:p w14:paraId="07EC3AA7" w14:textId="77777777" w:rsidR="00351B68" w:rsidRPr="0026460B" w:rsidRDefault="00351B68" w:rsidP="000B2B9E">
            <w:pPr>
              <w:pStyle w:val="SectionIHeader2"/>
              <w:rPr>
                <w:sz w:val="40"/>
              </w:rPr>
            </w:pPr>
            <w:bookmarkStart w:id="7" w:name="_Toc232255052"/>
            <w:bookmarkStart w:id="8" w:name="_Toc397415344"/>
            <w:r w:rsidRPr="0026460B">
              <w:t>Fuente de Fondos</w:t>
            </w:r>
            <w:bookmarkEnd w:id="7"/>
            <w:bookmarkEnd w:id="8"/>
          </w:p>
        </w:tc>
        <w:tc>
          <w:tcPr>
            <w:tcW w:w="7506" w:type="dxa"/>
          </w:tcPr>
          <w:p w14:paraId="0C92CF12" w14:textId="7AEE8533" w:rsidR="00351B68" w:rsidRPr="0026460B" w:rsidRDefault="00351B68" w:rsidP="0026460B">
            <w:pPr>
              <w:numPr>
                <w:ilvl w:val="1"/>
                <w:numId w:val="3"/>
              </w:numPr>
              <w:tabs>
                <w:tab w:val="clear" w:pos="360"/>
              </w:tabs>
              <w:spacing w:after="200"/>
              <w:ind w:left="432" w:hanging="432"/>
              <w:jc w:val="both"/>
              <w:rPr>
                <w:sz w:val="22"/>
                <w:szCs w:val="22"/>
                <w:lang w:val="es-CO"/>
              </w:rPr>
            </w:pPr>
            <w:r w:rsidRPr="0026460B">
              <w:rPr>
                <w:sz w:val="22"/>
                <w:szCs w:val="22"/>
                <w:lang w:val="es-CO"/>
              </w:rPr>
              <w:t xml:space="preserve">El Prestatario o Beneficiario (en adelante denominado el “Prestatario”) </w:t>
            </w:r>
            <w:r w:rsidRPr="0026460B">
              <w:rPr>
                <w:b/>
                <w:sz w:val="22"/>
                <w:szCs w:val="22"/>
                <w:lang w:val="es-CO"/>
              </w:rPr>
              <w:t>indicado en los</w:t>
            </w:r>
            <w:r w:rsidRPr="0026460B">
              <w:rPr>
                <w:sz w:val="22"/>
                <w:szCs w:val="22"/>
                <w:lang w:val="es-CO"/>
              </w:rPr>
              <w:t xml:space="preserve"> </w:t>
            </w:r>
            <w:r w:rsidRPr="0026460B">
              <w:rPr>
                <w:b/>
                <w:sz w:val="22"/>
                <w:szCs w:val="22"/>
                <w:lang w:val="es-CO"/>
              </w:rPr>
              <w:t>DDL</w:t>
            </w:r>
            <w:r w:rsidRPr="0026460B">
              <w:rPr>
                <w:sz w:val="22"/>
                <w:szCs w:val="22"/>
                <w:lang w:val="es-CO"/>
              </w:rPr>
              <w:t xml:space="preserve"> ha solicitado o recibido financiamiento (en adelante denominado “fondos”) del Banco Internacional </w:t>
            </w:r>
            <w:r w:rsidR="00F34B3A">
              <w:rPr>
                <w:sz w:val="22"/>
                <w:szCs w:val="22"/>
                <w:lang w:val="es-CO"/>
              </w:rPr>
              <w:t>de</w:t>
            </w:r>
            <w:r w:rsidRPr="0026460B">
              <w:rPr>
                <w:sz w:val="22"/>
                <w:szCs w:val="22"/>
                <w:lang w:val="es-CO"/>
              </w:rPr>
              <w:t xml:space="preserve"> Reconstrucción y Fomento (en adelante denominado</w:t>
            </w:r>
            <w:r w:rsidR="008F4EF7">
              <w:rPr>
                <w:sz w:val="22"/>
                <w:szCs w:val="22"/>
                <w:lang w:val="es-CO"/>
              </w:rPr>
              <w:t>s</w:t>
            </w:r>
            <w:r w:rsidR="000661DE">
              <w:rPr>
                <w:sz w:val="22"/>
                <w:szCs w:val="22"/>
                <w:lang w:val="es-CO"/>
              </w:rPr>
              <w:t xml:space="preserve"> “el Banco”)</w:t>
            </w:r>
            <w:r w:rsidRPr="000661DE">
              <w:rPr>
                <w:sz w:val="22"/>
                <w:szCs w:val="22"/>
                <w:lang w:val="es-CO"/>
              </w:rPr>
              <w:t>,</w:t>
            </w:r>
            <w:r w:rsidRPr="0026460B">
              <w:rPr>
                <w:b/>
                <w:sz w:val="22"/>
                <w:szCs w:val="22"/>
                <w:lang w:val="es-CO"/>
              </w:rPr>
              <w:t xml:space="preserve"> </w:t>
            </w:r>
            <w:r w:rsidRPr="0026460B">
              <w:rPr>
                <w:sz w:val="22"/>
                <w:szCs w:val="22"/>
                <w:lang w:val="es-CO"/>
              </w:rPr>
              <w:t xml:space="preserve">para el proyecto </w:t>
            </w:r>
            <w:r w:rsidRPr="0026460B">
              <w:rPr>
                <w:b/>
                <w:sz w:val="22"/>
                <w:szCs w:val="22"/>
                <w:lang w:val="es-CO"/>
              </w:rPr>
              <w:t>especificado en los</w:t>
            </w:r>
            <w:r w:rsidRPr="0026460B">
              <w:rPr>
                <w:sz w:val="22"/>
                <w:szCs w:val="22"/>
                <w:lang w:val="es-CO"/>
              </w:rPr>
              <w:t xml:space="preserve"> </w:t>
            </w:r>
            <w:r w:rsidRPr="0026460B">
              <w:rPr>
                <w:b/>
                <w:sz w:val="22"/>
                <w:szCs w:val="22"/>
                <w:lang w:val="es-CO"/>
              </w:rPr>
              <w:t>DDL</w:t>
            </w:r>
            <w:r w:rsidRPr="0026460B">
              <w:rPr>
                <w:sz w:val="22"/>
                <w:szCs w:val="22"/>
                <w:lang w:val="es-CO"/>
              </w:rPr>
              <w:t>. El Prestatario destinará una porción de dichos fondos para efectuar pagos elegibles en virtud del Contrato para el cual se emiten estos Documentos de Licitación.</w:t>
            </w:r>
          </w:p>
          <w:p w14:paraId="771E9411" w14:textId="77777777" w:rsidR="00351B68" w:rsidRPr="0026460B" w:rsidRDefault="00351B68" w:rsidP="0026460B">
            <w:pPr>
              <w:numPr>
                <w:ilvl w:val="1"/>
                <w:numId w:val="3"/>
              </w:numPr>
              <w:tabs>
                <w:tab w:val="clear" w:pos="360"/>
              </w:tabs>
              <w:spacing w:after="200"/>
              <w:ind w:left="432" w:hanging="432"/>
              <w:jc w:val="both"/>
              <w:rPr>
                <w:b/>
                <w:bCs/>
                <w:sz w:val="40"/>
                <w:szCs w:val="22"/>
                <w:lang w:val="es-CO"/>
              </w:rPr>
            </w:pPr>
            <w:r w:rsidRPr="0026460B">
              <w:rPr>
                <w:sz w:val="22"/>
                <w:szCs w:val="22"/>
                <w:lang w:val="es-CO"/>
              </w:rPr>
              <w:t>El Banco efectuará pagos solamente a pedido del Prestatario y   una vez que el Banco  los haya aprobado de conformidad con los términos y condiciones establecidos en el acuerdo Convenio de Préstamo (u otro financiamiento).El Convenio de Préstamo (u otro financiamiento)  prohíbe el retiro de fondos de la cuenta de Préstamo (u otro financiamiento) para  pagos de cualquier naturaleza a personas o entidades, o para cualquier importación de bienes, si dicho pago o importación, según conocimiento del Banco, ha sido prohibido por decisión del Consejo de Seguridad de las Naciones Unidas en virtud del Capítulo VII de la Carta de las Naciones Unidas. Ninguna otra parte más que el Prestatario podrá</w:t>
            </w:r>
            <w:r w:rsidR="008F4EF7">
              <w:rPr>
                <w:sz w:val="22"/>
                <w:szCs w:val="22"/>
                <w:lang w:val="es-CO"/>
              </w:rPr>
              <w:t xml:space="preserve"> </w:t>
            </w:r>
            <w:r w:rsidRPr="0026460B">
              <w:rPr>
                <w:sz w:val="22"/>
                <w:szCs w:val="22"/>
                <w:lang w:val="es-CO"/>
              </w:rPr>
              <w:t>derivar derecho alguno del Convenio de Préstamo (u otro financiamiento) o a reclamar a los fondos del préstamo (u otro financiamiento).</w:t>
            </w:r>
          </w:p>
        </w:tc>
      </w:tr>
      <w:tr w:rsidR="00351B68" w14:paraId="65AFB7C5" w14:textId="77777777" w:rsidTr="0026460B">
        <w:tc>
          <w:tcPr>
            <w:tcW w:w="1980" w:type="dxa"/>
          </w:tcPr>
          <w:p w14:paraId="43A7583B" w14:textId="77777777" w:rsidR="00351B68" w:rsidRPr="0026460B" w:rsidRDefault="00351B68" w:rsidP="000B2B9E">
            <w:pPr>
              <w:pStyle w:val="SectionIHeader2"/>
              <w:rPr>
                <w:sz w:val="40"/>
              </w:rPr>
            </w:pPr>
            <w:bookmarkStart w:id="9" w:name="_Toc397415345"/>
            <w:r w:rsidRPr="0026460B">
              <w:t>Prácticas Corruptas y Fraudulentas</w:t>
            </w:r>
            <w:bookmarkEnd w:id="9"/>
            <w:r w:rsidRPr="0026460B" w:rsidDel="008669B9">
              <w:t xml:space="preserve"> </w:t>
            </w:r>
            <w:r w:rsidRPr="0026460B">
              <w:t xml:space="preserve"> </w:t>
            </w:r>
          </w:p>
        </w:tc>
        <w:tc>
          <w:tcPr>
            <w:tcW w:w="7506" w:type="dxa"/>
          </w:tcPr>
          <w:p w14:paraId="05F0AB60" w14:textId="77777777" w:rsidR="00351B68" w:rsidRPr="0026460B" w:rsidRDefault="00351B68" w:rsidP="0026460B">
            <w:pPr>
              <w:numPr>
                <w:ilvl w:val="1"/>
                <w:numId w:val="4"/>
              </w:numPr>
              <w:tabs>
                <w:tab w:val="clear" w:pos="360"/>
              </w:tabs>
              <w:spacing w:after="200"/>
              <w:ind w:left="432" w:hanging="432"/>
              <w:jc w:val="both"/>
              <w:rPr>
                <w:sz w:val="22"/>
                <w:szCs w:val="22"/>
                <w:lang w:val="es-CO"/>
              </w:rPr>
            </w:pPr>
            <w:r w:rsidRPr="0026460B">
              <w:rPr>
                <w:sz w:val="22"/>
                <w:szCs w:val="22"/>
                <w:lang w:val="es-CO"/>
              </w:rPr>
              <w:t>El Banco requiere el cumplimiento de sus políticas relativas a prácticas corruptas y fraudulentas descriptas en la Sección VI.</w:t>
            </w:r>
          </w:p>
          <w:p w14:paraId="7CEB307A" w14:textId="77777777" w:rsidR="00351B68" w:rsidRPr="0026460B" w:rsidRDefault="00351B68" w:rsidP="0026460B">
            <w:pPr>
              <w:numPr>
                <w:ilvl w:val="1"/>
                <w:numId w:val="4"/>
              </w:numPr>
              <w:tabs>
                <w:tab w:val="clear" w:pos="360"/>
              </w:tabs>
              <w:spacing w:after="200"/>
              <w:ind w:left="432" w:hanging="432"/>
              <w:jc w:val="both"/>
              <w:rPr>
                <w:b/>
                <w:bCs/>
                <w:sz w:val="40"/>
                <w:szCs w:val="22"/>
                <w:lang w:val="es-CO"/>
              </w:rPr>
            </w:pPr>
            <w:r w:rsidRPr="0026460B">
              <w:rPr>
                <w:sz w:val="22"/>
                <w:szCs w:val="22"/>
                <w:lang w:val="es-CO"/>
              </w:rPr>
              <w:t>En virtud de esta política, los Licitantes deberán permitir al Banco y requerir que lo permitan sus agentes (hayan sido declarados o no), subcontratistas,</w:t>
            </w:r>
            <w:r w:rsidR="008763F7" w:rsidRPr="0026460B">
              <w:rPr>
                <w:sz w:val="22"/>
                <w:szCs w:val="22"/>
                <w:lang w:val="es-CO"/>
              </w:rPr>
              <w:t xml:space="preserve"> </w:t>
            </w:r>
            <w:r w:rsidRPr="0026460B">
              <w:rPr>
                <w:sz w:val="22"/>
                <w:szCs w:val="22"/>
                <w:lang w:val="es-CO"/>
              </w:rPr>
              <w:t xml:space="preserve">subconsultores, proveedores de servicios o proveedores de bienes, inspeccionar todas las cuentas, archivos y otros documentos relativos al envío de la solicitud </w:t>
            </w:r>
            <w:r w:rsidRPr="0026460B">
              <w:rPr>
                <w:sz w:val="22"/>
                <w:szCs w:val="22"/>
                <w:lang w:val="es-CO"/>
              </w:rPr>
              <w:lastRenderedPageBreak/>
              <w:t>para precalificar, la presentación de la oferta (en el caso de haber precalificado), y la ejecución del contrato (en el caso de resultar adjudicatario), y permitir que ellos sean auditados por parte de auditores designados por el Banco</w:t>
            </w:r>
          </w:p>
        </w:tc>
      </w:tr>
      <w:tr w:rsidR="00351B68" w14:paraId="0348482E" w14:textId="77777777" w:rsidTr="0026460B">
        <w:tc>
          <w:tcPr>
            <w:tcW w:w="1980" w:type="dxa"/>
          </w:tcPr>
          <w:p w14:paraId="2129FFB9" w14:textId="77777777" w:rsidR="00351B68" w:rsidRPr="0026460B" w:rsidRDefault="00351B68" w:rsidP="000B2B9E">
            <w:pPr>
              <w:pStyle w:val="SectionIHeader2"/>
              <w:rPr>
                <w:sz w:val="40"/>
              </w:rPr>
            </w:pPr>
            <w:bookmarkStart w:id="10" w:name="_Toc232255054"/>
            <w:bookmarkStart w:id="11" w:name="_Toc397415346"/>
            <w:r w:rsidRPr="0026460B">
              <w:lastRenderedPageBreak/>
              <w:t>Licitantes Elegibles</w:t>
            </w:r>
            <w:bookmarkEnd w:id="10"/>
            <w:bookmarkEnd w:id="11"/>
          </w:p>
        </w:tc>
        <w:tc>
          <w:tcPr>
            <w:tcW w:w="7506" w:type="dxa"/>
          </w:tcPr>
          <w:p w14:paraId="6344190C" w14:textId="3D8E7521" w:rsidR="00351B68" w:rsidRPr="0026460B" w:rsidRDefault="00351B68" w:rsidP="0026460B">
            <w:pPr>
              <w:numPr>
                <w:ilvl w:val="1"/>
                <w:numId w:val="5"/>
              </w:numPr>
              <w:tabs>
                <w:tab w:val="clear" w:pos="360"/>
              </w:tabs>
              <w:spacing w:after="200"/>
              <w:ind w:left="432" w:hanging="450"/>
              <w:jc w:val="both"/>
              <w:rPr>
                <w:sz w:val="22"/>
                <w:szCs w:val="22"/>
                <w:lang w:val="es-CO"/>
              </w:rPr>
            </w:pPr>
            <w:r w:rsidRPr="0026460B">
              <w:rPr>
                <w:sz w:val="22"/>
                <w:szCs w:val="22"/>
                <w:lang w:val="es-CO"/>
              </w:rPr>
              <w:t>Un Licitante puede ser una firma que sea una entidad privada, una entidad de propiedad del Estado – sujeta a IAL 4.5, o una combinación de ellas, bajo la forma de asociación en participación, consorcio o asociación (APCA), a través de un convenio existente o con la presentación de una carta de intención que manifieste su voluntad de celebrar el convenio que formalice la conformación de dicha APCA. En el caso de una APCA, todos s</w:t>
            </w:r>
            <w:r w:rsidR="000661DE">
              <w:rPr>
                <w:sz w:val="22"/>
                <w:szCs w:val="22"/>
                <w:lang w:val="es-CO"/>
              </w:rPr>
              <w:t xml:space="preserve">us miembros serán individual y solidariamente </w:t>
            </w:r>
            <w:r w:rsidRPr="0026460B">
              <w:rPr>
                <w:sz w:val="22"/>
                <w:szCs w:val="22"/>
                <w:lang w:val="es-CO"/>
              </w:rPr>
              <w:t xml:space="preserve">responsables de la ejecución del Contrato, de acuerdo con los términos del Contrato. La APCA deberá designar un Representante que deberá tener la autoridad de conducir todos los procedimientos y gestiones para y en nombre de cualquiera y todos los miembros de la APCA durante el proceso de la licitación y, en el caso de que la APCA fuera adjudicataria, durante la ejecución del Contrato. </w:t>
            </w:r>
          </w:p>
          <w:p w14:paraId="4681CE15" w14:textId="20E184E3" w:rsidR="00351B68" w:rsidRPr="0026460B" w:rsidRDefault="00351B68" w:rsidP="0026460B">
            <w:pPr>
              <w:numPr>
                <w:ilvl w:val="1"/>
                <w:numId w:val="5"/>
              </w:numPr>
              <w:tabs>
                <w:tab w:val="clear" w:pos="360"/>
              </w:tabs>
              <w:spacing w:after="200"/>
              <w:ind w:left="432" w:hanging="450"/>
              <w:jc w:val="both"/>
              <w:rPr>
                <w:sz w:val="22"/>
                <w:szCs w:val="22"/>
                <w:lang w:val="es-CO"/>
              </w:rPr>
            </w:pPr>
            <w:r w:rsidRPr="0026460B">
              <w:rPr>
                <w:sz w:val="22"/>
                <w:szCs w:val="22"/>
                <w:lang w:val="es-CO"/>
              </w:rPr>
              <w:t>Un Licitante no deberá tener conflicto de interés. Cualquier Licitante que sea considerado que tiene conflicto de interés será descalifi</w:t>
            </w:r>
            <w:r w:rsidR="00A24FC7">
              <w:rPr>
                <w:sz w:val="22"/>
                <w:szCs w:val="22"/>
                <w:lang w:val="es-CO"/>
              </w:rPr>
              <w:t xml:space="preserve">cado. Se considerará que un </w:t>
            </w:r>
            <w:r w:rsidRPr="0026460B">
              <w:rPr>
                <w:sz w:val="22"/>
                <w:szCs w:val="22"/>
                <w:lang w:val="es-CO"/>
              </w:rPr>
              <w:t xml:space="preserve">Licitante tiene conflicto de interés </w:t>
            </w:r>
            <w:r w:rsidR="00F34B3A">
              <w:rPr>
                <w:sz w:val="22"/>
                <w:szCs w:val="22"/>
                <w:lang w:val="es-CO"/>
              </w:rPr>
              <w:t>para propósito de</w:t>
            </w:r>
            <w:r w:rsidRPr="0026460B">
              <w:rPr>
                <w:sz w:val="22"/>
                <w:szCs w:val="22"/>
                <w:lang w:val="es-CO"/>
              </w:rPr>
              <w:t xml:space="preserve"> este proceso de licitación si el Licitante:</w:t>
            </w:r>
          </w:p>
          <w:p w14:paraId="7CCBC49B" w14:textId="77777777" w:rsidR="00351B68" w:rsidRPr="0026460B" w:rsidRDefault="008C6A7D" w:rsidP="00617721">
            <w:pPr>
              <w:pStyle w:val="Sangra2detindependiente"/>
              <w:numPr>
                <w:ilvl w:val="0"/>
                <w:numId w:val="59"/>
              </w:numPr>
              <w:tabs>
                <w:tab w:val="clear" w:pos="1929"/>
              </w:tabs>
              <w:spacing w:after="200" w:line="240" w:lineRule="auto"/>
              <w:ind w:left="972" w:hanging="540"/>
              <w:jc w:val="both"/>
              <w:rPr>
                <w:sz w:val="22"/>
                <w:szCs w:val="22"/>
                <w:lang w:val="es-CO"/>
              </w:rPr>
            </w:pPr>
            <w:r>
              <w:rPr>
                <w:sz w:val="22"/>
                <w:szCs w:val="22"/>
                <w:lang w:val="es-CO"/>
              </w:rPr>
              <w:tab/>
            </w:r>
            <w:r w:rsidR="00351B68" w:rsidRPr="0026460B">
              <w:rPr>
                <w:sz w:val="22"/>
                <w:szCs w:val="22"/>
                <w:lang w:val="es-CO"/>
              </w:rPr>
              <w:t>controla directa o indirectamente, o es controlado por o está bajo control común de, otro Licitante; o</w:t>
            </w:r>
          </w:p>
          <w:p w14:paraId="30426B5D" w14:textId="77777777" w:rsidR="00351B68" w:rsidRPr="0026460B" w:rsidRDefault="00351B68" w:rsidP="00617721">
            <w:pPr>
              <w:pStyle w:val="Sangra2detindependiente"/>
              <w:numPr>
                <w:ilvl w:val="0"/>
                <w:numId w:val="59"/>
              </w:numPr>
              <w:tabs>
                <w:tab w:val="clear" w:pos="1929"/>
              </w:tabs>
              <w:spacing w:after="200" w:line="240" w:lineRule="auto"/>
              <w:ind w:left="972" w:hanging="540"/>
              <w:jc w:val="both"/>
              <w:rPr>
                <w:sz w:val="22"/>
                <w:szCs w:val="22"/>
                <w:lang w:val="es-CO"/>
              </w:rPr>
            </w:pPr>
            <w:r w:rsidRPr="0026460B">
              <w:rPr>
                <w:sz w:val="22"/>
                <w:szCs w:val="22"/>
                <w:lang w:val="es-CO"/>
              </w:rPr>
              <w:t xml:space="preserve"> </w:t>
            </w:r>
            <w:r w:rsidR="008C6A7D">
              <w:rPr>
                <w:sz w:val="22"/>
                <w:szCs w:val="22"/>
                <w:lang w:val="es-CO"/>
              </w:rPr>
              <w:tab/>
            </w:r>
            <w:r w:rsidRPr="0026460B">
              <w:rPr>
                <w:sz w:val="22"/>
                <w:szCs w:val="22"/>
                <w:lang w:val="es-CO"/>
              </w:rPr>
              <w:t xml:space="preserve">recibe o ha recibido cualquier subsidio directo o indirecto por parte de otro Licitante; o </w:t>
            </w:r>
          </w:p>
          <w:p w14:paraId="7F1DAEC4" w14:textId="77777777" w:rsidR="00351B68" w:rsidRPr="0026460B" w:rsidRDefault="008C6A7D" w:rsidP="00617721">
            <w:pPr>
              <w:pStyle w:val="Sangra2detindependiente"/>
              <w:numPr>
                <w:ilvl w:val="0"/>
                <w:numId w:val="59"/>
              </w:numPr>
              <w:tabs>
                <w:tab w:val="clear" w:pos="1929"/>
              </w:tabs>
              <w:spacing w:after="200" w:line="240" w:lineRule="auto"/>
              <w:ind w:left="972" w:hanging="540"/>
              <w:jc w:val="both"/>
              <w:rPr>
                <w:sz w:val="22"/>
                <w:szCs w:val="22"/>
                <w:lang w:val="es-CO"/>
              </w:rPr>
            </w:pPr>
            <w:r>
              <w:rPr>
                <w:sz w:val="22"/>
                <w:szCs w:val="22"/>
                <w:lang w:val="es-CO"/>
              </w:rPr>
              <w:tab/>
            </w:r>
            <w:r w:rsidR="00351B68" w:rsidRPr="0026460B">
              <w:rPr>
                <w:sz w:val="22"/>
                <w:szCs w:val="22"/>
                <w:lang w:val="es-CO"/>
              </w:rPr>
              <w:t>tiene el mismo representante legal que otro Licitante; o</w:t>
            </w:r>
          </w:p>
          <w:p w14:paraId="30C68932" w14:textId="77777777" w:rsidR="00351B68" w:rsidRPr="0026460B" w:rsidRDefault="008C6A7D" w:rsidP="00617721">
            <w:pPr>
              <w:pStyle w:val="Sangra2detindependiente"/>
              <w:numPr>
                <w:ilvl w:val="0"/>
                <w:numId w:val="59"/>
              </w:numPr>
              <w:tabs>
                <w:tab w:val="clear" w:pos="1929"/>
              </w:tabs>
              <w:spacing w:after="200" w:line="240" w:lineRule="auto"/>
              <w:ind w:left="972" w:hanging="540"/>
              <w:jc w:val="both"/>
              <w:rPr>
                <w:sz w:val="22"/>
                <w:szCs w:val="22"/>
                <w:lang w:val="es-CO"/>
              </w:rPr>
            </w:pPr>
            <w:r>
              <w:rPr>
                <w:sz w:val="22"/>
                <w:szCs w:val="22"/>
                <w:lang w:val="es-CO"/>
              </w:rPr>
              <w:tab/>
            </w:r>
            <w:r w:rsidR="00351B68" w:rsidRPr="0026460B">
              <w:rPr>
                <w:sz w:val="22"/>
                <w:szCs w:val="22"/>
                <w:lang w:val="es-CO"/>
              </w:rPr>
              <w:t>tiene una relación con otro Licitante, directamente o a través   de terceras partes en común, que lo coloca en una posición de influir la oferta de otro Licitante, o de influir en las decisiones del Comprador en relación con este proceso de licitación; o</w:t>
            </w:r>
          </w:p>
          <w:p w14:paraId="4B89FD88" w14:textId="77777777" w:rsidR="00351B68" w:rsidRPr="0026460B" w:rsidRDefault="008C6A7D" w:rsidP="00617721">
            <w:pPr>
              <w:pStyle w:val="Sangra2detindependiente"/>
              <w:numPr>
                <w:ilvl w:val="0"/>
                <w:numId w:val="59"/>
              </w:numPr>
              <w:tabs>
                <w:tab w:val="clear" w:pos="1929"/>
              </w:tabs>
              <w:spacing w:after="200" w:line="240" w:lineRule="auto"/>
              <w:ind w:left="972" w:hanging="540"/>
              <w:jc w:val="both"/>
              <w:rPr>
                <w:sz w:val="22"/>
                <w:szCs w:val="22"/>
                <w:lang w:val="es-CO"/>
              </w:rPr>
            </w:pPr>
            <w:r>
              <w:rPr>
                <w:sz w:val="22"/>
                <w:szCs w:val="22"/>
                <w:lang w:val="es-CO"/>
              </w:rPr>
              <w:tab/>
            </w:r>
            <w:r w:rsidR="00351B68" w:rsidRPr="0026460B">
              <w:rPr>
                <w:sz w:val="22"/>
                <w:szCs w:val="22"/>
                <w:lang w:val="es-CO"/>
              </w:rPr>
              <w:t>participa en más de una Oferta en este proceso de licitación, excepto ofertas alternativas si se permiten según la IAL 13.   La participación de un Licitante en más de una Oferta resultará en la descalificación de todas las Ofertas en las cuales el Licitante esté involucrado. Sin embargo, esto no limita la participación del mismo subcontratista en más de una oferta; o</w:t>
            </w:r>
          </w:p>
          <w:p w14:paraId="07D0375B" w14:textId="3A791845" w:rsidR="00351B68" w:rsidRPr="0026460B" w:rsidRDefault="008C6A7D" w:rsidP="00617721">
            <w:pPr>
              <w:pStyle w:val="Sangra2detindependiente"/>
              <w:numPr>
                <w:ilvl w:val="0"/>
                <w:numId w:val="59"/>
              </w:numPr>
              <w:tabs>
                <w:tab w:val="clear" w:pos="1929"/>
              </w:tabs>
              <w:spacing w:after="200" w:line="240" w:lineRule="auto"/>
              <w:ind w:left="972" w:hanging="540"/>
              <w:jc w:val="both"/>
              <w:rPr>
                <w:sz w:val="22"/>
                <w:szCs w:val="22"/>
                <w:lang w:val="es-CO"/>
              </w:rPr>
            </w:pPr>
            <w:r>
              <w:rPr>
                <w:sz w:val="22"/>
                <w:szCs w:val="22"/>
                <w:lang w:val="es-CO"/>
              </w:rPr>
              <w:tab/>
            </w:r>
            <w:r w:rsidR="00351B68" w:rsidRPr="0026460B">
              <w:rPr>
                <w:sz w:val="22"/>
                <w:szCs w:val="22"/>
                <w:lang w:val="es-CO"/>
              </w:rPr>
              <w:t>o cualquiera de sus filiales ha participado como consultor</w:t>
            </w:r>
            <w:r w:rsidR="003B4F48">
              <w:rPr>
                <w:sz w:val="22"/>
                <w:szCs w:val="22"/>
                <w:lang w:val="es-CO"/>
              </w:rPr>
              <w:t xml:space="preserve"> en</w:t>
            </w:r>
            <w:r w:rsidR="00351B68" w:rsidRPr="0026460B">
              <w:rPr>
                <w:sz w:val="22"/>
                <w:szCs w:val="22"/>
                <w:lang w:val="es-CO"/>
              </w:rPr>
              <w:t xml:space="preserve"> la preparación del diseño o especificaciones técnicas de los Bienes y Servicios Conexos que son el objeto de la Licitación; o</w:t>
            </w:r>
          </w:p>
          <w:p w14:paraId="59E85594" w14:textId="77777777" w:rsidR="00351B68" w:rsidRPr="0026460B" w:rsidRDefault="008C6A7D" w:rsidP="00617721">
            <w:pPr>
              <w:pStyle w:val="Sangra2detindependiente"/>
              <w:numPr>
                <w:ilvl w:val="0"/>
                <w:numId w:val="59"/>
              </w:numPr>
              <w:tabs>
                <w:tab w:val="clear" w:pos="1929"/>
              </w:tabs>
              <w:spacing w:after="200" w:line="240" w:lineRule="auto"/>
              <w:ind w:left="972" w:hanging="540"/>
              <w:jc w:val="both"/>
              <w:rPr>
                <w:sz w:val="22"/>
                <w:szCs w:val="22"/>
                <w:lang w:val="es-CO"/>
              </w:rPr>
            </w:pPr>
            <w:r>
              <w:rPr>
                <w:sz w:val="22"/>
                <w:szCs w:val="22"/>
                <w:lang w:val="es-CO"/>
              </w:rPr>
              <w:tab/>
            </w:r>
            <w:r w:rsidR="00351B68" w:rsidRPr="008C6A7D">
              <w:rPr>
                <w:sz w:val="22"/>
                <w:szCs w:val="22"/>
                <w:lang w:val="es-CO"/>
              </w:rPr>
              <w:t>o cualquiera</w:t>
            </w:r>
            <w:r w:rsidR="00351B68" w:rsidRPr="0026460B">
              <w:rPr>
                <w:sz w:val="22"/>
                <w:szCs w:val="22"/>
                <w:lang w:val="es-CO"/>
              </w:rPr>
              <w:t xml:space="preserve"> de sus filiales han sido contratadas (o se proponen ser contratadas) por el Comprador o por el Prestatario para la implementación del contrato; o</w:t>
            </w:r>
          </w:p>
          <w:p w14:paraId="4127FF75" w14:textId="21FEB1AE" w:rsidR="00351B68" w:rsidRPr="0026460B" w:rsidRDefault="008C6A7D" w:rsidP="00617721">
            <w:pPr>
              <w:pStyle w:val="Sangra2detindependiente"/>
              <w:numPr>
                <w:ilvl w:val="0"/>
                <w:numId w:val="59"/>
              </w:numPr>
              <w:tabs>
                <w:tab w:val="clear" w:pos="1929"/>
              </w:tabs>
              <w:spacing w:after="200" w:line="240" w:lineRule="auto"/>
              <w:ind w:left="972" w:hanging="540"/>
              <w:jc w:val="both"/>
              <w:rPr>
                <w:sz w:val="22"/>
                <w:szCs w:val="22"/>
                <w:lang w:val="es-CO"/>
              </w:rPr>
            </w:pPr>
            <w:r>
              <w:rPr>
                <w:sz w:val="22"/>
                <w:szCs w:val="22"/>
                <w:lang w:val="es-CO"/>
              </w:rPr>
              <w:tab/>
            </w:r>
            <w:r w:rsidR="00351B68" w:rsidRPr="0026460B">
              <w:rPr>
                <w:sz w:val="22"/>
                <w:szCs w:val="22"/>
                <w:lang w:val="es-CO"/>
              </w:rPr>
              <w:t xml:space="preserve">proveerá bienes, obras, o servicios de no consultoría resultantes de o directamente relacionados con servicios de consultoría para la preparación o implementación del proyecto especificado en DDL IAL 2.1 que </w:t>
            </w:r>
            <w:r w:rsidR="00351B68" w:rsidRPr="0026460B">
              <w:rPr>
                <w:sz w:val="22"/>
                <w:szCs w:val="22"/>
                <w:lang w:val="es-CO"/>
              </w:rPr>
              <w:lastRenderedPageBreak/>
              <w:t>fue provisto o fuera provisto por cualquier filial que directa o indirectamente controle, sea controlada por o esté bajo control común con esa firma; o</w:t>
            </w:r>
          </w:p>
          <w:p w14:paraId="36800C89" w14:textId="77777777" w:rsidR="00351B68" w:rsidRPr="0026460B" w:rsidRDefault="008C6A7D" w:rsidP="00617721">
            <w:pPr>
              <w:pStyle w:val="Sangra2detindependiente"/>
              <w:numPr>
                <w:ilvl w:val="0"/>
                <w:numId w:val="59"/>
              </w:numPr>
              <w:tabs>
                <w:tab w:val="clear" w:pos="1929"/>
              </w:tabs>
              <w:spacing w:after="200" w:line="240" w:lineRule="auto"/>
              <w:ind w:left="972" w:hanging="540"/>
              <w:jc w:val="both"/>
              <w:rPr>
                <w:sz w:val="22"/>
                <w:szCs w:val="22"/>
                <w:lang w:val="es-CO"/>
              </w:rPr>
            </w:pPr>
            <w:r>
              <w:rPr>
                <w:sz w:val="22"/>
                <w:szCs w:val="22"/>
                <w:lang w:val="es-CO"/>
              </w:rPr>
              <w:tab/>
            </w:r>
            <w:r w:rsidR="00351B68" w:rsidRPr="0026460B">
              <w:rPr>
                <w:sz w:val="22"/>
                <w:szCs w:val="22"/>
                <w:lang w:val="es-CO"/>
              </w:rPr>
              <w:t xml:space="preserve">tiene una estrecha relación comercial o familiar con un miembro profesional del Prestatario (o de la agencia de implementación del proyecto, o del receptor de una parte del préstamo) que: (i) esté directa o indirectamente relacionado con la preparación de los documentos de licitación o las especificaciones del contrato, y/o </w:t>
            </w:r>
            <w:r w:rsidR="003B4F48">
              <w:rPr>
                <w:sz w:val="22"/>
                <w:szCs w:val="22"/>
                <w:lang w:val="es-CO"/>
              </w:rPr>
              <w:t>el proceso de</w:t>
            </w:r>
            <w:r w:rsidR="00351B68" w:rsidRPr="0026460B">
              <w:rPr>
                <w:sz w:val="22"/>
                <w:szCs w:val="22"/>
                <w:lang w:val="es-CO"/>
              </w:rPr>
              <w:t xml:space="preserve"> evaluación de ofertas de ese contrato; o (ii) pudiera estar relacionado con la implementación o supervisión de ese contrato a menos que el conflicto derivado de tal relación haya sido resuelto de manera aceptable para el Banco durante el proceso de contratación y ejecución del contrato.</w:t>
            </w:r>
          </w:p>
          <w:p w14:paraId="696DC639" w14:textId="15DA5CA3" w:rsidR="00351B68" w:rsidRPr="0026460B" w:rsidRDefault="003B4F48" w:rsidP="0026460B">
            <w:pPr>
              <w:numPr>
                <w:ilvl w:val="1"/>
                <w:numId w:val="5"/>
              </w:numPr>
              <w:tabs>
                <w:tab w:val="clear" w:pos="360"/>
              </w:tabs>
              <w:spacing w:after="200"/>
              <w:ind w:left="432" w:hanging="432"/>
              <w:jc w:val="both"/>
              <w:rPr>
                <w:sz w:val="22"/>
                <w:szCs w:val="22"/>
                <w:lang w:val="es-CO"/>
              </w:rPr>
            </w:pPr>
            <w:r>
              <w:rPr>
                <w:sz w:val="22"/>
                <w:szCs w:val="22"/>
                <w:lang w:val="es-CO"/>
              </w:rPr>
              <w:t>Un</w:t>
            </w:r>
            <w:r w:rsidR="00351B68" w:rsidRPr="0026460B">
              <w:rPr>
                <w:sz w:val="22"/>
                <w:szCs w:val="22"/>
                <w:lang w:val="es-CO"/>
              </w:rPr>
              <w:t xml:space="preserve"> Licitante podrá tener la nacionalidad de cualquier país, sujeto a las restricciones conforme a la IAL 4.7. Un Licitante se considerará que tiene la nacionalidad de un país si el Licitante está constituido, incorporado o registrado en y opera en conformidad con las previsiones de las leyes de ese país, como se evidencia </w:t>
            </w:r>
            <w:r>
              <w:rPr>
                <w:sz w:val="22"/>
                <w:szCs w:val="22"/>
                <w:lang w:val="es-CO"/>
              </w:rPr>
              <w:t>en</w:t>
            </w:r>
            <w:r w:rsidR="00AA5706">
              <w:rPr>
                <w:sz w:val="22"/>
                <w:szCs w:val="22"/>
                <w:lang w:val="es-CO"/>
              </w:rPr>
              <w:t xml:space="preserve"> sus estatutos </w:t>
            </w:r>
            <w:r w:rsidR="00351B68" w:rsidRPr="0026460B">
              <w:rPr>
                <w:sz w:val="22"/>
                <w:szCs w:val="22"/>
                <w:lang w:val="es-CO"/>
              </w:rPr>
              <w:t xml:space="preserve">(o documentos equivalentes de constitución o asociación), o sus documentos de registro, en caso de corresponder. Estos criterios también serán de aplicación para la determinación de subcontratistas o subconsultores propuestos por cualquiera de las partes del Contrato, incluyendo Servicios Conexos. </w:t>
            </w:r>
          </w:p>
          <w:p w14:paraId="335A6C79" w14:textId="77777777" w:rsidR="00351B68" w:rsidRPr="0026460B" w:rsidRDefault="00351B68" w:rsidP="0026460B">
            <w:pPr>
              <w:numPr>
                <w:ilvl w:val="1"/>
                <w:numId w:val="5"/>
              </w:numPr>
              <w:tabs>
                <w:tab w:val="clear" w:pos="360"/>
              </w:tabs>
              <w:spacing w:after="200"/>
              <w:ind w:left="432" w:hanging="432"/>
              <w:jc w:val="both"/>
              <w:rPr>
                <w:sz w:val="22"/>
                <w:szCs w:val="22"/>
                <w:lang w:val="es-CO"/>
              </w:rPr>
            </w:pPr>
            <w:r w:rsidRPr="0026460B">
              <w:rPr>
                <w:sz w:val="22"/>
                <w:szCs w:val="22"/>
                <w:lang w:val="es-CO"/>
              </w:rPr>
              <w:t xml:space="preserve">Un Licitante que haya sido sancionado por el Banco de acuerdo a lo establecido en la IAL 3.1, o de acuerdo con las Normas para la Prevención y Lucha contra el Fraude y la Corrupción </w:t>
            </w:r>
            <w:r w:rsidRPr="0026460B">
              <w:rPr>
                <w:bCs/>
                <w:sz w:val="22"/>
                <w:szCs w:val="22"/>
                <w:lang w:val="es-CO"/>
              </w:rPr>
              <w:t xml:space="preserve">en proyectos financiados por préstamos del BIRF y </w:t>
            </w:r>
            <w:r w:rsidR="003B4F48">
              <w:rPr>
                <w:bCs/>
                <w:sz w:val="22"/>
                <w:szCs w:val="22"/>
                <w:lang w:val="es-CO"/>
              </w:rPr>
              <w:t xml:space="preserve">créditos y </w:t>
            </w:r>
            <w:r w:rsidRPr="0026460B">
              <w:rPr>
                <w:bCs/>
                <w:sz w:val="22"/>
                <w:szCs w:val="22"/>
                <w:lang w:val="es-CO"/>
              </w:rPr>
              <w:t xml:space="preserve">donaciones de la </w:t>
            </w:r>
            <w:r w:rsidRPr="0026460B">
              <w:rPr>
                <w:sz w:val="22"/>
                <w:szCs w:val="22"/>
                <w:lang w:val="es-CO"/>
              </w:rPr>
              <w:t>(AIF)</w:t>
            </w:r>
            <w:r w:rsidRPr="0026460B">
              <w:rPr>
                <w:bCs/>
                <w:sz w:val="22"/>
                <w:szCs w:val="22"/>
                <w:lang w:val="es-CO"/>
              </w:rPr>
              <w:t xml:space="preserve"> </w:t>
            </w:r>
            <w:r w:rsidR="003B4F48">
              <w:rPr>
                <w:bCs/>
                <w:sz w:val="22"/>
                <w:szCs w:val="22"/>
                <w:lang w:val="es-CO"/>
              </w:rPr>
              <w:t xml:space="preserve">(¨Normas Anti-Corrupción¨) </w:t>
            </w:r>
            <w:r w:rsidRPr="0026460B">
              <w:rPr>
                <w:bCs/>
                <w:sz w:val="22"/>
                <w:szCs w:val="22"/>
                <w:lang w:val="es-CO"/>
              </w:rPr>
              <w:t>estará inhabilitad</w:t>
            </w:r>
            <w:r w:rsidR="003B4F48">
              <w:rPr>
                <w:bCs/>
                <w:sz w:val="22"/>
                <w:szCs w:val="22"/>
                <w:lang w:val="es-CO"/>
              </w:rPr>
              <w:t>o</w:t>
            </w:r>
            <w:r w:rsidRPr="0026460B">
              <w:rPr>
                <w:bCs/>
                <w:sz w:val="22"/>
                <w:szCs w:val="22"/>
                <w:lang w:val="es-CO"/>
              </w:rPr>
              <w:t xml:space="preserve"> para la adjudicación de contratos financiados por el Banco o recibir cualquier beneficio de un contrato financiado por el Banco, financiero o de otra índole, durante el periodo determinado por el Banco. La lista de firmas inhabilitadas se encuentra disponible en la dirección electrónica que se indica en los </w:t>
            </w:r>
            <w:r w:rsidRPr="0026460B">
              <w:rPr>
                <w:b/>
                <w:bCs/>
                <w:sz w:val="22"/>
                <w:szCs w:val="22"/>
                <w:lang w:val="es-CO"/>
              </w:rPr>
              <w:t>DDL.</w:t>
            </w:r>
          </w:p>
          <w:p w14:paraId="2F0029C9" w14:textId="7520923B" w:rsidR="00351B68" w:rsidRPr="0026460B" w:rsidRDefault="003B4F48" w:rsidP="0026460B">
            <w:pPr>
              <w:numPr>
                <w:ilvl w:val="1"/>
                <w:numId w:val="5"/>
              </w:numPr>
              <w:tabs>
                <w:tab w:val="clear" w:pos="360"/>
              </w:tabs>
              <w:spacing w:after="200"/>
              <w:ind w:left="432" w:hanging="432"/>
              <w:jc w:val="both"/>
              <w:rPr>
                <w:spacing w:val="-4"/>
                <w:sz w:val="22"/>
                <w:szCs w:val="22"/>
                <w:lang w:val="es-CO"/>
              </w:rPr>
            </w:pPr>
            <w:r>
              <w:rPr>
                <w:sz w:val="22"/>
                <w:szCs w:val="22"/>
                <w:lang w:val="es-CO"/>
              </w:rPr>
              <w:t xml:space="preserve">Los Licitantes que sean </w:t>
            </w:r>
            <w:r w:rsidR="00351B68" w:rsidRPr="0026460B">
              <w:rPr>
                <w:spacing w:val="-4"/>
                <w:sz w:val="22"/>
                <w:szCs w:val="22"/>
                <w:lang w:val="es-CO"/>
              </w:rPr>
              <w:t xml:space="preserve">empresas </w:t>
            </w:r>
            <w:r>
              <w:rPr>
                <w:spacing w:val="-4"/>
                <w:sz w:val="22"/>
                <w:szCs w:val="22"/>
                <w:lang w:val="es-CO"/>
              </w:rPr>
              <w:t xml:space="preserve">o instituciones </w:t>
            </w:r>
            <w:r w:rsidR="00351B68" w:rsidRPr="0026460B">
              <w:rPr>
                <w:spacing w:val="-4"/>
                <w:sz w:val="22"/>
                <w:szCs w:val="22"/>
                <w:lang w:val="es-CO"/>
              </w:rPr>
              <w:t xml:space="preserve">estatales del país Prestatario serán elegibles solamente si pueden </w:t>
            </w:r>
            <w:r>
              <w:rPr>
                <w:spacing w:val="-4"/>
                <w:sz w:val="22"/>
                <w:szCs w:val="22"/>
                <w:lang w:val="es-CO"/>
              </w:rPr>
              <w:t>establecer</w:t>
            </w:r>
            <w:r w:rsidR="00351B68" w:rsidRPr="0026460B">
              <w:rPr>
                <w:spacing w:val="-4"/>
                <w:sz w:val="22"/>
                <w:szCs w:val="22"/>
                <w:lang w:val="es-CO"/>
              </w:rPr>
              <w:t xml:space="preserve"> que (i) tienen autonomía legal y financiera; (ii) operan conforme a las leyes comerciales; y (iii) no dependen de ninguna agencia del Comprador. Para ser elegible, una empresa o institución estatal debe establecer a satisfacción del Banco, a través de documentos relevantes, incluyendo el acta constitutiva y otra información que el Banco pudiera solicitar, que: (i) es una entidad legalmente separada del gobierno; (ii) no recibe </w:t>
            </w:r>
            <w:r>
              <w:rPr>
                <w:spacing w:val="-4"/>
                <w:sz w:val="22"/>
                <w:szCs w:val="22"/>
                <w:lang w:val="es-CO"/>
              </w:rPr>
              <w:t xml:space="preserve">en la actualidad </w:t>
            </w:r>
            <w:r w:rsidR="00351B68" w:rsidRPr="0026460B">
              <w:rPr>
                <w:spacing w:val="-4"/>
                <w:sz w:val="22"/>
                <w:szCs w:val="22"/>
                <w:lang w:val="es-CO"/>
              </w:rPr>
              <w:t xml:space="preserve">subsidios sustanciales ni apoyo presupuestario; (iii) opera como cualquier empresa comercial, y, entre otras, no está obligada a transferir  su superávit al gobierno, puede adquirir derechos y obligaciones, endeudarse y ser responsable por el reembolso de sus deudas, y puede ser declarada en quiebra; y (iv) no está ofertando por un contrato a ser adjudicado por el departamento o la agencia del gobierno el cual, de acuerdo a  las leyes o regulaciones aplicables, es la autoridad que supervisa o a quien reporta o tiene la capacidad de ejercer influencia o control sobre la empresa o institución.      </w:t>
            </w:r>
          </w:p>
          <w:p w14:paraId="344FD6F7" w14:textId="21AB4CC2" w:rsidR="00D14D15" w:rsidRPr="00281D69" w:rsidRDefault="00351B68" w:rsidP="0026460B">
            <w:pPr>
              <w:numPr>
                <w:ilvl w:val="1"/>
                <w:numId w:val="5"/>
              </w:numPr>
              <w:tabs>
                <w:tab w:val="clear" w:pos="360"/>
              </w:tabs>
              <w:spacing w:after="200"/>
              <w:ind w:left="432" w:hanging="432"/>
              <w:jc w:val="both"/>
              <w:rPr>
                <w:sz w:val="22"/>
                <w:szCs w:val="22"/>
                <w:lang w:val="es-CO"/>
              </w:rPr>
            </w:pPr>
            <w:r w:rsidRPr="0026460B">
              <w:rPr>
                <w:sz w:val="22"/>
                <w:szCs w:val="22"/>
                <w:lang w:val="es-CO"/>
              </w:rPr>
              <w:lastRenderedPageBreak/>
              <w:t>Un</w:t>
            </w:r>
            <w:r w:rsidRPr="0026460B">
              <w:rPr>
                <w:spacing w:val="-4"/>
                <w:sz w:val="22"/>
                <w:szCs w:val="22"/>
                <w:lang w:val="es-CO"/>
              </w:rPr>
              <w:t xml:space="preserve"> </w:t>
            </w:r>
            <w:r w:rsidR="003B4F48">
              <w:rPr>
                <w:spacing w:val="-4"/>
                <w:sz w:val="22"/>
                <w:szCs w:val="22"/>
                <w:lang w:val="es-CO"/>
              </w:rPr>
              <w:t>L</w:t>
            </w:r>
            <w:r w:rsidRPr="0026460B">
              <w:rPr>
                <w:spacing w:val="-4"/>
                <w:sz w:val="22"/>
                <w:szCs w:val="22"/>
                <w:lang w:val="es-CO"/>
              </w:rPr>
              <w:t>icitante no debe estar suspendido por el Comprador para presentar ofertas como resultado del no cu</w:t>
            </w:r>
            <w:r w:rsidR="00AA5706">
              <w:rPr>
                <w:spacing w:val="-4"/>
                <w:sz w:val="22"/>
                <w:szCs w:val="22"/>
                <w:lang w:val="es-CO"/>
              </w:rPr>
              <w:t xml:space="preserve">mplimiento con una Declaración </w:t>
            </w:r>
            <w:r w:rsidRPr="0026460B">
              <w:rPr>
                <w:spacing w:val="-4"/>
                <w:sz w:val="22"/>
                <w:szCs w:val="22"/>
                <w:lang w:val="es-CO"/>
              </w:rPr>
              <w:t>de Mantenimiento de la Oferta.</w:t>
            </w:r>
          </w:p>
          <w:p w14:paraId="75F69E7D" w14:textId="77777777" w:rsidR="00D14D15" w:rsidRDefault="00351B68" w:rsidP="0026460B">
            <w:pPr>
              <w:numPr>
                <w:ilvl w:val="1"/>
                <w:numId w:val="5"/>
              </w:numPr>
              <w:tabs>
                <w:tab w:val="clear" w:pos="360"/>
              </w:tabs>
              <w:spacing w:after="200"/>
              <w:ind w:left="432" w:hanging="432"/>
              <w:jc w:val="both"/>
              <w:rPr>
                <w:sz w:val="22"/>
                <w:szCs w:val="22"/>
                <w:lang w:val="es-CO"/>
              </w:rPr>
            </w:pPr>
            <w:r w:rsidRPr="0026460B">
              <w:rPr>
                <w:sz w:val="22"/>
                <w:szCs w:val="22"/>
                <w:lang w:val="es-CO"/>
              </w:rPr>
              <w:t>Las firmas e individuos podrán ser inelegibles si así se indica en la Sección V, y</w:t>
            </w:r>
            <w:r w:rsidR="00D14D15">
              <w:rPr>
                <w:sz w:val="22"/>
                <w:szCs w:val="22"/>
                <w:lang w:val="es-CO"/>
              </w:rPr>
              <w:t>:</w:t>
            </w:r>
          </w:p>
          <w:p w14:paraId="112B1CAC" w14:textId="77777777" w:rsidR="00D14D15" w:rsidRDefault="00351B68" w:rsidP="008C6A7D">
            <w:pPr>
              <w:spacing w:after="200"/>
              <w:ind w:left="882" w:hanging="450"/>
              <w:jc w:val="both"/>
              <w:rPr>
                <w:sz w:val="22"/>
                <w:szCs w:val="22"/>
                <w:lang w:val="es-CO"/>
              </w:rPr>
            </w:pPr>
            <w:r w:rsidRPr="0026460B">
              <w:rPr>
                <w:sz w:val="22"/>
                <w:szCs w:val="22"/>
                <w:lang w:val="es-CO"/>
              </w:rPr>
              <w:t xml:space="preserve">(a) </w:t>
            </w:r>
            <w:r w:rsidR="008C6A7D">
              <w:rPr>
                <w:sz w:val="22"/>
                <w:szCs w:val="22"/>
                <w:lang w:val="es-CO"/>
              </w:rPr>
              <w:tab/>
            </w:r>
            <w:r w:rsidRPr="0026460B">
              <w:rPr>
                <w:sz w:val="22"/>
                <w:szCs w:val="22"/>
                <w:lang w:val="es-CO"/>
              </w:rPr>
              <w:t xml:space="preserve">si </w:t>
            </w:r>
            <w:r w:rsidR="003B4F48">
              <w:rPr>
                <w:sz w:val="22"/>
                <w:szCs w:val="22"/>
                <w:lang w:val="es-CO"/>
              </w:rPr>
              <w:t xml:space="preserve">como resultado de una ley of regulaciones oficiales, </w:t>
            </w:r>
            <w:r w:rsidRPr="0026460B">
              <w:rPr>
                <w:sz w:val="22"/>
                <w:szCs w:val="22"/>
                <w:lang w:val="es-CO"/>
              </w:rPr>
              <w:t>el país del Prestatario prohíbe relaciones comerciales con dicho país, siempre y cuando</w:t>
            </w:r>
            <w:r w:rsidR="003B4F48">
              <w:rPr>
                <w:sz w:val="22"/>
                <w:szCs w:val="22"/>
                <w:lang w:val="es-CO"/>
              </w:rPr>
              <w:t>, a satisfacción d</w:t>
            </w:r>
            <w:r w:rsidRPr="0026460B">
              <w:rPr>
                <w:sz w:val="22"/>
                <w:szCs w:val="22"/>
                <w:lang w:val="es-CO"/>
              </w:rPr>
              <w:t>el Banco</w:t>
            </w:r>
            <w:r w:rsidR="003B4F48">
              <w:rPr>
                <w:sz w:val="22"/>
                <w:szCs w:val="22"/>
                <w:lang w:val="es-CO"/>
              </w:rPr>
              <w:t>,</w:t>
            </w:r>
            <w:r w:rsidRPr="0026460B">
              <w:rPr>
                <w:sz w:val="22"/>
                <w:szCs w:val="22"/>
                <w:lang w:val="es-CO"/>
              </w:rPr>
              <w:t xml:space="preserve"> dicha exclusión no descarte una competencia efectiva para la provisión de bienes o la contratación de obras o servicios requeridos; o </w:t>
            </w:r>
          </w:p>
          <w:p w14:paraId="3DF79E51" w14:textId="77777777" w:rsidR="00351B68" w:rsidRPr="0026460B" w:rsidRDefault="00351B68" w:rsidP="008C6A7D">
            <w:pPr>
              <w:spacing w:after="200"/>
              <w:ind w:left="882" w:hanging="450"/>
              <w:jc w:val="both"/>
              <w:rPr>
                <w:sz w:val="22"/>
                <w:szCs w:val="22"/>
                <w:lang w:val="es-CO"/>
              </w:rPr>
            </w:pPr>
            <w:r w:rsidRPr="0026460B">
              <w:rPr>
                <w:sz w:val="22"/>
                <w:szCs w:val="22"/>
                <w:lang w:val="es-CO"/>
              </w:rPr>
              <w:t xml:space="preserve">(b) </w:t>
            </w:r>
            <w:r w:rsidR="008C6A7D">
              <w:rPr>
                <w:sz w:val="22"/>
                <w:szCs w:val="22"/>
                <w:lang w:val="es-CO"/>
              </w:rPr>
              <w:tab/>
            </w:r>
            <w:r w:rsidRPr="0026460B">
              <w:rPr>
                <w:sz w:val="22"/>
                <w:szCs w:val="22"/>
                <w:lang w:val="es-CO"/>
              </w:rPr>
              <w:t>por un acto de conformidad con la decisión del Consejo de Seguridad de las Naciones Unidas emitido en virtud del Capítulo VII del Estatuto de las Naciones Unidas, el país del Prestatario prohíba cualquier importación de bienes o la contratación de obras o servicios de ese país, o cualquier pago a personas o entidades en ese país.</w:t>
            </w:r>
          </w:p>
          <w:p w14:paraId="5F816D3B" w14:textId="77777777" w:rsidR="00351B68" w:rsidRPr="0026460B" w:rsidRDefault="00351B68" w:rsidP="0026460B">
            <w:pPr>
              <w:numPr>
                <w:ilvl w:val="1"/>
                <w:numId w:val="5"/>
              </w:numPr>
              <w:tabs>
                <w:tab w:val="clear" w:pos="360"/>
              </w:tabs>
              <w:spacing w:after="200"/>
              <w:ind w:left="432" w:hanging="432"/>
              <w:jc w:val="both"/>
              <w:rPr>
                <w:b/>
                <w:bCs/>
                <w:sz w:val="40"/>
                <w:szCs w:val="22"/>
                <w:lang w:val="es-CO"/>
              </w:rPr>
            </w:pPr>
            <w:r w:rsidRPr="0026460B">
              <w:rPr>
                <w:sz w:val="22"/>
                <w:szCs w:val="22"/>
                <w:lang w:val="es-CO"/>
              </w:rPr>
              <w:t>Los Licitantes deberán proporcionar al Comprador evidencia satisfactoria de su continua elegibilidad, cuando el Comprador razonablemente la solicite</w:t>
            </w:r>
            <w:r w:rsidR="00D14D15">
              <w:rPr>
                <w:sz w:val="22"/>
                <w:szCs w:val="22"/>
                <w:lang w:val="es-CO"/>
              </w:rPr>
              <w:t>.</w:t>
            </w:r>
          </w:p>
        </w:tc>
      </w:tr>
      <w:tr w:rsidR="00351B68" w14:paraId="04E10921" w14:textId="77777777" w:rsidTr="0026460B">
        <w:tc>
          <w:tcPr>
            <w:tcW w:w="1980" w:type="dxa"/>
          </w:tcPr>
          <w:p w14:paraId="0705B4BA" w14:textId="77777777" w:rsidR="00351B68" w:rsidRPr="0026460B" w:rsidRDefault="00351B68" w:rsidP="000B2B9E">
            <w:pPr>
              <w:pStyle w:val="SectionIHeader2"/>
              <w:rPr>
                <w:sz w:val="40"/>
              </w:rPr>
            </w:pPr>
            <w:bookmarkStart w:id="12" w:name="_Toc232255055"/>
            <w:bookmarkStart w:id="13" w:name="_Toc397415347"/>
            <w:r w:rsidRPr="0026460B">
              <w:lastRenderedPageBreak/>
              <w:t>Elegibilidad de los Bienes y Servicios Conexos</w:t>
            </w:r>
            <w:bookmarkEnd w:id="12"/>
            <w:bookmarkEnd w:id="13"/>
          </w:p>
        </w:tc>
        <w:tc>
          <w:tcPr>
            <w:tcW w:w="7506" w:type="dxa"/>
          </w:tcPr>
          <w:p w14:paraId="00F2F6E7" w14:textId="77777777" w:rsidR="00351B68" w:rsidRPr="0026460B" w:rsidRDefault="00351B68" w:rsidP="0026460B">
            <w:pPr>
              <w:numPr>
                <w:ilvl w:val="1"/>
                <w:numId w:val="6"/>
              </w:numPr>
              <w:tabs>
                <w:tab w:val="clear" w:pos="360"/>
              </w:tabs>
              <w:spacing w:after="200"/>
              <w:ind w:left="432" w:hanging="432"/>
              <w:jc w:val="both"/>
              <w:rPr>
                <w:sz w:val="22"/>
                <w:szCs w:val="22"/>
                <w:lang w:val="es-CO"/>
              </w:rPr>
            </w:pPr>
            <w:r w:rsidRPr="0026460B">
              <w:rPr>
                <w:sz w:val="22"/>
                <w:szCs w:val="22"/>
                <w:lang w:val="es-CO"/>
              </w:rPr>
              <w:t xml:space="preserve">Todos los Bienes y Servicios Conexos que hayan de suministrarse de conformidad con el Contrato y que sean financiados por el Banco podrán tener su origen en cualquier país de acuerdo con la Sección V, Países Elegibles.  </w:t>
            </w:r>
          </w:p>
          <w:p w14:paraId="03F6B04A" w14:textId="77777777" w:rsidR="00351B68" w:rsidRPr="0026460B" w:rsidRDefault="00351B68" w:rsidP="0026460B">
            <w:pPr>
              <w:numPr>
                <w:ilvl w:val="1"/>
                <w:numId w:val="6"/>
              </w:numPr>
              <w:tabs>
                <w:tab w:val="clear" w:pos="360"/>
              </w:tabs>
              <w:spacing w:after="200"/>
              <w:ind w:left="432" w:hanging="432"/>
              <w:jc w:val="both"/>
              <w:rPr>
                <w:sz w:val="22"/>
                <w:szCs w:val="22"/>
                <w:lang w:val="es-CO"/>
              </w:rPr>
            </w:pPr>
            <w:r w:rsidRPr="0026460B">
              <w:rPr>
                <w:sz w:val="22"/>
                <w:szCs w:val="22"/>
                <w:lang w:val="es-CO"/>
              </w:rPr>
              <w:t>Para propósitos de esta cláusula, el término “bienes” incluye mercaderías, materias primas, maquinaria, equipos y plantas industriales; y “servicios conexos” incluye servicios tales como seguros, instalaciones, capacitación y mantenimiento inicial.</w:t>
            </w:r>
          </w:p>
          <w:p w14:paraId="29D5A9D5" w14:textId="77777777" w:rsidR="00351B68" w:rsidRPr="0026460B" w:rsidRDefault="00351B68" w:rsidP="0026460B">
            <w:pPr>
              <w:numPr>
                <w:ilvl w:val="1"/>
                <w:numId w:val="6"/>
              </w:numPr>
              <w:tabs>
                <w:tab w:val="clear" w:pos="360"/>
              </w:tabs>
              <w:spacing w:after="200"/>
              <w:ind w:left="432" w:hanging="432"/>
              <w:jc w:val="both"/>
              <w:rPr>
                <w:b/>
                <w:bCs/>
                <w:sz w:val="40"/>
                <w:szCs w:val="22"/>
                <w:lang w:val="es-CO"/>
              </w:rPr>
            </w:pPr>
            <w:r w:rsidRPr="0026460B">
              <w:rPr>
                <w:sz w:val="22"/>
                <w:szCs w:val="22"/>
                <w:lang w:val="es-CO"/>
              </w:rPr>
              <w:t>El término “origen” significa el país donde los bienes han sido extraídos, cosechados, cultivados, producidos, fabricados o procesados o, que debido a ser afectados por procesos, manufactura o ensamblaje resultaran en otro artículo reconocido comercialmente que difiere sustancialmente de las características básicas de sus componentes.</w:t>
            </w:r>
          </w:p>
        </w:tc>
      </w:tr>
    </w:tbl>
    <w:p w14:paraId="4827D722" w14:textId="77777777" w:rsidR="00351B68" w:rsidRPr="003D5A30" w:rsidRDefault="00351B68" w:rsidP="00351B68">
      <w:pPr>
        <w:jc w:val="center"/>
        <w:rPr>
          <w:b/>
          <w:bCs/>
          <w:sz w:val="40"/>
          <w:lang w:val="es-CO"/>
        </w:rPr>
      </w:pPr>
    </w:p>
    <w:tbl>
      <w:tblPr>
        <w:tblW w:w="0" w:type="auto"/>
        <w:tblLayout w:type="fixed"/>
        <w:tblLook w:val="04A0" w:firstRow="1" w:lastRow="0" w:firstColumn="1" w:lastColumn="0" w:noHBand="0" w:noVBand="1"/>
      </w:tblPr>
      <w:tblGrid>
        <w:gridCol w:w="1908"/>
        <w:gridCol w:w="7668"/>
      </w:tblGrid>
      <w:tr w:rsidR="007F019D" w14:paraId="1417C785" w14:textId="77777777" w:rsidTr="0026460B">
        <w:tc>
          <w:tcPr>
            <w:tcW w:w="9576" w:type="dxa"/>
            <w:gridSpan w:val="2"/>
          </w:tcPr>
          <w:p w14:paraId="3B750A45" w14:textId="77777777" w:rsidR="00104D6C" w:rsidRPr="00AE3CBC" w:rsidRDefault="007F019D" w:rsidP="00AE3CBC">
            <w:pPr>
              <w:pStyle w:val="SectionIHeader1"/>
            </w:pPr>
            <w:bookmarkStart w:id="14" w:name="_Toc232255056"/>
            <w:bookmarkStart w:id="15" w:name="_Toc397415348"/>
            <w:r w:rsidRPr="0026460B">
              <w:t>Contenido de los Documentos de Licitación</w:t>
            </w:r>
            <w:bookmarkEnd w:id="14"/>
            <w:bookmarkEnd w:id="15"/>
          </w:p>
        </w:tc>
      </w:tr>
      <w:tr w:rsidR="00AC59B9" w14:paraId="3883A475" w14:textId="77777777" w:rsidTr="0026460B">
        <w:tc>
          <w:tcPr>
            <w:tcW w:w="1908" w:type="dxa"/>
          </w:tcPr>
          <w:p w14:paraId="6F4DF39C" w14:textId="77777777" w:rsidR="00263137" w:rsidRPr="0026460B" w:rsidRDefault="00AC59B9" w:rsidP="000B2B9E">
            <w:pPr>
              <w:pStyle w:val="SectionIHeader2"/>
              <w:rPr>
                <w:sz w:val="40"/>
              </w:rPr>
            </w:pPr>
            <w:bookmarkStart w:id="16" w:name="_Toc397415349"/>
            <w:r w:rsidRPr="0026460B">
              <w:t>Secciones</w:t>
            </w:r>
            <w:bookmarkEnd w:id="16"/>
            <w:r w:rsidRPr="0026460B">
              <w:t xml:space="preserve"> </w:t>
            </w:r>
          </w:p>
          <w:p w14:paraId="1C878DA7" w14:textId="77777777" w:rsidR="00AC59B9" w:rsidRPr="0026460B" w:rsidRDefault="00AC59B9" w:rsidP="0026460B">
            <w:pPr>
              <w:pStyle w:val="Prrafodelista"/>
              <w:ind w:left="342"/>
              <w:rPr>
                <w:b/>
                <w:bCs/>
                <w:sz w:val="40"/>
                <w:szCs w:val="22"/>
                <w:lang w:val="es-CO"/>
              </w:rPr>
            </w:pPr>
            <w:r w:rsidRPr="0026460B">
              <w:rPr>
                <w:b/>
                <w:sz w:val="22"/>
                <w:szCs w:val="22"/>
                <w:lang w:val="es-CO"/>
              </w:rPr>
              <w:t>de los Documentos de Licitación</w:t>
            </w:r>
          </w:p>
        </w:tc>
        <w:tc>
          <w:tcPr>
            <w:tcW w:w="7668" w:type="dxa"/>
          </w:tcPr>
          <w:p w14:paraId="1751FB63" w14:textId="77777777" w:rsidR="00AC59B9" w:rsidRPr="0026460B" w:rsidRDefault="00AC59B9" w:rsidP="0026460B">
            <w:pPr>
              <w:keepNext/>
              <w:keepLines/>
              <w:numPr>
                <w:ilvl w:val="1"/>
                <w:numId w:val="8"/>
              </w:numPr>
              <w:tabs>
                <w:tab w:val="clear" w:pos="360"/>
              </w:tabs>
              <w:spacing w:after="200"/>
              <w:ind w:left="432" w:hanging="432"/>
              <w:jc w:val="both"/>
              <w:rPr>
                <w:sz w:val="22"/>
                <w:szCs w:val="22"/>
                <w:lang w:val="es-CO"/>
              </w:rPr>
            </w:pPr>
            <w:r w:rsidRPr="0026460B">
              <w:rPr>
                <w:sz w:val="22"/>
                <w:szCs w:val="22"/>
                <w:lang w:val="es-CO"/>
              </w:rPr>
              <w:t xml:space="preserve">Los Documentos de Licitación están compuestos por las Partes 1, 2, y 3 incluidas sus respectivas secciones que a continuación se indican y cualquier enmienda emitida en virtud de la Cláusula 8 de las IAL. </w:t>
            </w:r>
          </w:p>
          <w:p w14:paraId="3F25D5E3" w14:textId="77777777" w:rsidR="00AC59B9" w:rsidRPr="0026460B" w:rsidRDefault="00AC59B9" w:rsidP="0026460B">
            <w:pPr>
              <w:pStyle w:val="titulo"/>
              <w:spacing w:after="200"/>
              <w:ind w:left="432" w:hanging="432"/>
              <w:jc w:val="left"/>
              <w:rPr>
                <w:rFonts w:ascii="Times New Roman" w:hAnsi="Times New Roman"/>
                <w:bCs/>
                <w:sz w:val="22"/>
                <w:szCs w:val="24"/>
                <w:lang w:val="es-CO"/>
              </w:rPr>
            </w:pPr>
            <w:r w:rsidRPr="0026460B">
              <w:rPr>
                <w:rFonts w:ascii="Times New Roman" w:hAnsi="Times New Roman"/>
                <w:bCs/>
                <w:sz w:val="22"/>
                <w:szCs w:val="24"/>
                <w:lang w:val="es-CO"/>
              </w:rPr>
              <w:t>PARTE 1 – Procedimientos de Licitación</w:t>
            </w:r>
          </w:p>
          <w:p w14:paraId="298B45E6" w14:textId="6BAF2A9A" w:rsidR="00AC59B9" w:rsidRPr="0026460B" w:rsidRDefault="00AA5706" w:rsidP="008C6A7D">
            <w:pPr>
              <w:pStyle w:val="Prrafodelista"/>
              <w:numPr>
                <w:ilvl w:val="0"/>
                <w:numId w:val="10"/>
              </w:numPr>
              <w:spacing w:after="120"/>
              <w:ind w:left="792"/>
              <w:jc w:val="both"/>
              <w:rPr>
                <w:sz w:val="22"/>
                <w:szCs w:val="22"/>
                <w:lang w:val="es-CO"/>
              </w:rPr>
            </w:pPr>
            <w:r>
              <w:rPr>
                <w:sz w:val="22"/>
                <w:szCs w:val="22"/>
                <w:lang w:val="es-CO"/>
              </w:rPr>
              <w:t xml:space="preserve">Sección I.      </w:t>
            </w:r>
            <w:r w:rsidR="00AC59B9" w:rsidRPr="0026460B">
              <w:rPr>
                <w:sz w:val="22"/>
                <w:szCs w:val="22"/>
                <w:lang w:val="es-CO"/>
              </w:rPr>
              <w:t>Instrucciones a los Licitantes (IAL)</w:t>
            </w:r>
          </w:p>
          <w:p w14:paraId="5F0559A0" w14:textId="77777777" w:rsidR="00AC59B9" w:rsidRPr="0026460B" w:rsidRDefault="00AC59B9" w:rsidP="008C6A7D">
            <w:pPr>
              <w:pStyle w:val="Prrafodelista"/>
              <w:numPr>
                <w:ilvl w:val="0"/>
                <w:numId w:val="10"/>
              </w:numPr>
              <w:spacing w:after="120"/>
              <w:ind w:left="792"/>
              <w:jc w:val="both"/>
              <w:rPr>
                <w:sz w:val="22"/>
                <w:szCs w:val="22"/>
                <w:lang w:val="es-CO"/>
              </w:rPr>
            </w:pPr>
            <w:r w:rsidRPr="0026460B">
              <w:rPr>
                <w:sz w:val="22"/>
                <w:szCs w:val="22"/>
                <w:lang w:val="es-CO"/>
              </w:rPr>
              <w:t xml:space="preserve">Sección II.    </w:t>
            </w:r>
            <w:r w:rsidRPr="0026460B">
              <w:rPr>
                <w:bCs/>
                <w:sz w:val="22"/>
                <w:szCs w:val="22"/>
                <w:lang w:val="es-CO"/>
              </w:rPr>
              <w:t>Datos de la Licitación</w:t>
            </w:r>
            <w:r w:rsidRPr="0026460B">
              <w:rPr>
                <w:sz w:val="22"/>
                <w:szCs w:val="22"/>
                <w:lang w:val="es-CO"/>
              </w:rPr>
              <w:t xml:space="preserve"> (DDL) </w:t>
            </w:r>
          </w:p>
          <w:p w14:paraId="6B4C3D7E" w14:textId="77777777" w:rsidR="00AC59B9" w:rsidRPr="0026460B" w:rsidRDefault="00AC59B9" w:rsidP="008C6A7D">
            <w:pPr>
              <w:pStyle w:val="Prrafodelista"/>
              <w:numPr>
                <w:ilvl w:val="0"/>
                <w:numId w:val="10"/>
              </w:numPr>
              <w:spacing w:after="120"/>
              <w:ind w:left="792"/>
              <w:jc w:val="both"/>
              <w:rPr>
                <w:sz w:val="22"/>
                <w:szCs w:val="22"/>
                <w:lang w:val="es-CO"/>
              </w:rPr>
            </w:pPr>
            <w:r w:rsidRPr="0026460B">
              <w:rPr>
                <w:sz w:val="22"/>
                <w:szCs w:val="22"/>
                <w:lang w:val="es-CO"/>
              </w:rPr>
              <w:t>Sección III.   Criterios de Evaluación y Calificación</w:t>
            </w:r>
          </w:p>
          <w:p w14:paraId="66DFF9F7" w14:textId="77777777" w:rsidR="00AC59B9" w:rsidRPr="0026460B" w:rsidRDefault="00AC59B9" w:rsidP="008C6A7D">
            <w:pPr>
              <w:pStyle w:val="Prrafodelista"/>
              <w:numPr>
                <w:ilvl w:val="0"/>
                <w:numId w:val="10"/>
              </w:numPr>
              <w:spacing w:after="120"/>
              <w:ind w:left="792"/>
              <w:jc w:val="both"/>
              <w:rPr>
                <w:sz w:val="22"/>
                <w:szCs w:val="22"/>
                <w:lang w:val="es-CO"/>
              </w:rPr>
            </w:pPr>
            <w:r w:rsidRPr="0026460B">
              <w:rPr>
                <w:sz w:val="22"/>
                <w:szCs w:val="22"/>
                <w:lang w:val="es-CO"/>
              </w:rPr>
              <w:t>Sección IV.   Formularios de la Oferta</w:t>
            </w:r>
          </w:p>
          <w:p w14:paraId="398567DA" w14:textId="77777777" w:rsidR="00AC59B9" w:rsidRPr="0026460B" w:rsidRDefault="00AC59B9" w:rsidP="008C6A7D">
            <w:pPr>
              <w:pStyle w:val="Prrafodelista"/>
              <w:numPr>
                <w:ilvl w:val="0"/>
                <w:numId w:val="10"/>
              </w:numPr>
              <w:spacing w:after="120"/>
              <w:ind w:left="792"/>
              <w:jc w:val="both"/>
              <w:rPr>
                <w:sz w:val="22"/>
                <w:szCs w:val="22"/>
                <w:lang w:val="es-CO"/>
              </w:rPr>
            </w:pPr>
            <w:r w:rsidRPr="0026460B">
              <w:rPr>
                <w:sz w:val="22"/>
                <w:szCs w:val="22"/>
                <w:lang w:val="es-CO"/>
              </w:rPr>
              <w:t>Sección V.    Países Elegibles</w:t>
            </w:r>
          </w:p>
          <w:p w14:paraId="4DEDD7FB" w14:textId="77777777" w:rsidR="00AC59B9" w:rsidRPr="0026460B" w:rsidRDefault="00AC59B9" w:rsidP="00281D69">
            <w:pPr>
              <w:pStyle w:val="Prrafodelista"/>
              <w:numPr>
                <w:ilvl w:val="0"/>
                <w:numId w:val="10"/>
              </w:numPr>
              <w:spacing w:before="120" w:after="120" w:line="360" w:lineRule="auto"/>
              <w:ind w:left="792"/>
              <w:jc w:val="both"/>
              <w:rPr>
                <w:sz w:val="22"/>
                <w:szCs w:val="22"/>
                <w:lang w:val="es-CO"/>
              </w:rPr>
            </w:pPr>
            <w:r w:rsidRPr="0026460B">
              <w:rPr>
                <w:sz w:val="22"/>
                <w:szCs w:val="22"/>
                <w:lang w:val="es-CO"/>
              </w:rPr>
              <w:lastRenderedPageBreak/>
              <w:t xml:space="preserve">Sección VI. </w:t>
            </w:r>
            <w:r w:rsidR="00A01AC8" w:rsidRPr="0026460B">
              <w:rPr>
                <w:sz w:val="22"/>
                <w:szCs w:val="22"/>
                <w:lang w:val="es-CO"/>
              </w:rPr>
              <w:t xml:space="preserve"> </w:t>
            </w:r>
            <w:r w:rsidR="0011473F" w:rsidRPr="0026460B">
              <w:rPr>
                <w:sz w:val="22"/>
                <w:szCs w:val="22"/>
                <w:lang w:val="es-CO"/>
              </w:rPr>
              <w:t>Políticas del Banco-</w:t>
            </w:r>
            <w:r w:rsidRPr="0026460B">
              <w:rPr>
                <w:sz w:val="22"/>
                <w:szCs w:val="22"/>
                <w:lang w:val="es-CO"/>
              </w:rPr>
              <w:t>Prácticas  Corruptas y Fraudulentas</w:t>
            </w:r>
          </w:p>
        </w:tc>
      </w:tr>
      <w:tr w:rsidR="00AC59B9" w14:paraId="65CDE45E" w14:textId="77777777" w:rsidTr="0026460B">
        <w:tc>
          <w:tcPr>
            <w:tcW w:w="1908" w:type="dxa"/>
          </w:tcPr>
          <w:p w14:paraId="2D48E20A" w14:textId="77777777" w:rsidR="00AC59B9" w:rsidRPr="0026460B" w:rsidRDefault="00AC59B9" w:rsidP="007F019D">
            <w:pPr>
              <w:pStyle w:val="Prrafodelista"/>
              <w:rPr>
                <w:b/>
                <w:bCs/>
                <w:sz w:val="40"/>
                <w:szCs w:val="22"/>
                <w:lang w:val="es-CO"/>
              </w:rPr>
            </w:pPr>
          </w:p>
        </w:tc>
        <w:tc>
          <w:tcPr>
            <w:tcW w:w="7668" w:type="dxa"/>
          </w:tcPr>
          <w:p w14:paraId="601462B0" w14:textId="77777777" w:rsidR="00AC59B9" w:rsidRPr="0026460B" w:rsidRDefault="00AC59B9" w:rsidP="0026460B">
            <w:pPr>
              <w:pStyle w:val="titulo"/>
              <w:spacing w:after="200"/>
              <w:jc w:val="left"/>
              <w:rPr>
                <w:rFonts w:ascii="Times New Roman" w:hAnsi="Times New Roman"/>
                <w:bCs/>
                <w:sz w:val="22"/>
                <w:szCs w:val="24"/>
                <w:lang w:val="es-CO"/>
              </w:rPr>
            </w:pPr>
            <w:r w:rsidRPr="0026460B">
              <w:rPr>
                <w:rFonts w:ascii="Times New Roman" w:hAnsi="Times New Roman"/>
                <w:bCs/>
                <w:sz w:val="22"/>
                <w:szCs w:val="24"/>
                <w:lang w:val="es-CO"/>
              </w:rPr>
              <w:t>PARTE 2 – Requisitos de los Bienes y Servicios Conexos</w:t>
            </w:r>
          </w:p>
          <w:p w14:paraId="091AD79A" w14:textId="77777777" w:rsidR="00AC59B9" w:rsidRPr="0026460B" w:rsidRDefault="00AC59B9" w:rsidP="008C6A7D">
            <w:pPr>
              <w:pStyle w:val="Prrafodelista"/>
              <w:numPr>
                <w:ilvl w:val="0"/>
                <w:numId w:val="10"/>
              </w:numPr>
              <w:spacing w:after="120"/>
              <w:ind w:left="792"/>
              <w:jc w:val="both"/>
              <w:rPr>
                <w:b/>
                <w:bCs/>
                <w:sz w:val="40"/>
                <w:szCs w:val="22"/>
                <w:lang w:val="es-CO"/>
              </w:rPr>
            </w:pPr>
            <w:r w:rsidRPr="0026460B">
              <w:rPr>
                <w:sz w:val="22"/>
                <w:szCs w:val="22"/>
                <w:lang w:val="es-CO"/>
              </w:rPr>
              <w:t>Sección VII.</w:t>
            </w:r>
            <w:r w:rsidRPr="0026460B">
              <w:rPr>
                <w:sz w:val="22"/>
                <w:szCs w:val="22"/>
                <w:lang w:val="es-CO"/>
              </w:rPr>
              <w:tab/>
              <w:t xml:space="preserve"> Requisitos de los Bienes y Servicios Cone</w:t>
            </w:r>
            <w:r w:rsidRPr="0026460B">
              <w:rPr>
                <w:sz w:val="22"/>
                <w:szCs w:val="22"/>
                <w:lang w:val="es-CO"/>
              </w:rPr>
              <w:softHyphen/>
              <w:t xml:space="preserve">xos </w:t>
            </w:r>
          </w:p>
        </w:tc>
      </w:tr>
      <w:tr w:rsidR="00AC59B9" w14:paraId="1A8FE11C" w14:textId="77777777" w:rsidTr="0026460B">
        <w:tc>
          <w:tcPr>
            <w:tcW w:w="1908" w:type="dxa"/>
          </w:tcPr>
          <w:p w14:paraId="26BED78C" w14:textId="77777777" w:rsidR="00AC59B9" w:rsidRPr="0026460B" w:rsidRDefault="00AC59B9" w:rsidP="007F019D">
            <w:pPr>
              <w:pStyle w:val="Prrafodelista"/>
              <w:rPr>
                <w:b/>
                <w:bCs/>
                <w:sz w:val="40"/>
                <w:szCs w:val="22"/>
                <w:lang w:val="es-CO"/>
              </w:rPr>
            </w:pPr>
          </w:p>
        </w:tc>
        <w:tc>
          <w:tcPr>
            <w:tcW w:w="7668" w:type="dxa"/>
          </w:tcPr>
          <w:p w14:paraId="025FD0D5" w14:textId="77777777" w:rsidR="00AC59B9" w:rsidRPr="0026460B" w:rsidRDefault="00AC59B9" w:rsidP="0026460B">
            <w:pPr>
              <w:pStyle w:val="titulo"/>
              <w:spacing w:after="200"/>
              <w:jc w:val="left"/>
              <w:rPr>
                <w:rFonts w:ascii="Times New Roman" w:hAnsi="Times New Roman"/>
                <w:bCs/>
                <w:sz w:val="22"/>
                <w:szCs w:val="24"/>
                <w:lang w:val="es-CO"/>
              </w:rPr>
            </w:pPr>
            <w:r w:rsidRPr="0026460B">
              <w:rPr>
                <w:rFonts w:ascii="Times New Roman" w:hAnsi="Times New Roman"/>
                <w:bCs/>
                <w:sz w:val="22"/>
                <w:szCs w:val="24"/>
                <w:lang w:val="es-CO"/>
              </w:rPr>
              <w:t>PARTE 3 – Contrato</w:t>
            </w:r>
          </w:p>
          <w:p w14:paraId="30DB2CFC" w14:textId="77777777" w:rsidR="00AC59B9" w:rsidRPr="0026460B" w:rsidRDefault="00AC59B9" w:rsidP="008C6A7D">
            <w:pPr>
              <w:pStyle w:val="Prrafodelista"/>
              <w:numPr>
                <w:ilvl w:val="0"/>
                <w:numId w:val="10"/>
              </w:numPr>
              <w:spacing w:after="120"/>
              <w:ind w:left="792"/>
              <w:jc w:val="both"/>
              <w:rPr>
                <w:sz w:val="22"/>
                <w:szCs w:val="22"/>
                <w:lang w:val="es-CO"/>
              </w:rPr>
            </w:pPr>
            <w:r w:rsidRPr="0026460B">
              <w:rPr>
                <w:sz w:val="22"/>
                <w:szCs w:val="22"/>
                <w:lang w:val="es-CO"/>
              </w:rPr>
              <w:t>Sección VIII.</w:t>
            </w:r>
            <w:r w:rsidRPr="0026460B">
              <w:rPr>
                <w:sz w:val="22"/>
                <w:szCs w:val="22"/>
                <w:lang w:val="es-CO"/>
              </w:rPr>
              <w:tab/>
              <w:t>Condiciones Generales del Contrato (CGC)</w:t>
            </w:r>
          </w:p>
          <w:p w14:paraId="63597C77" w14:textId="77777777" w:rsidR="00AC59B9" w:rsidRPr="0026460B" w:rsidRDefault="00AC59B9" w:rsidP="008C6A7D">
            <w:pPr>
              <w:pStyle w:val="Prrafodelista"/>
              <w:numPr>
                <w:ilvl w:val="0"/>
                <w:numId w:val="10"/>
              </w:numPr>
              <w:spacing w:after="120"/>
              <w:ind w:left="792"/>
              <w:jc w:val="both"/>
              <w:rPr>
                <w:b/>
                <w:bCs/>
                <w:sz w:val="22"/>
                <w:szCs w:val="22"/>
                <w:lang w:val="es-CO"/>
              </w:rPr>
            </w:pPr>
            <w:r w:rsidRPr="0026460B">
              <w:rPr>
                <w:sz w:val="22"/>
                <w:szCs w:val="22"/>
                <w:lang w:val="es-CO"/>
              </w:rPr>
              <w:t>Sección IX.</w:t>
            </w:r>
            <w:r w:rsidRPr="0026460B">
              <w:rPr>
                <w:sz w:val="22"/>
                <w:szCs w:val="22"/>
                <w:lang w:val="es-CO"/>
              </w:rPr>
              <w:tab/>
              <w:t>Condiciones Especiales del Contrato (CEC)</w:t>
            </w:r>
          </w:p>
          <w:p w14:paraId="7B08C58E" w14:textId="77777777" w:rsidR="00AC59B9" w:rsidRPr="0026460B" w:rsidRDefault="00AC59B9" w:rsidP="0026460B">
            <w:pPr>
              <w:pStyle w:val="Prrafodelista"/>
              <w:numPr>
                <w:ilvl w:val="0"/>
                <w:numId w:val="10"/>
              </w:numPr>
              <w:spacing w:before="120" w:after="120" w:line="360" w:lineRule="auto"/>
              <w:ind w:left="792"/>
              <w:jc w:val="both"/>
              <w:rPr>
                <w:b/>
                <w:bCs/>
                <w:sz w:val="40"/>
                <w:szCs w:val="22"/>
                <w:lang w:val="es-CO"/>
              </w:rPr>
            </w:pPr>
            <w:r w:rsidRPr="0026460B">
              <w:rPr>
                <w:sz w:val="22"/>
                <w:szCs w:val="22"/>
                <w:lang w:val="es-CO"/>
              </w:rPr>
              <w:t>Sección X.</w:t>
            </w:r>
            <w:r w:rsidRPr="0026460B">
              <w:rPr>
                <w:sz w:val="22"/>
                <w:szCs w:val="22"/>
                <w:lang w:val="es-CO"/>
              </w:rPr>
              <w:tab/>
              <w:t>Formularios del Contrato</w:t>
            </w:r>
          </w:p>
        </w:tc>
      </w:tr>
      <w:tr w:rsidR="00AC59B9" w14:paraId="2CA0B15E" w14:textId="77777777" w:rsidTr="0026460B">
        <w:tc>
          <w:tcPr>
            <w:tcW w:w="1908" w:type="dxa"/>
          </w:tcPr>
          <w:p w14:paraId="1CBBA0DA" w14:textId="77777777" w:rsidR="00AC59B9" w:rsidRPr="0026460B" w:rsidRDefault="00AC59B9" w:rsidP="0026460B">
            <w:pPr>
              <w:ind w:left="360"/>
              <w:rPr>
                <w:b/>
                <w:bCs/>
                <w:sz w:val="40"/>
                <w:szCs w:val="22"/>
                <w:lang w:val="es-CO"/>
              </w:rPr>
            </w:pPr>
          </w:p>
        </w:tc>
        <w:tc>
          <w:tcPr>
            <w:tcW w:w="7668" w:type="dxa"/>
          </w:tcPr>
          <w:p w14:paraId="65168F14" w14:textId="77777777" w:rsidR="00AC59B9" w:rsidRPr="0026460B" w:rsidRDefault="00AC59B9" w:rsidP="0026460B">
            <w:pPr>
              <w:keepNext/>
              <w:keepLines/>
              <w:numPr>
                <w:ilvl w:val="1"/>
                <w:numId w:val="8"/>
              </w:numPr>
              <w:tabs>
                <w:tab w:val="clear" w:pos="360"/>
              </w:tabs>
              <w:spacing w:after="200"/>
              <w:ind w:left="432" w:hanging="432"/>
              <w:jc w:val="both"/>
              <w:rPr>
                <w:b/>
                <w:bCs/>
                <w:sz w:val="40"/>
                <w:szCs w:val="22"/>
                <w:lang w:val="es-CO"/>
              </w:rPr>
            </w:pPr>
            <w:r w:rsidRPr="0026460B">
              <w:rPr>
                <w:sz w:val="22"/>
                <w:szCs w:val="22"/>
                <w:lang w:val="es-CO"/>
              </w:rPr>
              <w:t>El Llamado a Licitación emitido por el Comprador no forma parte de los Documentos de Licitación.</w:t>
            </w:r>
          </w:p>
          <w:p w14:paraId="2D7BE1D6" w14:textId="77777777" w:rsidR="00AC59B9" w:rsidRPr="0026460B" w:rsidRDefault="00AC59B9" w:rsidP="0026460B">
            <w:pPr>
              <w:keepNext/>
              <w:keepLines/>
              <w:numPr>
                <w:ilvl w:val="1"/>
                <w:numId w:val="8"/>
              </w:numPr>
              <w:tabs>
                <w:tab w:val="clear" w:pos="360"/>
              </w:tabs>
              <w:spacing w:after="200"/>
              <w:ind w:left="432" w:hanging="432"/>
              <w:jc w:val="both"/>
              <w:rPr>
                <w:sz w:val="22"/>
                <w:szCs w:val="22"/>
                <w:lang w:val="es-CO"/>
              </w:rPr>
            </w:pPr>
            <w:r w:rsidRPr="0026460B">
              <w:rPr>
                <w:sz w:val="22"/>
                <w:szCs w:val="22"/>
                <w:lang w:val="es-CO"/>
              </w:rPr>
              <w:t>Salvo que se hubieran obtenido directamente del Comprador, el Comprador no se responsabiliza por la integridad de los Docu</w:t>
            </w:r>
            <w:r w:rsidRPr="0026460B">
              <w:rPr>
                <w:sz w:val="22"/>
                <w:szCs w:val="22"/>
                <w:lang w:val="es-CO"/>
              </w:rPr>
              <w:softHyphen/>
              <w:t>mentos de Licitación, las respuestas a las solicitudes de aclara</w:t>
            </w:r>
            <w:r w:rsidRPr="0026460B">
              <w:rPr>
                <w:sz w:val="22"/>
                <w:szCs w:val="22"/>
                <w:lang w:val="es-CO"/>
              </w:rPr>
              <w:softHyphen/>
              <w:t>ción, las Minutas de las reuniones previas a la presentación de Ofertas, si las hubiere, o la enmienda a los Documentos de Li</w:t>
            </w:r>
            <w:r w:rsidRPr="0026460B">
              <w:rPr>
                <w:sz w:val="22"/>
                <w:szCs w:val="22"/>
                <w:lang w:val="es-CO"/>
              </w:rPr>
              <w:softHyphen/>
              <w:t>citación de acuerdo con la Cláusula 8 de las IAL. En caso de existir alguna contradicción, prevalecerán los Documentos ob</w:t>
            </w:r>
            <w:r w:rsidRPr="0026460B">
              <w:rPr>
                <w:sz w:val="22"/>
                <w:szCs w:val="22"/>
                <w:lang w:val="es-CO"/>
              </w:rPr>
              <w:softHyphen/>
              <w:t xml:space="preserve">tenidos directamente del Comprador. </w:t>
            </w:r>
          </w:p>
          <w:p w14:paraId="049393FB" w14:textId="77777777" w:rsidR="00AC59B9" w:rsidRPr="0026460B" w:rsidRDefault="00AC59B9" w:rsidP="008C6A7D">
            <w:pPr>
              <w:keepNext/>
              <w:keepLines/>
              <w:numPr>
                <w:ilvl w:val="1"/>
                <w:numId w:val="8"/>
              </w:numPr>
              <w:tabs>
                <w:tab w:val="clear" w:pos="360"/>
              </w:tabs>
              <w:spacing w:after="200"/>
              <w:ind w:left="432" w:hanging="432"/>
              <w:jc w:val="both"/>
              <w:rPr>
                <w:b/>
                <w:bCs/>
                <w:sz w:val="40"/>
                <w:szCs w:val="22"/>
                <w:lang w:val="es-CO"/>
              </w:rPr>
            </w:pPr>
            <w:r w:rsidRPr="0026460B">
              <w:rPr>
                <w:sz w:val="22"/>
                <w:szCs w:val="22"/>
                <w:lang w:val="es-CO"/>
              </w:rPr>
              <w:t>Es responsabilidad del Licitante examinar todas las instruccio</w:t>
            </w:r>
            <w:r w:rsidRPr="0026460B">
              <w:rPr>
                <w:sz w:val="22"/>
                <w:szCs w:val="22"/>
                <w:lang w:val="es-CO"/>
              </w:rPr>
              <w:softHyphen/>
              <w:t>nes, formularios, términos y especificaciones de los Docu</w:t>
            </w:r>
            <w:r w:rsidRPr="0026460B">
              <w:rPr>
                <w:sz w:val="22"/>
                <w:szCs w:val="22"/>
                <w:lang w:val="es-CO"/>
              </w:rPr>
              <w:softHyphen/>
              <w:t>mentos de Licitación y presentar toda la información o docu</w:t>
            </w:r>
            <w:r w:rsidRPr="0026460B">
              <w:rPr>
                <w:sz w:val="22"/>
                <w:szCs w:val="22"/>
                <w:lang w:val="es-CO"/>
              </w:rPr>
              <w:softHyphen/>
              <w:t>mentación de la Oferta requerida en los Documentos de Licitación.</w:t>
            </w:r>
          </w:p>
        </w:tc>
      </w:tr>
      <w:tr w:rsidR="00AC59B9" w14:paraId="7C0D88DD" w14:textId="77777777" w:rsidTr="0026460B">
        <w:tc>
          <w:tcPr>
            <w:tcW w:w="1908" w:type="dxa"/>
          </w:tcPr>
          <w:p w14:paraId="2BC12AEE" w14:textId="77777777" w:rsidR="00AC59B9" w:rsidRPr="0026460B" w:rsidRDefault="00AC59B9" w:rsidP="000B2B9E">
            <w:pPr>
              <w:pStyle w:val="SectionIHeader2"/>
            </w:pPr>
            <w:bookmarkStart w:id="17" w:name="_Toc397415350"/>
            <w:r w:rsidRPr="0026460B">
              <w:t>Aclaración de los Do</w:t>
            </w:r>
            <w:r w:rsidRPr="0026460B">
              <w:softHyphen/>
              <w:t>cumentos de Licitación</w:t>
            </w:r>
            <w:bookmarkEnd w:id="17"/>
          </w:p>
        </w:tc>
        <w:tc>
          <w:tcPr>
            <w:tcW w:w="7668" w:type="dxa"/>
          </w:tcPr>
          <w:p w14:paraId="2C98C6C0" w14:textId="74DCF6FD" w:rsidR="00AC59B9" w:rsidRPr="0026460B" w:rsidRDefault="00AC59B9" w:rsidP="008C6A7D">
            <w:pPr>
              <w:numPr>
                <w:ilvl w:val="1"/>
                <w:numId w:val="11"/>
              </w:numPr>
              <w:tabs>
                <w:tab w:val="clear" w:pos="360"/>
              </w:tabs>
              <w:spacing w:after="200"/>
              <w:ind w:left="432" w:hanging="432"/>
              <w:jc w:val="both"/>
              <w:rPr>
                <w:sz w:val="22"/>
                <w:szCs w:val="22"/>
                <w:lang w:val="es-CO"/>
              </w:rPr>
            </w:pPr>
            <w:r w:rsidRPr="0026460B">
              <w:rPr>
                <w:sz w:val="22"/>
                <w:szCs w:val="22"/>
                <w:lang w:val="es-CO"/>
              </w:rPr>
              <w:t>Todo Licitante potencial que requiera alguna aclaración sobre los Documentos de Licitación deberá comunicarse con el Com</w:t>
            </w:r>
            <w:r w:rsidRPr="0026460B">
              <w:rPr>
                <w:sz w:val="22"/>
                <w:szCs w:val="22"/>
                <w:lang w:val="es-CO"/>
              </w:rPr>
              <w:softHyphen/>
              <w:t xml:space="preserve">prador por escrito a la dirección del Comprador que </w:t>
            </w:r>
            <w:r w:rsidRPr="0026460B">
              <w:rPr>
                <w:b/>
                <w:sz w:val="22"/>
                <w:szCs w:val="22"/>
                <w:lang w:val="es-CO"/>
              </w:rPr>
              <w:t>se suministra en los</w:t>
            </w:r>
            <w:r w:rsidRPr="0026460B">
              <w:rPr>
                <w:sz w:val="22"/>
                <w:szCs w:val="22"/>
                <w:lang w:val="es-CO"/>
              </w:rPr>
              <w:t xml:space="preserve"> </w:t>
            </w:r>
            <w:r w:rsidRPr="0026460B">
              <w:rPr>
                <w:b/>
                <w:sz w:val="22"/>
                <w:szCs w:val="22"/>
                <w:lang w:val="es-CO"/>
              </w:rPr>
              <w:t>DDL</w:t>
            </w:r>
            <w:r w:rsidRPr="0026460B">
              <w:rPr>
                <w:b/>
                <w:bCs/>
                <w:sz w:val="22"/>
                <w:szCs w:val="22"/>
                <w:lang w:val="es-CO"/>
              </w:rPr>
              <w:t xml:space="preserve">. </w:t>
            </w:r>
            <w:r w:rsidRPr="0026460B">
              <w:rPr>
                <w:sz w:val="22"/>
                <w:szCs w:val="22"/>
                <w:lang w:val="es-CO"/>
              </w:rPr>
              <w:t>El Comprador responderá por escrito a to</w:t>
            </w:r>
            <w:r w:rsidRPr="0026460B">
              <w:rPr>
                <w:sz w:val="22"/>
                <w:szCs w:val="22"/>
                <w:lang w:val="es-CO"/>
              </w:rPr>
              <w:softHyphen/>
              <w:t xml:space="preserve">das las solicitudes de aclaración, siempre que dichas solicitudes sean recibidas antes de la fecha límite para la presentación de ofertas dentro del período </w:t>
            </w:r>
            <w:r w:rsidRPr="0026460B">
              <w:rPr>
                <w:b/>
                <w:sz w:val="22"/>
                <w:szCs w:val="22"/>
                <w:lang w:val="es-CO"/>
              </w:rPr>
              <w:t>especificado en los DDL</w:t>
            </w:r>
            <w:r w:rsidRPr="0026460B">
              <w:rPr>
                <w:sz w:val="22"/>
                <w:szCs w:val="22"/>
                <w:lang w:val="es-CO"/>
              </w:rPr>
              <w:t>.  El Compra</w:t>
            </w:r>
            <w:r w:rsidRPr="0026460B">
              <w:rPr>
                <w:sz w:val="22"/>
                <w:szCs w:val="22"/>
                <w:lang w:val="es-CO"/>
              </w:rPr>
              <w:softHyphen/>
              <w:t>dor enviará copia de las respuestas, a todos los que hubiesen adquirido los Documentos de Licitación de acuerdo con la Subcláusula 6.3 de las IAL, incluyendo una descripción de las consultas realizadas, sin identificar su fuente. Si así estu</w:t>
            </w:r>
            <w:r w:rsidRPr="0026460B">
              <w:rPr>
                <w:sz w:val="22"/>
                <w:szCs w:val="22"/>
                <w:lang w:val="es-CO"/>
              </w:rPr>
              <w:softHyphen/>
              <w:t>viera especificado en las DDL, el Comprador también deberá pub</w:t>
            </w:r>
            <w:r w:rsidR="00AA5706">
              <w:rPr>
                <w:sz w:val="22"/>
                <w:szCs w:val="22"/>
                <w:lang w:val="es-CO"/>
              </w:rPr>
              <w:t xml:space="preserve">licar prontamente su respuesta </w:t>
            </w:r>
            <w:r w:rsidRPr="0026460B">
              <w:rPr>
                <w:sz w:val="22"/>
                <w:szCs w:val="22"/>
                <w:lang w:val="es-CO"/>
              </w:rPr>
              <w:t xml:space="preserve">en la página web </w:t>
            </w:r>
            <w:r w:rsidRPr="0026460B">
              <w:rPr>
                <w:b/>
                <w:sz w:val="22"/>
                <w:szCs w:val="22"/>
                <w:lang w:val="es-CO"/>
              </w:rPr>
              <w:t>identifi</w:t>
            </w:r>
            <w:r w:rsidRPr="0026460B">
              <w:rPr>
                <w:b/>
                <w:sz w:val="22"/>
                <w:szCs w:val="22"/>
                <w:lang w:val="es-CO"/>
              </w:rPr>
              <w:softHyphen/>
              <w:t>cada en los DDL.</w:t>
            </w:r>
            <w:r w:rsidRPr="0026460B">
              <w:rPr>
                <w:sz w:val="22"/>
                <w:szCs w:val="22"/>
                <w:lang w:val="es-CO"/>
              </w:rPr>
              <w:t xml:space="preserve"> Si como resultado de las aclaraciones surgie</w:t>
            </w:r>
            <w:r w:rsidRPr="0026460B">
              <w:rPr>
                <w:sz w:val="22"/>
                <w:szCs w:val="22"/>
                <w:lang w:val="es-CO"/>
              </w:rPr>
              <w:softHyphen/>
              <w:t>ran cambios a elementos esenciales, el Comprador podrá enmendar los Documentos de Licitación siguiendo e</w:t>
            </w:r>
            <w:r w:rsidR="00AA5706">
              <w:rPr>
                <w:sz w:val="22"/>
                <w:szCs w:val="22"/>
                <w:lang w:val="es-CO"/>
              </w:rPr>
              <w:t xml:space="preserve">l procedimiento indicado en la </w:t>
            </w:r>
            <w:r w:rsidRPr="0026460B">
              <w:rPr>
                <w:sz w:val="22"/>
                <w:szCs w:val="22"/>
                <w:lang w:val="es-CO"/>
              </w:rPr>
              <w:t>Cláusula 8 y Subcláusula 22.2 de las IAL.</w:t>
            </w:r>
          </w:p>
        </w:tc>
      </w:tr>
      <w:tr w:rsidR="00AC59B9" w14:paraId="6FA6C6E4" w14:textId="77777777" w:rsidTr="0026460B">
        <w:tc>
          <w:tcPr>
            <w:tcW w:w="1908" w:type="dxa"/>
          </w:tcPr>
          <w:p w14:paraId="2E4893AD" w14:textId="77777777" w:rsidR="00AC59B9" w:rsidRPr="0026460B" w:rsidRDefault="00AC59B9" w:rsidP="000B2B9E">
            <w:pPr>
              <w:pStyle w:val="SectionIHeader2"/>
            </w:pPr>
            <w:bookmarkStart w:id="18" w:name="_Toc232255059"/>
            <w:bookmarkStart w:id="19" w:name="_Toc397415351"/>
            <w:r w:rsidRPr="0026460B">
              <w:t>Enmienda a los Documentos de Licitación</w:t>
            </w:r>
            <w:bookmarkEnd w:id="18"/>
            <w:bookmarkEnd w:id="19"/>
          </w:p>
        </w:tc>
        <w:tc>
          <w:tcPr>
            <w:tcW w:w="7668" w:type="dxa"/>
          </w:tcPr>
          <w:p w14:paraId="31562466" w14:textId="77777777" w:rsidR="00AC59B9" w:rsidRPr="0026460B" w:rsidRDefault="00AC59B9" w:rsidP="0026460B">
            <w:pPr>
              <w:numPr>
                <w:ilvl w:val="1"/>
                <w:numId w:val="9"/>
              </w:numPr>
              <w:tabs>
                <w:tab w:val="clear" w:pos="360"/>
              </w:tabs>
              <w:spacing w:after="200"/>
              <w:ind w:left="432" w:hanging="432"/>
              <w:jc w:val="both"/>
              <w:rPr>
                <w:sz w:val="22"/>
                <w:szCs w:val="22"/>
                <w:lang w:val="es-CO"/>
              </w:rPr>
            </w:pPr>
            <w:r w:rsidRPr="0026460B">
              <w:rPr>
                <w:sz w:val="22"/>
                <w:szCs w:val="22"/>
                <w:lang w:val="es-CO"/>
              </w:rPr>
              <w:t>El Comprador podrá, en cualquier momento antes del vencimiento del plazo para presentación de ofertas, enmendar los Documentos de Licitación mediante la emisión de una enmienda.</w:t>
            </w:r>
          </w:p>
          <w:p w14:paraId="50BF1AA5" w14:textId="74C9BBEC" w:rsidR="00AC59B9" w:rsidRPr="0026460B" w:rsidRDefault="00AC59B9" w:rsidP="0026460B">
            <w:pPr>
              <w:numPr>
                <w:ilvl w:val="1"/>
                <w:numId w:val="9"/>
              </w:numPr>
              <w:tabs>
                <w:tab w:val="clear" w:pos="360"/>
              </w:tabs>
              <w:spacing w:after="200"/>
              <w:ind w:left="432" w:hanging="432"/>
              <w:jc w:val="both"/>
              <w:rPr>
                <w:sz w:val="22"/>
                <w:szCs w:val="22"/>
                <w:lang w:val="es-CO"/>
              </w:rPr>
            </w:pPr>
            <w:r w:rsidRPr="0026460B">
              <w:rPr>
                <w:sz w:val="22"/>
                <w:szCs w:val="22"/>
                <w:lang w:val="es-CO"/>
              </w:rPr>
              <w:t>Toda enmienda emitida formará parte integral de los Documentos de Licitación y deberá ser comunicada por escrito a todos los que hayan obtenido los documentos de Licitación del Comprador de acuerdo con la Subcláusula 6.3 de las IAL. El Comprador deberá también pu</w:t>
            </w:r>
            <w:r w:rsidR="00AA5706">
              <w:rPr>
                <w:sz w:val="22"/>
                <w:szCs w:val="22"/>
                <w:lang w:val="es-CO"/>
              </w:rPr>
              <w:t xml:space="preserve">blicar prontamente la enmienda </w:t>
            </w:r>
            <w:r w:rsidRPr="0026460B">
              <w:rPr>
                <w:sz w:val="22"/>
                <w:szCs w:val="22"/>
                <w:lang w:val="es-CO"/>
              </w:rPr>
              <w:t>en la página web del Comprador de acuerdo con la Subcláusula 7.1 de las IAL.</w:t>
            </w:r>
          </w:p>
          <w:p w14:paraId="4E6E119E" w14:textId="77777777" w:rsidR="00AC59B9" w:rsidRPr="0026460B" w:rsidRDefault="00AC59B9" w:rsidP="0026460B">
            <w:pPr>
              <w:numPr>
                <w:ilvl w:val="1"/>
                <w:numId w:val="9"/>
              </w:numPr>
              <w:tabs>
                <w:tab w:val="clear" w:pos="360"/>
              </w:tabs>
              <w:spacing w:after="200"/>
              <w:ind w:left="432" w:hanging="432"/>
              <w:jc w:val="both"/>
              <w:rPr>
                <w:sz w:val="22"/>
                <w:szCs w:val="22"/>
                <w:lang w:val="es-CO"/>
              </w:rPr>
            </w:pPr>
            <w:r w:rsidRPr="0026460B">
              <w:rPr>
                <w:sz w:val="22"/>
                <w:szCs w:val="22"/>
                <w:lang w:val="es-CO"/>
              </w:rPr>
              <w:lastRenderedPageBreak/>
              <w:t xml:space="preserve">El Comprador podrá, a su discreción, prorrogar el plazo de presentación de ofertas a fin de dar a los posibles Licitantes un plazo razonable para que puedan tomar en cuenta las enmiendas en la preparación de sus ofertas, de conformidad con la Subcláusula 22.2 de las IAL. </w:t>
            </w:r>
          </w:p>
        </w:tc>
      </w:tr>
      <w:tr w:rsidR="00AC59B9" w:rsidRPr="004D6B01" w14:paraId="7FC9189D" w14:textId="77777777" w:rsidTr="0026460B">
        <w:trPr>
          <w:trHeight w:val="521"/>
        </w:trPr>
        <w:tc>
          <w:tcPr>
            <w:tcW w:w="9576" w:type="dxa"/>
            <w:gridSpan w:val="2"/>
          </w:tcPr>
          <w:p w14:paraId="6C2919A1" w14:textId="77777777" w:rsidR="00104D6C" w:rsidRPr="00AE3CBC" w:rsidRDefault="004D6B01" w:rsidP="00AE3CBC">
            <w:pPr>
              <w:pStyle w:val="SectionIHeader1"/>
            </w:pPr>
            <w:bookmarkStart w:id="20" w:name="_Toc232255060"/>
            <w:bookmarkStart w:id="21" w:name="_Toc397415352"/>
            <w:r w:rsidRPr="0026460B">
              <w:lastRenderedPageBreak/>
              <w:t>Preparación de las Ofertas</w:t>
            </w:r>
            <w:bookmarkEnd w:id="20"/>
            <w:bookmarkEnd w:id="21"/>
          </w:p>
        </w:tc>
      </w:tr>
      <w:tr w:rsidR="004D6B01" w:rsidRPr="003D5A30" w14:paraId="02904B26" w14:textId="77777777" w:rsidTr="0026460B">
        <w:tc>
          <w:tcPr>
            <w:tcW w:w="1908" w:type="dxa"/>
          </w:tcPr>
          <w:p w14:paraId="60C24B39" w14:textId="77777777" w:rsidR="004D6B01" w:rsidRPr="0026460B" w:rsidRDefault="004D6B01" w:rsidP="000B2B9E">
            <w:pPr>
              <w:pStyle w:val="SectionIHeader2"/>
            </w:pPr>
            <w:bookmarkStart w:id="22" w:name="_Toc397415353"/>
            <w:r w:rsidRPr="0026460B">
              <w:t>Costo de la Oferta</w:t>
            </w:r>
            <w:bookmarkEnd w:id="22"/>
          </w:p>
        </w:tc>
        <w:tc>
          <w:tcPr>
            <w:tcW w:w="7668" w:type="dxa"/>
          </w:tcPr>
          <w:p w14:paraId="18CCC438" w14:textId="7A3B43B8" w:rsidR="004D6B01" w:rsidRPr="0026460B" w:rsidRDefault="004D6B01" w:rsidP="0026460B">
            <w:pPr>
              <w:spacing w:after="200"/>
              <w:ind w:left="432" w:hanging="360"/>
              <w:jc w:val="both"/>
              <w:rPr>
                <w:sz w:val="22"/>
                <w:szCs w:val="22"/>
                <w:lang w:val="es-CO"/>
              </w:rPr>
            </w:pPr>
            <w:r w:rsidRPr="0026460B">
              <w:rPr>
                <w:sz w:val="22"/>
                <w:szCs w:val="22"/>
                <w:lang w:val="es-CO"/>
              </w:rPr>
              <w:t>9.1</w:t>
            </w:r>
            <w:r w:rsidRPr="0026460B">
              <w:rPr>
                <w:sz w:val="22"/>
                <w:szCs w:val="22"/>
                <w:lang w:val="es-CO"/>
              </w:rPr>
              <w:tab/>
              <w:t>El Licitante financiará todos los costos relacionados con la preparación y presentación de su oferta, y el Comprador no estará sujeto ni será responsable en ningún caso por dichos costos, independientemente de</w:t>
            </w:r>
            <w:r w:rsidR="0089081D">
              <w:rPr>
                <w:sz w:val="22"/>
                <w:szCs w:val="22"/>
                <w:lang w:val="es-CO"/>
              </w:rPr>
              <w:t xml:space="preserve">l desarrollo </w:t>
            </w:r>
            <w:r w:rsidRPr="0026460B">
              <w:rPr>
                <w:sz w:val="22"/>
                <w:szCs w:val="22"/>
                <w:lang w:val="es-CO"/>
              </w:rPr>
              <w:t>o del resultado del proceso de licitación.</w:t>
            </w:r>
          </w:p>
        </w:tc>
      </w:tr>
      <w:tr w:rsidR="004D6B01" w14:paraId="56A20BF4" w14:textId="77777777" w:rsidTr="0026460B">
        <w:tc>
          <w:tcPr>
            <w:tcW w:w="1908" w:type="dxa"/>
          </w:tcPr>
          <w:p w14:paraId="749FAA1F" w14:textId="77777777" w:rsidR="004D6B01" w:rsidRPr="0026460B" w:rsidRDefault="004D6B01" w:rsidP="000B2B9E">
            <w:pPr>
              <w:pStyle w:val="SectionIHeader2"/>
            </w:pPr>
            <w:bookmarkStart w:id="23" w:name="_Toc397415354"/>
            <w:r w:rsidRPr="0026460B">
              <w:t>Idioma de la Oferta</w:t>
            </w:r>
            <w:bookmarkEnd w:id="23"/>
          </w:p>
        </w:tc>
        <w:tc>
          <w:tcPr>
            <w:tcW w:w="7668" w:type="dxa"/>
          </w:tcPr>
          <w:p w14:paraId="2C4E65BF" w14:textId="77777777" w:rsidR="004D6B01" w:rsidRPr="0026460B" w:rsidRDefault="004D6B01" w:rsidP="0026460B">
            <w:pPr>
              <w:numPr>
                <w:ilvl w:val="1"/>
                <w:numId w:val="12"/>
              </w:numPr>
              <w:tabs>
                <w:tab w:val="clear" w:pos="360"/>
              </w:tabs>
              <w:spacing w:after="200"/>
              <w:ind w:left="432" w:hanging="432"/>
              <w:jc w:val="both"/>
              <w:rPr>
                <w:sz w:val="22"/>
                <w:szCs w:val="22"/>
                <w:lang w:val="es-CO"/>
              </w:rPr>
            </w:pPr>
            <w:r w:rsidRPr="0026460B">
              <w:rPr>
                <w:sz w:val="22"/>
                <w:szCs w:val="22"/>
                <w:lang w:val="es-CO"/>
              </w:rPr>
              <w:t>La oferta, así como toda la correspondencia y documentos relativos a la oferta intercambiados entre el Licitante y el Comprador, deberán ser escritos en el idioma</w:t>
            </w:r>
            <w:r w:rsidRPr="0026460B">
              <w:rPr>
                <w:b/>
                <w:sz w:val="22"/>
                <w:szCs w:val="22"/>
                <w:lang w:val="es-CO"/>
              </w:rPr>
              <w:t xml:space="preserve"> especificado en</w:t>
            </w:r>
            <w:r w:rsidRPr="0026460B">
              <w:rPr>
                <w:b/>
                <w:bCs/>
                <w:sz w:val="22"/>
                <w:szCs w:val="22"/>
                <w:lang w:val="es-CO"/>
              </w:rPr>
              <w:t xml:space="preserve"> </w:t>
            </w:r>
            <w:r w:rsidRPr="0026460B">
              <w:rPr>
                <w:b/>
                <w:sz w:val="22"/>
                <w:szCs w:val="22"/>
                <w:lang w:val="es-CO"/>
              </w:rPr>
              <w:t>los</w:t>
            </w:r>
            <w:r w:rsidRPr="0026460B">
              <w:rPr>
                <w:b/>
                <w:bCs/>
                <w:sz w:val="22"/>
                <w:szCs w:val="22"/>
                <w:lang w:val="es-CO"/>
              </w:rPr>
              <w:t xml:space="preserve"> DDL.</w:t>
            </w:r>
            <w:r w:rsidRPr="0026460B">
              <w:rPr>
                <w:sz w:val="22"/>
                <w:szCs w:val="22"/>
                <w:lang w:val="es-CO"/>
              </w:rPr>
              <w:t xml:space="preserve">  Los documentos de soporte y material impreso que formen parte de la oferta, pueden estar en otro idioma con la condición de que los apartes </w:t>
            </w:r>
            <w:r w:rsidR="00D635F8">
              <w:rPr>
                <w:sz w:val="22"/>
                <w:szCs w:val="22"/>
                <w:lang w:val="es-CO"/>
              </w:rPr>
              <w:t>relevantes</w:t>
            </w:r>
            <w:r w:rsidRPr="0026460B">
              <w:rPr>
                <w:sz w:val="22"/>
                <w:szCs w:val="22"/>
                <w:lang w:val="es-CO"/>
              </w:rPr>
              <w:t xml:space="preserve"> estén acompañados de una traducción fidedigna al idioma </w:t>
            </w:r>
            <w:r w:rsidRPr="0026460B">
              <w:rPr>
                <w:b/>
                <w:bCs/>
                <w:sz w:val="22"/>
                <w:szCs w:val="22"/>
                <w:lang w:val="es-CO"/>
              </w:rPr>
              <w:t xml:space="preserve">especificado en </w:t>
            </w:r>
            <w:r w:rsidRPr="0026460B">
              <w:rPr>
                <w:b/>
                <w:sz w:val="22"/>
                <w:szCs w:val="22"/>
                <w:lang w:val="es-CO"/>
              </w:rPr>
              <w:t>los</w:t>
            </w:r>
            <w:r w:rsidRPr="0026460B">
              <w:rPr>
                <w:b/>
                <w:bCs/>
                <w:sz w:val="22"/>
                <w:szCs w:val="22"/>
                <w:lang w:val="es-CO"/>
              </w:rPr>
              <w:t xml:space="preserve"> DDL</w:t>
            </w:r>
            <w:r w:rsidRPr="0026460B">
              <w:rPr>
                <w:sz w:val="22"/>
                <w:szCs w:val="22"/>
                <w:lang w:val="es-CO"/>
              </w:rPr>
              <w:t>. Para efectos de interpretación de la oferta, dicha traducción prevalecerá.</w:t>
            </w:r>
          </w:p>
        </w:tc>
      </w:tr>
      <w:tr w:rsidR="004D6B01" w14:paraId="2F00EC23" w14:textId="77777777" w:rsidTr="0026460B">
        <w:tc>
          <w:tcPr>
            <w:tcW w:w="1908" w:type="dxa"/>
          </w:tcPr>
          <w:p w14:paraId="21B178FE" w14:textId="77777777" w:rsidR="004D6B01" w:rsidRPr="0026460B" w:rsidRDefault="004D6B01" w:rsidP="000B2B9E">
            <w:pPr>
              <w:pStyle w:val="SectionIHeader2"/>
            </w:pPr>
            <w:bookmarkStart w:id="24" w:name="_Toc397415355"/>
            <w:r w:rsidRPr="0026460B">
              <w:t>Documentos que componen la Oferta</w:t>
            </w:r>
            <w:bookmarkEnd w:id="24"/>
          </w:p>
        </w:tc>
        <w:tc>
          <w:tcPr>
            <w:tcW w:w="7668" w:type="dxa"/>
          </w:tcPr>
          <w:p w14:paraId="307B6A96" w14:textId="77777777" w:rsidR="004D6B01" w:rsidRPr="0026460B" w:rsidRDefault="004D6B01" w:rsidP="008C6A7D">
            <w:pPr>
              <w:numPr>
                <w:ilvl w:val="1"/>
                <w:numId w:val="13"/>
              </w:numPr>
              <w:tabs>
                <w:tab w:val="clear" w:pos="720"/>
              </w:tabs>
              <w:spacing w:after="200"/>
              <w:ind w:left="432" w:hanging="432"/>
              <w:jc w:val="both"/>
              <w:rPr>
                <w:sz w:val="22"/>
                <w:szCs w:val="22"/>
                <w:lang w:val="es-CO"/>
              </w:rPr>
            </w:pPr>
            <w:r w:rsidRPr="0026460B">
              <w:rPr>
                <w:sz w:val="22"/>
                <w:szCs w:val="22"/>
                <w:lang w:val="es-CO"/>
              </w:rPr>
              <w:t xml:space="preserve">La </w:t>
            </w:r>
            <w:r w:rsidR="0089081D">
              <w:rPr>
                <w:sz w:val="22"/>
                <w:szCs w:val="22"/>
                <w:lang w:val="es-CO"/>
              </w:rPr>
              <w:t>O</w:t>
            </w:r>
            <w:r w:rsidRPr="0026460B">
              <w:rPr>
                <w:sz w:val="22"/>
                <w:szCs w:val="22"/>
                <w:lang w:val="es-CO"/>
              </w:rPr>
              <w:t>ferta deberá contener los siguientes documentos:</w:t>
            </w:r>
          </w:p>
          <w:p w14:paraId="09B4CCD2" w14:textId="77777777" w:rsidR="004D6B01" w:rsidRPr="0026460B" w:rsidRDefault="004D6B01" w:rsidP="008C6A7D">
            <w:pPr>
              <w:numPr>
                <w:ilvl w:val="0"/>
                <w:numId w:val="14"/>
              </w:numPr>
              <w:tabs>
                <w:tab w:val="clear" w:pos="1080"/>
              </w:tabs>
              <w:spacing w:after="200"/>
              <w:ind w:left="702" w:hanging="270"/>
              <w:jc w:val="both"/>
              <w:rPr>
                <w:sz w:val="22"/>
                <w:szCs w:val="22"/>
                <w:lang w:val="es-CO"/>
              </w:rPr>
            </w:pPr>
            <w:r w:rsidRPr="0026460B">
              <w:rPr>
                <w:sz w:val="22"/>
                <w:szCs w:val="22"/>
                <w:lang w:val="es-CO"/>
              </w:rPr>
              <w:t>Formulario de Oferta, de acuerdo  con la Cláusula 12 de las IAL;</w:t>
            </w:r>
          </w:p>
          <w:p w14:paraId="78223CF9" w14:textId="77777777" w:rsidR="004D6B01" w:rsidRPr="0026460B" w:rsidRDefault="008C6A7D" w:rsidP="008C6A7D">
            <w:pPr>
              <w:numPr>
                <w:ilvl w:val="0"/>
                <w:numId w:val="14"/>
              </w:numPr>
              <w:tabs>
                <w:tab w:val="clear" w:pos="1080"/>
              </w:tabs>
              <w:spacing w:after="200"/>
              <w:ind w:left="878" w:hanging="446"/>
              <w:jc w:val="both"/>
              <w:rPr>
                <w:sz w:val="22"/>
                <w:szCs w:val="22"/>
                <w:lang w:val="es-CO"/>
              </w:rPr>
            </w:pPr>
            <w:r>
              <w:rPr>
                <w:sz w:val="22"/>
                <w:szCs w:val="22"/>
                <w:lang w:val="es-CO"/>
              </w:rPr>
              <w:tab/>
            </w:r>
            <w:r w:rsidR="004D6B01" w:rsidRPr="0026460B">
              <w:rPr>
                <w:sz w:val="22"/>
                <w:szCs w:val="22"/>
                <w:lang w:val="es-CO"/>
              </w:rPr>
              <w:t xml:space="preserve">Formularios completos, de acuerdo con IAL12 y 14; </w:t>
            </w:r>
          </w:p>
          <w:p w14:paraId="548A0E7F" w14:textId="77777777" w:rsidR="004D6B01" w:rsidRPr="0026460B" w:rsidRDefault="008C6A7D" w:rsidP="008C6A7D">
            <w:pPr>
              <w:numPr>
                <w:ilvl w:val="0"/>
                <w:numId w:val="14"/>
              </w:numPr>
              <w:tabs>
                <w:tab w:val="clear" w:pos="1080"/>
              </w:tabs>
              <w:spacing w:after="200"/>
              <w:ind w:left="882" w:hanging="450"/>
              <w:jc w:val="both"/>
              <w:rPr>
                <w:sz w:val="22"/>
                <w:szCs w:val="22"/>
                <w:lang w:val="es-CO"/>
              </w:rPr>
            </w:pPr>
            <w:r>
              <w:rPr>
                <w:sz w:val="22"/>
                <w:szCs w:val="22"/>
                <w:lang w:val="es-CO"/>
              </w:rPr>
              <w:tab/>
            </w:r>
            <w:r w:rsidR="004D6B01" w:rsidRPr="0026460B">
              <w:rPr>
                <w:sz w:val="22"/>
                <w:szCs w:val="22"/>
                <w:lang w:val="es-CO"/>
              </w:rPr>
              <w:t>Garantía de Mantenimiento de la Oferta o Declaración de Mantenimiento de la Oferta, de conformidad con la Cláusula 19.1 de las IAL;</w:t>
            </w:r>
          </w:p>
          <w:p w14:paraId="4F5B09A9" w14:textId="77777777" w:rsidR="004D6B01" w:rsidRPr="0026460B" w:rsidRDefault="008C6A7D" w:rsidP="008C6A7D">
            <w:pPr>
              <w:numPr>
                <w:ilvl w:val="0"/>
                <w:numId w:val="14"/>
              </w:numPr>
              <w:tabs>
                <w:tab w:val="clear" w:pos="1080"/>
              </w:tabs>
              <w:spacing w:after="200"/>
              <w:ind w:left="882" w:hanging="450"/>
              <w:jc w:val="both"/>
              <w:rPr>
                <w:sz w:val="22"/>
                <w:szCs w:val="22"/>
                <w:lang w:val="es-CO"/>
              </w:rPr>
            </w:pPr>
            <w:r>
              <w:rPr>
                <w:sz w:val="22"/>
                <w:szCs w:val="22"/>
                <w:lang w:val="es-CO"/>
              </w:rPr>
              <w:tab/>
            </w:r>
            <w:r w:rsidR="004D6B01" w:rsidRPr="0026460B">
              <w:rPr>
                <w:sz w:val="22"/>
                <w:szCs w:val="22"/>
                <w:lang w:val="es-CO"/>
              </w:rPr>
              <w:t>Ofertas alternativas, si fueran permitidas, de acuerdo con la Cláusula 13 de las IAL;</w:t>
            </w:r>
          </w:p>
          <w:p w14:paraId="728E64F8" w14:textId="77777777" w:rsidR="004D6B01" w:rsidRDefault="008C6A7D" w:rsidP="008C6A7D">
            <w:pPr>
              <w:numPr>
                <w:ilvl w:val="0"/>
                <w:numId w:val="14"/>
              </w:numPr>
              <w:tabs>
                <w:tab w:val="clear" w:pos="1080"/>
              </w:tabs>
              <w:spacing w:after="200"/>
              <w:ind w:left="882" w:hanging="450"/>
              <w:jc w:val="both"/>
              <w:rPr>
                <w:sz w:val="22"/>
                <w:szCs w:val="22"/>
                <w:lang w:val="es-CO"/>
              </w:rPr>
            </w:pPr>
            <w:r>
              <w:rPr>
                <w:sz w:val="22"/>
                <w:szCs w:val="22"/>
                <w:lang w:val="es-CO"/>
              </w:rPr>
              <w:tab/>
            </w:r>
            <w:r w:rsidR="00A01AC8" w:rsidRPr="0026460B">
              <w:rPr>
                <w:sz w:val="22"/>
                <w:szCs w:val="22"/>
                <w:lang w:val="es-CO"/>
              </w:rPr>
              <w:t>C</w:t>
            </w:r>
            <w:r w:rsidR="004D6B01" w:rsidRPr="0026460B">
              <w:rPr>
                <w:sz w:val="22"/>
                <w:szCs w:val="22"/>
                <w:lang w:val="es-CO"/>
              </w:rPr>
              <w:t>onfirmación escrita que autorice al signatario de la oferta a comprometer al Licitante, de conformidad con la Cláusula 20.2 de las IAL;</w:t>
            </w:r>
          </w:p>
          <w:p w14:paraId="5BC4705C" w14:textId="77777777" w:rsidR="0089081D" w:rsidRPr="0026460B" w:rsidRDefault="008C6A7D" w:rsidP="008C6A7D">
            <w:pPr>
              <w:numPr>
                <w:ilvl w:val="0"/>
                <w:numId w:val="14"/>
              </w:numPr>
              <w:tabs>
                <w:tab w:val="clear" w:pos="1080"/>
              </w:tabs>
              <w:spacing w:after="200"/>
              <w:ind w:left="882" w:hanging="450"/>
              <w:jc w:val="both"/>
              <w:rPr>
                <w:sz w:val="22"/>
                <w:szCs w:val="22"/>
                <w:lang w:val="es-CO"/>
              </w:rPr>
            </w:pPr>
            <w:r>
              <w:rPr>
                <w:sz w:val="22"/>
                <w:szCs w:val="22"/>
                <w:lang w:val="es-CO"/>
              </w:rPr>
              <w:tab/>
            </w:r>
            <w:r w:rsidR="0089081D" w:rsidRPr="0026460B">
              <w:rPr>
                <w:sz w:val="22"/>
                <w:szCs w:val="22"/>
                <w:lang w:val="es-CO"/>
              </w:rPr>
              <w:t>Evidencia documentada, de conformidad con la Cláusula 17  de las IAL, que establezca que el Licitante está calificado para ejecutar el Contrato en caso que su oferta sea aceptada;</w:t>
            </w:r>
          </w:p>
          <w:p w14:paraId="1A17536A" w14:textId="77777777" w:rsidR="004D6B01" w:rsidRPr="0026460B" w:rsidRDefault="008C6A7D" w:rsidP="008C6A7D">
            <w:pPr>
              <w:numPr>
                <w:ilvl w:val="0"/>
                <w:numId w:val="14"/>
              </w:numPr>
              <w:tabs>
                <w:tab w:val="clear" w:pos="1080"/>
              </w:tabs>
              <w:spacing w:after="200"/>
              <w:ind w:left="882" w:hanging="450"/>
              <w:jc w:val="both"/>
              <w:rPr>
                <w:sz w:val="22"/>
                <w:szCs w:val="22"/>
                <w:lang w:val="es-CO"/>
              </w:rPr>
            </w:pPr>
            <w:r>
              <w:rPr>
                <w:sz w:val="22"/>
                <w:szCs w:val="22"/>
                <w:lang w:val="es-CO"/>
              </w:rPr>
              <w:tab/>
            </w:r>
            <w:r w:rsidR="00A01AC8" w:rsidRPr="0026460B">
              <w:rPr>
                <w:sz w:val="22"/>
                <w:szCs w:val="22"/>
                <w:lang w:val="es-CO"/>
              </w:rPr>
              <w:t>E</w:t>
            </w:r>
            <w:r w:rsidR="004D6B01" w:rsidRPr="0026460B">
              <w:rPr>
                <w:sz w:val="22"/>
                <w:szCs w:val="22"/>
                <w:lang w:val="es-CO"/>
              </w:rPr>
              <w:t xml:space="preserve">videncia documentada, de conformidad con la Cláusula 17 de las IAL, que establezca que el Licitante es elegible para presentar una oferta; </w:t>
            </w:r>
          </w:p>
          <w:p w14:paraId="0BE7C2C2" w14:textId="77777777" w:rsidR="004D6B01" w:rsidRPr="0026460B" w:rsidRDefault="008C6A7D" w:rsidP="008C6A7D">
            <w:pPr>
              <w:numPr>
                <w:ilvl w:val="0"/>
                <w:numId w:val="14"/>
              </w:numPr>
              <w:tabs>
                <w:tab w:val="clear" w:pos="1080"/>
              </w:tabs>
              <w:spacing w:after="200"/>
              <w:ind w:left="882" w:hanging="450"/>
              <w:jc w:val="both"/>
              <w:rPr>
                <w:sz w:val="22"/>
                <w:szCs w:val="22"/>
                <w:lang w:val="es-CO"/>
              </w:rPr>
            </w:pPr>
            <w:r>
              <w:rPr>
                <w:sz w:val="22"/>
                <w:szCs w:val="22"/>
                <w:lang w:val="es-CO"/>
              </w:rPr>
              <w:tab/>
            </w:r>
            <w:r w:rsidR="00A01AC8" w:rsidRPr="0026460B">
              <w:rPr>
                <w:sz w:val="22"/>
                <w:szCs w:val="22"/>
                <w:lang w:val="es-CO"/>
              </w:rPr>
              <w:t>E</w:t>
            </w:r>
            <w:r w:rsidR="004D6B01" w:rsidRPr="0026460B">
              <w:rPr>
                <w:sz w:val="22"/>
                <w:szCs w:val="22"/>
                <w:lang w:val="es-CO"/>
              </w:rPr>
              <w:t>videncia documentada, de conformidad con la Cláusula 16 de las IAL, que certifique que los Bienes y Servicios Conexos que proporcionará el Licitante son de origen elegible;</w:t>
            </w:r>
          </w:p>
          <w:p w14:paraId="55273742" w14:textId="77777777" w:rsidR="004D6B01" w:rsidRPr="0026460B" w:rsidRDefault="008C6A7D" w:rsidP="008C6A7D">
            <w:pPr>
              <w:numPr>
                <w:ilvl w:val="0"/>
                <w:numId w:val="14"/>
              </w:numPr>
              <w:tabs>
                <w:tab w:val="clear" w:pos="1080"/>
              </w:tabs>
              <w:spacing w:after="200"/>
              <w:ind w:left="882" w:hanging="450"/>
              <w:jc w:val="both"/>
              <w:rPr>
                <w:sz w:val="22"/>
                <w:szCs w:val="22"/>
                <w:lang w:val="es-CO"/>
              </w:rPr>
            </w:pPr>
            <w:r>
              <w:rPr>
                <w:sz w:val="22"/>
                <w:szCs w:val="22"/>
                <w:lang w:val="es-CO"/>
              </w:rPr>
              <w:tab/>
            </w:r>
            <w:r w:rsidR="00A01AC8" w:rsidRPr="0026460B">
              <w:rPr>
                <w:sz w:val="22"/>
                <w:szCs w:val="22"/>
                <w:lang w:val="es-CO"/>
              </w:rPr>
              <w:t>E</w:t>
            </w:r>
            <w:r w:rsidR="004D6B01" w:rsidRPr="0026460B">
              <w:rPr>
                <w:sz w:val="22"/>
                <w:szCs w:val="22"/>
                <w:lang w:val="es-CO"/>
              </w:rPr>
              <w:t xml:space="preserve">videncia documentada, de conformidad con las Cláusulas 16 y 30 de las IAL, que establezca que los Bienes y Servicios Conexos se ajustan sustancialmente a los Documentos de Licitación; </w:t>
            </w:r>
            <w:r w:rsidR="0089081D">
              <w:rPr>
                <w:sz w:val="22"/>
                <w:szCs w:val="22"/>
                <w:lang w:val="es-CO"/>
              </w:rPr>
              <w:t>y</w:t>
            </w:r>
          </w:p>
          <w:p w14:paraId="5C7FD450" w14:textId="77777777" w:rsidR="004D6B01" w:rsidRPr="0026460B" w:rsidRDefault="008C6A7D" w:rsidP="008C6A7D">
            <w:pPr>
              <w:numPr>
                <w:ilvl w:val="0"/>
                <w:numId w:val="14"/>
              </w:numPr>
              <w:tabs>
                <w:tab w:val="clear" w:pos="1080"/>
              </w:tabs>
              <w:spacing w:after="200"/>
              <w:ind w:left="882" w:hanging="450"/>
              <w:jc w:val="both"/>
              <w:rPr>
                <w:sz w:val="22"/>
                <w:szCs w:val="22"/>
                <w:lang w:val="es-CO"/>
              </w:rPr>
            </w:pPr>
            <w:r>
              <w:rPr>
                <w:b/>
                <w:sz w:val="22"/>
                <w:szCs w:val="22"/>
                <w:lang w:val="es-CO"/>
              </w:rPr>
              <w:tab/>
            </w:r>
            <w:r w:rsidR="00A01AC8" w:rsidRPr="008C6A7D">
              <w:rPr>
                <w:sz w:val="22"/>
                <w:szCs w:val="22"/>
                <w:lang w:val="es-CO"/>
              </w:rPr>
              <w:t>C</w:t>
            </w:r>
            <w:r w:rsidR="004D6B01" w:rsidRPr="0026460B">
              <w:rPr>
                <w:sz w:val="22"/>
                <w:szCs w:val="22"/>
                <w:lang w:val="es-CO"/>
              </w:rPr>
              <w:t>ualquier otro documento requerido en los DDL.</w:t>
            </w:r>
          </w:p>
        </w:tc>
      </w:tr>
      <w:tr w:rsidR="004D6B01" w14:paraId="44FB7528" w14:textId="77777777" w:rsidTr="0026460B">
        <w:tc>
          <w:tcPr>
            <w:tcW w:w="1908" w:type="dxa"/>
          </w:tcPr>
          <w:p w14:paraId="516FC3D8" w14:textId="77777777" w:rsidR="004D6B01" w:rsidRPr="0026460B" w:rsidRDefault="004D6B01" w:rsidP="00AC59B9">
            <w:pPr>
              <w:rPr>
                <w:bCs/>
                <w:sz w:val="22"/>
                <w:szCs w:val="22"/>
                <w:lang w:val="es-CO"/>
              </w:rPr>
            </w:pPr>
          </w:p>
        </w:tc>
        <w:tc>
          <w:tcPr>
            <w:tcW w:w="7668" w:type="dxa"/>
          </w:tcPr>
          <w:p w14:paraId="47B91A19" w14:textId="1BB19E24" w:rsidR="004D6B01" w:rsidRPr="0026460B" w:rsidRDefault="004D6B01" w:rsidP="008C6A7D">
            <w:pPr>
              <w:numPr>
                <w:ilvl w:val="1"/>
                <w:numId w:val="13"/>
              </w:numPr>
              <w:tabs>
                <w:tab w:val="clear" w:pos="720"/>
              </w:tabs>
              <w:spacing w:after="200"/>
              <w:ind w:left="432" w:hanging="432"/>
              <w:jc w:val="both"/>
              <w:rPr>
                <w:sz w:val="22"/>
                <w:szCs w:val="22"/>
                <w:lang w:val="es-CO"/>
              </w:rPr>
            </w:pPr>
            <w:r w:rsidRPr="0026460B">
              <w:rPr>
                <w:sz w:val="22"/>
                <w:szCs w:val="22"/>
                <w:lang w:val="es-CO"/>
              </w:rPr>
              <w:t>Adicionalmente a los requerimientos contenidos en la Cláusula 11.1 de las IAL, las of</w:t>
            </w:r>
            <w:r w:rsidR="00A1316B">
              <w:rPr>
                <w:sz w:val="22"/>
                <w:szCs w:val="22"/>
                <w:lang w:val="es-CO"/>
              </w:rPr>
              <w:t xml:space="preserve">ertas presentadas por una APCA </w:t>
            </w:r>
            <w:r w:rsidRPr="0026460B">
              <w:rPr>
                <w:sz w:val="22"/>
                <w:szCs w:val="22"/>
                <w:lang w:val="es-CO"/>
              </w:rPr>
              <w:t xml:space="preserve">deberán incluir una copia del Convenio de la APCA  que involucre a todos sus miembros. Alternativamente, una carta de intención de suscribir </w:t>
            </w:r>
            <w:r w:rsidR="0089081D">
              <w:rPr>
                <w:sz w:val="22"/>
                <w:szCs w:val="22"/>
                <w:lang w:val="es-CO"/>
              </w:rPr>
              <w:t>un convenio de</w:t>
            </w:r>
            <w:r w:rsidRPr="0026460B">
              <w:rPr>
                <w:sz w:val="22"/>
                <w:szCs w:val="22"/>
                <w:lang w:val="es-CO"/>
              </w:rPr>
              <w:t xml:space="preserve"> APCA, firmad</w:t>
            </w:r>
            <w:r w:rsidR="00B552FA">
              <w:rPr>
                <w:sz w:val="22"/>
                <w:szCs w:val="22"/>
                <w:lang w:val="es-CO"/>
              </w:rPr>
              <w:t>o</w:t>
            </w:r>
            <w:r w:rsidRPr="0026460B">
              <w:rPr>
                <w:sz w:val="22"/>
                <w:szCs w:val="22"/>
                <w:lang w:val="es-CO"/>
              </w:rPr>
              <w:t xml:space="preserve"> por todos sus miembros, para el caso de que la oferta sea adjudicada, y presentad</w:t>
            </w:r>
            <w:r w:rsidR="00B552FA">
              <w:rPr>
                <w:sz w:val="22"/>
                <w:szCs w:val="22"/>
                <w:lang w:val="es-CO"/>
              </w:rPr>
              <w:t>o</w:t>
            </w:r>
            <w:r w:rsidRPr="0026460B">
              <w:rPr>
                <w:sz w:val="22"/>
                <w:szCs w:val="22"/>
                <w:lang w:val="es-CO"/>
              </w:rPr>
              <w:t xml:space="preserve"> conjuntamente con la Oferta, acompañada de una copia del Convenio propuesto. </w:t>
            </w:r>
          </w:p>
          <w:p w14:paraId="232B08C0" w14:textId="77777777" w:rsidR="005F54F7" w:rsidRPr="0026460B" w:rsidRDefault="004D6B01" w:rsidP="008C6A7D">
            <w:pPr>
              <w:numPr>
                <w:ilvl w:val="1"/>
                <w:numId w:val="13"/>
              </w:numPr>
              <w:tabs>
                <w:tab w:val="clear" w:pos="720"/>
              </w:tabs>
              <w:spacing w:after="200"/>
              <w:ind w:left="432" w:hanging="432"/>
              <w:jc w:val="both"/>
              <w:rPr>
                <w:sz w:val="22"/>
                <w:szCs w:val="22"/>
                <w:lang w:val="es-CO"/>
              </w:rPr>
            </w:pPr>
            <w:r w:rsidRPr="0026460B">
              <w:rPr>
                <w:sz w:val="22"/>
                <w:szCs w:val="22"/>
                <w:lang w:val="es-CO"/>
              </w:rPr>
              <w:t>El Licitante deberá suministrar información en el Formulario de Oferta sobre comisiones y gratificaciones, si hubiera, pagadas o a ser pagadas a agentes u otra parte relativa a esta Oferta.</w:t>
            </w:r>
          </w:p>
        </w:tc>
      </w:tr>
      <w:tr w:rsidR="004D6B01" w14:paraId="2D0FAD13" w14:textId="77777777" w:rsidTr="0026460B">
        <w:tc>
          <w:tcPr>
            <w:tcW w:w="1908" w:type="dxa"/>
          </w:tcPr>
          <w:p w14:paraId="7DCA5D57" w14:textId="77777777" w:rsidR="005F54F7" w:rsidRPr="0026460B" w:rsidRDefault="005F54F7" w:rsidP="0026460B">
            <w:pPr>
              <w:pStyle w:val="Prrafodelista"/>
              <w:ind w:left="810"/>
              <w:rPr>
                <w:b/>
                <w:bCs/>
                <w:sz w:val="22"/>
                <w:szCs w:val="22"/>
                <w:lang w:val="es-CO"/>
              </w:rPr>
            </w:pPr>
          </w:p>
          <w:p w14:paraId="576BBC54" w14:textId="77777777" w:rsidR="004D6B01" w:rsidRPr="0026460B" w:rsidRDefault="004D6B01" w:rsidP="000B2B9E">
            <w:pPr>
              <w:pStyle w:val="SectionIHeader2"/>
            </w:pPr>
            <w:bookmarkStart w:id="25" w:name="_Toc397415356"/>
            <w:r w:rsidRPr="0026460B">
              <w:t xml:space="preserve">Formulario de </w:t>
            </w:r>
            <w:r w:rsidR="00B552FA">
              <w:t xml:space="preserve">la </w:t>
            </w:r>
            <w:r w:rsidRPr="0026460B">
              <w:t>Oferta y Lista de Precios</w:t>
            </w:r>
            <w:bookmarkEnd w:id="25"/>
          </w:p>
        </w:tc>
        <w:tc>
          <w:tcPr>
            <w:tcW w:w="7668" w:type="dxa"/>
          </w:tcPr>
          <w:p w14:paraId="5B24C7BE" w14:textId="6679100D" w:rsidR="004D6B01" w:rsidRPr="0026460B" w:rsidRDefault="004D6B01" w:rsidP="0026460B">
            <w:pPr>
              <w:numPr>
                <w:ilvl w:val="1"/>
                <w:numId w:val="15"/>
              </w:numPr>
              <w:tabs>
                <w:tab w:val="clear" w:pos="360"/>
              </w:tabs>
              <w:spacing w:after="200"/>
              <w:ind w:left="432" w:hanging="432"/>
              <w:jc w:val="both"/>
              <w:rPr>
                <w:sz w:val="22"/>
                <w:szCs w:val="22"/>
                <w:lang w:val="es-CO"/>
              </w:rPr>
            </w:pPr>
            <w:r w:rsidRPr="0026460B">
              <w:rPr>
                <w:sz w:val="22"/>
                <w:szCs w:val="22"/>
                <w:lang w:val="es-CO"/>
              </w:rPr>
              <w:t xml:space="preserve">El Licitante presentará el Formulario de </w:t>
            </w:r>
            <w:r w:rsidR="00B552FA">
              <w:rPr>
                <w:sz w:val="22"/>
                <w:szCs w:val="22"/>
                <w:lang w:val="es-CO"/>
              </w:rPr>
              <w:t xml:space="preserve">la </w:t>
            </w:r>
            <w:r w:rsidRPr="0026460B">
              <w:rPr>
                <w:sz w:val="22"/>
                <w:szCs w:val="22"/>
                <w:lang w:val="es-CO"/>
              </w:rPr>
              <w:t xml:space="preserve">Oferta </w:t>
            </w:r>
            <w:r w:rsidR="00A1316B">
              <w:rPr>
                <w:sz w:val="22"/>
                <w:szCs w:val="22"/>
                <w:lang w:val="es-CO"/>
              </w:rPr>
              <w:t xml:space="preserve">y las </w:t>
            </w:r>
            <w:r w:rsidR="00D635F8">
              <w:rPr>
                <w:sz w:val="22"/>
                <w:szCs w:val="22"/>
                <w:lang w:val="es-CO"/>
              </w:rPr>
              <w:t xml:space="preserve">listas de precios </w:t>
            </w:r>
            <w:r w:rsidRPr="0026460B">
              <w:rPr>
                <w:sz w:val="22"/>
                <w:szCs w:val="22"/>
                <w:lang w:val="es-CO"/>
              </w:rPr>
              <w:t xml:space="preserve">utilizando </w:t>
            </w:r>
            <w:r w:rsidR="00D635F8">
              <w:rPr>
                <w:sz w:val="22"/>
                <w:szCs w:val="22"/>
                <w:lang w:val="es-CO"/>
              </w:rPr>
              <w:t>los</w:t>
            </w:r>
            <w:r w:rsidR="0089081D">
              <w:rPr>
                <w:sz w:val="22"/>
                <w:szCs w:val="22"/>
                <w:lang w:val="es-CO"/>
              </w:rPr>
              <w:t xml:space="preserve"> </w:t>
            </w:r>
            <w:r w:rsidRPr="0026460B">
              <w:rPr>
                <w:sz w:val="22"/>
                <w:szCs w:val="22"/>
                <w:lang w:val="es-CO"/>
              </w:rPr>
              <w:t>formulario</w:t>
            </w:r>
            <w:r w:rsidR="00D635F8">
              <w:rPr>
                <w:sz w:val="22"/>
                <w:szCs w:val="22"/>
                <w:lang w:val="es-CO"/>
              </w:rPr>
              <w:t>s</w:t>
            </w:r>
            <w:r w:rsidRPr="0026460B">
              <w:rPr>
                <w:sz w:val="22"/>
                <w:szCs w:val="22"/>
                <w:lang w:val="es-CO"/>
              </w:rPr>
              <w:t xml:space="preserve"> suministrado</w:t>
            </w:r>
            <w:r w:rsidR="00D635F8">
              <w:rPr>
                <w:sz w:val="22"/>
                <w:szCs w:val="22"/>
                <w:lang w:val="es-CO"/>
              </w:rPr>
              <w:t>s</w:t>
            </w:r>
            <w:r w:rsidRPr="0026460B">
              <w:rPr>
                <w:sz w:val="22"/>
                <w:szCs w:val="22"/>
                <w:lang w:val="es-CO"/>
              </w:rPr>
              <w:t xml:space="preserve"> en la Sección IV, Formularios de la Oferta. Est</w:t>
            </w:r>
            <w:r w:rsidR="00D635F8">
              <w:rPr>
                <w:sz w:val="22"/>
                <w:szCs w:val="22"/>
                <w:lang w:val="es-CO"/>
              </w:rPr>
              <w:t>os</w:t>
            </w:r>
            <w:r w:rsidRPr="0026460B">
              <w:rPr>
                <w:sz w:val="22"/>
                <w:szCs w:val="22"/>
                <w:lang w:val="es-CO"/>
              </w:rPr>
              <w:t xml:space="preserve"> formulario</w:t>
            </w:r>
            <w:r w:rsidR="00D635F8">
              <w:rPr>
                <w:sz w:val="22"/>
                <w:szCs w:val="22"/>
                <w:lang w:val="es-CO"/>
              </w:rPr>
              <w:t>s</w:t>
            </w:r>
            <w:r w:rsidRPr="0026460B">
              <w:rPr>
                <w:sz w:val="22"/>
                <w:szCs w:val="22"/>
                <w:lang w:val="es-CO"/>
              </w:rPr>
              <w:t xml:space="preserve"> deberá</w:t>
            </w:r>
            <w:r w:rsidR="00D635F8">
              <w:rPr>
                <w:sz w:val="22"/>
                <w:szCs w:val="22"/>
                <w:lang w:val="es-CO"/>
              </w:rPr>
              <w:t>n</w:t>
            </w:r>
            <w:r w:rsidRPr="0026460B">
              <w:rPr>
                <w:sz w:val="22"/>
                <w:szCs w:val="22"/>
                <w:lang w:val="es-CO"/>
              </w:rPr>
              <w:t xml:space="preserve"> ser debidamente llenado</w:t>
            </w:r>
            <w:r w:rsidR="00D635F8">
              <w:rPr>
                <w:sz w:val="22"/>
                <w:szCs w:val="22"/>
                <w:lang w:val="es-CO"/>
              </w:rPr>
              <w:t>s</w:t>
            </w:r>
            <w:r w:rsidRPr="0026460B">
              <w:rPr>
                <w:sz w:val="22"/>
                <w:szCs w:val="22"/>
                <w:lang w:val="es-CO"/>
              </w:rPr>
              <w:t xml:space="preserve"> sin alterar su forma y no se aceptarán sustitutos excepto según lo dispuesto en la Cláusula 20.2 de las IAL. Todos los espacios en blanco deberán ser llenados con la información solicitada. </w:t>
            </w:r>
          </w:p>
        </w:tc>
      </w:tr>
      <w:tr w:rsidR="004D6B01" w:rsidRPr="003D5A30" w14:paraId="017A9215" w14:textId="77777777" w:rsidTr="0026460B">
        <w:tc>
          <w:tcPr>
            <w:tcW w:w="1908" w:type="dxa"/>
          </w:tcPr>
          <w:p w14:paraId="4D6F7EB4" w14:textId="77777777" w:rsidR="004D6B01" w:rsidRPr="0026460B" w:rsidRDefault="004D6B01" w:rsidP="000B2B9E">
            <w:pPr>
              <w:pStyle w:val="SectionIHeader2"/>
            </w:pPr>
            <w:bookmarkStart w:id="26" w:name="_Toc397415357"/>
            <w:r w:rsidRPr="0026460B">
              <w:t>Ofertas Alternativas</w:t>
            </w:r>
            <w:bookmarkEnd w:id="26"/>
          </w:p>
        </w:tc>
        <w:tc>
          <w:tcPr>
            <w:tcW w:w="7668" w:type="dxa"/>
          </w:tcPr>
          <w:p w14:paraId="495CA033" w14:textId="77777777" w:rsidR="004D6B01" w:rsidRPr="0026460B" w:rsidRDefault="004D6B01" w:rsidP="0026460B">
            <w:pPr>
              <w:numPr>
                <w:ilvl w:val="1"/>
                <w:numId w:val="16"/>
              </w:numPr>
              <w:tabs>
                <w:tab w:val="clear" w:pos="360"/>
              </w:tabs>
              <w:spacing w:after="200"/>
              <w:ind w:left="432" w:hanging="450"/>
              <w:jc w:val="both"/>
              <w:rPr>
                <w:sz w:val="22"/>
                <w:szCs w:val="22"/>
                <w:lang w:val="es-CO"/>
              </w:rPr>
            </w:pPr>
            <w:r w:rsidRPr="0026460B">
              <w:rPr>
                <w:sz w:val="22"/>
                <w:szCs w:val="22"/>
                <w:lang w:val="es-CO"/>
              </w:rPr>
              <w:t>A menos que</w:t>
            </w:r>
            <w:r w:rsidRPr="0026460B">
              <w:rPr>
                <w:b/>
                <w:sz w:val="22"/>
                <w:szCs w:val="22"/>
                <w:lang w:val="es-CO"/>
              </w:rPr>
              <w:t xml:space="preserve"> se indique lo contrario en los</w:t>
            </w:r>
            <w:r w:rsidRPr="0026460B">
              <w:rPr>
                <w:sz w:val="22"/>
                <w:szCs w:val="22"/>
                <w:lang w:val="es-CO"/>
              </w:rPr>
              <w:t xml:space="preserve"> </w:t>
            </w:r>
            <w:r w:rsidRPr="0026460B">
              <w:rPr>
                <w:b/>
                <w:sz w:val="22"/>
                <w:szCs w:val="22"/>
                <w:lang w:val="es-CO"/>
              </w:rPr>
              <w:t>DDL</w:t>
            </w:r>
            <w:r w:rsidRPr="0026460B">
              <w:rPr>
                <w:b/>
                <w:bCs/>
                <w:sz w:val="22"/>
                <w:szCs w:val="22"/>
                <w:lang w:val="es-CO"/>
              </w:rPr>
              <w:t>,</w:t>
            </w:r>
            <w:r w:rsidRPr="0026460B">
              <w:rPr>
                <w:sz w:val="22"/>
                <w:szCs w:val="22"/>
                <w:lang w:val="es-CO"/>
              </w:rPr>
              <w:t xml:space="preserve"> no se considerarán ofertas alternativas.</w:t>
            </w:r>
          </w:p>
        </w:tc>
      </w:tr>
      <w:tr w:rsidR="004D6B01" w:rsidRPr="003D5A30" w14:paraId="51E5D710" w14:textId="77777777" w:rsidTr="0026460B">
        <w:tc>
          <w:tcPr>
            <w:tcW w:w="1908" w:type="dxa"/>
          </w:tcPr>
          <w:p w14:paraId="5642E307" w14:textId="77777777" w:rsidR="004D6B01" w:rsidRPr="0026460B" w:rsidRDefault="004D6B01" w:rsidP="000B2B9E">
            <w:pPr>
              <w:pStyle w:val="SectionIHeader2"/>
            </w:pPr>
            <w:bookmarkStart w:id="27" w:name="_Toc397415358"/>
            <w:r w:rsidRPr="0026460B">
              <w:t>Precios de la Oferta y Descuentos</w:t>
            </w:r>
            <w:bookmarkEnd w:id="27"/>
          </w:p>
        </w:tc>
        <w:tc>
          <w:tcPr>
            <w:tcW w:w="7668" w:type="dxa"/>
          </w:tcPr>
          <w:p w14:paraId="5F0C749C" w14:textId="77777777" w:rsidR="004D6B01" w:rsidRPr="0026460B" w:rsidRDefault="004D6B01" w:rsidP="0026460B">
            <w:pPr>
              <w:numPr>
                <w:ilvl w:val="1"/>
                <w:numId w:val="17"/>
              </w:numPr>
              <w:tabs>
                <w:tab w:val="clear" w:pos="360"/>
              </w:tabs>
              <w:spacing w:after="200"/>
              <w:ind w:left="522" w:hanging="450"/>
              <w:jc w:val="both"/>
              <w:rPr>
                <w:sz w:val="22"/>
                <w:szCs w:val="22"/>
                <w:lang w:val="es-CO"/>
              </w:rPr>
            </w:pPr>
            <w:r w:rsidRPr="0026460B">
              <w:rPr>
                <w:sz w:val="22"/>
                <w:szCs w:val="22"/>
                <w:lang w:val="es-CO"/>
              </w:rPr>
              <w:t>Los precios y descuentos cotizados por el Licitante en el Formulario de la Oferta y en la Lista de Precios deberán ajustarse a los requerimientos que se indican a continuación.</w:t>
            </w:r>
          </w:p>
          <w:p w14:paraId="7BE26DA5" w14:textId="77777777" w:rsidR="004D6B01" w:rsidRPr="0026460B" w:rsidRDefault="004D6B01" w:rsidP="0026460B">
            <w:pPr>
              <w:numPr>
                <w:ilvl w:val="1"/>
                <w:numId w:val="17"/>
              </w:numPr>
              <w:tabs>
                <w:tab w:val="clear" w:pos="360"/>
              </w:tabs>
              <w:spacing w:after="200"/>
              <w:ind w:left="522" w:hanging="450"/>
              <w:jc w:val="both"/>
              <w:rPr>
                <w:sz w:val="22"/>
                <w:szCs w:val="22"/>
                <w:lang w:val="es-CO"/>
              </w:rPr>
            </w:pPr>
            <w:r w:rsidRPr="0026460B">
              <w:rPr>
                <w:sz w:val="22"/>
                <w:szCs w:val="22"/>
                <w:lang w:val="es-CO"/>
              </w:rPr>
              <w:t xml:space="preserve">Todos los lotes y artículos deberán enumerarse y cotizarse por separado en el Formulario de Lista de Precios. </w:t>
            </w:r>
          </w:p>
          <w:p w14:paraId="38953F23" w14:textId="77777777" w:rsidR="004D6B01" w:rsidRPr="0026460B" w:rsidRDefault="004D6B01" w:rsidP="0026460B">
            <w:pPr>
              <w:numPr>
                <w:ilvl w:val="1"/>
                <w:numId w:val="17"/>
              </w:numPr>
              <w:tabs>
                <w:tab w:val="clear" w:pos="360"/>
              </w:tabs>
              <w:spacing w:after="200"/>
              <w:ind w:left="522" w:hanging="450"/>
              <w:jc w:val="both"/>
              <w:rPr>
                <w:sz w:val="22"/>
                <w:szCs w:val="22"/>
                <w:lang w:val="es-CO"/>
              </w:rPr>
            </w:pPr>
            <w:r w:rsidRPr="0026460B">
              <w:rPr>
                <w:sz w:val="22"/>
                <w:szCs w:val="22"/>
                <w:lang w:val="es-CO"/>
              </w:rPr>
              <w:t xml:space="preserve">El precio cotizado en el Formulario de la Oferta </w:t>
            </w:r>
            <w:r w:rsidR="00B552FA">
              <w:rPr>
                <w:sz w:val="22"/>
                <w:szCs w:val="22"/>
                <w:lang w:val="es-CO"/>
              </w:rPr>
              <w:t xml:space="preserve">de acuerdo con la Cláusula IAL 12.1 </w:t>
            </w:r>
            <w:r w:rsidRPr="0026460B">
              <w:rPr>
                <w:sz w:val="22"/>
                <w:szCs w:val="22"/>
                <w:lang w:val="es-CO"/>
              </w:rPr>
              <w:t xml:space="preserve">deberá ser el precio total de la oferta, excluyendo cualquier descuento que se ofrezca. </w:t>
            </w:r>
          </w:p>
          <w:p w14:paraId="50A406A4" w14:textId="77777777" w:rsidR="004D6B01" w:rsidRPr="0026460B" w:rsidRDefault="004D6B01" w:rsidP="0026460B">
            <w:pPr>
              <w:numPr>
                <w:ilvl w:val="1"/>
                <w:numId w:val="17"/>
              </w:numPr>
              <w:tabs>
                <w:tab w:val="clear" w:pos="360"/>
              </w:tabs>
              <w:spacing w:after="200"/>
              <w:ind w:left="522" w:hanging="450"/>
              <w:jc w:val="both"/>
              <w:rPr>
                <w:sz w:val="22"/>
                <w:szCs w:val="22"/>
                <w:lang w:val="es-CO"/>
              </w:rPr>
            </w:pPr>
            <w:r w:rsidRPr="0026460B">
              <w:rPr>
                <w:sz w:val="22"/>
                <w:szCs w:val="22"/>
                <w:lang w:val="es-CO"/>
              </w:rPr>
              <w:t xml:space="preserve">El Licitante cotizará cualquier descuento e indicará su método de aplicación en el Formulario de la Oferta, de acuerdo con la Cláusula 12.1 de las IAL. </w:t>
            </w:r>
          </w:p>
          <w:p w14:paraId="3F9FB51E" w14:textId="77777777" w:rsidR="004D6B01" w:rsidRPr="0026460B" w:rsidRDefault="004D6B01" w:rsidP="0026460B">
            <w:pPr>
              <w:numPr>
                <w:ilvl w:val="1"/>
                <w:numId w:val="17"/>
              </w:numPr>
              <w:tabs>
                <w:tab w:val="clear" w:pos="360"/>
              </w:tabs>
              <w:spacing w:after="200"/>
              <w:ind w:left="522" w:hanging="450"/>
              <w:jc w:val="both"/>
              <w:rPr>
                <w:sz w:val="22"/>
                <w:szCs w:val="22"/>
                <w:lang w:val="es-CO"/>
              </w:rPr>
            </w:pPr>
            <w:r w:rsidRPr="0026460B">
              <w:rPr>
                <w:sz w:val="22"/>
                <w:szCs w:val="22"/>
                <w:lang w:val="es-CO"/>
              </w:rPr>
              <w:t xml:space="preserve">Los precios cotizados por el Licitante serán fijos durante la ejecución del Contrato y no estarán sujetos a ninguna variación por ningún motivo, salvo indicación contraria en los </w:t>
            </w:r>
            <w:r w:rsidRPr="0026460B">
              <w:rPr>
                <w:b/>
                <w:sz w:val="22"/>
                <w:szCs w:val="22"/>
                <w:lang w:val="es-CO"/>
              </w:rPr>
              <w:t>DDL</w:t>
            </w:r>
            <w:r w:rsidRPr="0026460B">
              <w:rPr>
                <w:sz w:val="22"/>
                <w:szCs w:val="22"/>
                <w:lang w:val="es-CO"/>
              </w:rPr>
              <w:t xml:space="preserve">. Una oferta presentada con precios ajustables no responde a lo solicitado y, en consecuencia, será rechazada de conformidad con la Cláusula 29 de las IAL. Sin embargo, si de acuerdo con lo indicado en los </w:t>
            </w:r>
            <w:r w:rsidRPr="0026460B">
              <w:rPr>
                <w:b/>
                <w:sz w:val="22"/>
                <w:szCs w:val="22"/>
                <w:lang w:val="es-CO"/>
              </w:rPr>
              <w:t>DDL</w:t>
            </w:r>
            <w:r w:rsidRPr="0026460B">
              <w:rPr>
                <w:sz w:val="22"/>
                <w:szCs w:val="22"/>
                <w:lang w:val="es-CO"/>
              </w:rPr>
              <w:t xml:space="preserve">, los precios cotizados por el Licitante pueden </w:t>
            </w:r>
            <w:r w:rsidR="00B552FA">
              <w:rPr>
                <w:sz w:val="22"/>
                <w:szCs w:val="22"/>
                <w:lang w:val="es-CO"/>
              </w:rPr>
              <w:t>estar sujetos a ajustes</w:t>
            </w:r>
            <w:r w:rsidRPr="0026460B">
              <w:rPr>
                <w:sz w:val="22"/>
                <w:szCs w:val="22"/>
                <w:lang w:val="es-CO"/>
              </w:rPr>
              <w:t xml:space="preserve"> durante la ejecución del Contrato, las ofertas que coticen precios fijos no serán rechazadas, y el ajuste de los precios se tratará como si fuera cero.</w:t>
            </w:r>
          </w:p>
          <w:p w14:paraId="6CF41D2F" w14:textId="77777777" w:rsidR="004D6B01" w:rsidRPr="0026460B" w:rsidRDefault="004D6B01" w:rsidP="0026460B">
            <w:pPr>
              <w:numPr>
                <w:ilvl w:val="1"/>
                <w:numId w:val="17"/>
              </w:numPr>
              <w:tabs>
                <w:tab w:val="clear" w:pos="360"/>
              </w:tabs>
              <w:spacing w:after="200"/>
              <w:ind w:left="522" w:hanging="450"/>
              <w:jc w:val="both"/>
              <w:rPr>
                <w:sz w:val="22"/>
                <w:szCs w:val="22"/>
                <w:lang w:val="es-CO"/>
              </w:rPr>
            </w:pPr>
            <w:r w:rsidRPr="0026460B">
              <w:rPr>
                <w:sz w:val="22"/>
                <w:szCs w:val="22"/>
                <w:lang w:val="es-CO"/>
              </w:rPr>
              <w:t xml:space="preserve">Si así se indica en la Subcláusula 1.1 de las IAL, el Llamado a Licitación será por ofertas para </w:t>
            </w:r>
            <w:r w:rsidR="00B552FA">
              <w:rPr>
                <w:sz w:val="22"/>
                <w:szCs w:val="22"/>
                <w:lang w:val="es-CO"/>
              </w:rPr>
              <w:t>lotes</w:t>
            </w:r>
            <w:r w:rsidRPr="0026460B">
              <w:rPr>
                <w:sz w:val="22"/>
                <w:szCs w:val="22"/>
                <w:lang w:val="es-CO"/>
              </w:rPr>
              <w:t xml:space="preserve"> individuales (</w:t>
            </w:r>
            <w:r w:rsidR="00B552FA">
              <w:rPr>
                <w:sz w:val="22"/>
                <w:szCs w:val="22"/>
                <w:lang w:val="es-CO"/>
              </w:rPr>
              <w:t>contratos</w:t>
            </w:r>
            <w:r w:rsidRPr="0026460B">
              <w:rPr>
                <w:sz w:val="22"/>
                <w:szCs w:val="22"/>
                <w:lang w:val="es-CO"/>
              </w:rPr>
              <w:t xml:space="preserve">) o para combinación de </w:t>
            </w:r>
            <w:r w:rsidR="00B552FA">
              <w:rPr>
                <w:sz w:val="22"/>
                <w:szCs w:val="22"/>
                <w:lang w:val="es-CO"/>
              </w:rPr>
              <w:t xml:space="preserve">lotes </w:t>
            </w:r>
            <w:r w:rsidRPr="0026460B">
              <w:rPr>
                <w:sz w:val="22"/>
                <w:szCs w:val="22"/>
                <w:lang w:val="es-CO"/>
              </w:rPr>
              <w:t>contratos (grupo</w:t>
            </w:r>
            <w:r w:rsidR="00B552FA">
              <w:rPr>
                <w:sz w:val="22"/>
                <w:szCs w:val="22"/>
                <w:lang w:val="es-CO"/>
              </w:rPr>
              <w:t xml:space="preserve"> de contratos</w:t>
            </w:r>
            <w:r w:rsidRPr="0026460B">
              <w:rPr>
                <w:sz w:val="22"/>
                <w:szCs w:val="22"/>
                <w:lang w:val="es-CO"/>
              </w:rPr>
              <w:t xml:space="preserve">). A menos que se indique lo contrario en los </w:t>
            </w:r>
            <w:r w:rsidRPr="0026460B">
              <w:rPr>
                <w:b/>
                <w:sz w:val="22"/>
                <w:szCs w:val="22"/>
                <w:lang w:val="es-CO"/>
              </w:rPr>
              <w:t>DDL</w:t>
            </w:r>
            <w:r w:rsidRPr="0026460B">
              <w:rPr>
                <w:sz w:val="22"/>
                <w:szCs w:val="22"/>
                <w:lang w:val="es-CO"/>
              </w:rPr>
              <w:t>, los precios cotizados deberán corresponder al 100% de los artículos indicados en cada lote y al 100% de las cantidades indicadas para cada artículo de un lote. Los Licitantes que deseen ofrecer reducción de precios (descuentos) por la adjudicación de más de un Contrato deberán indicar en su oferta los</w:t>
            </w:r>
            <w:r w:rsidR="000408C2">
              <w:rPr>
                <w:sz w:val="22"/>
                <w:szCs w:val="22"/>
                <w:lang w:val="es-CO"/>
              </w:rPr>
              <w:t xml:space="preserve"> descuentos aplicables o, alternativamente, para Contratos individuales en el grupo. </w:t>
            </w:r>
            <w:r w:rsidRPr="0026460B">
              <w:rPr>
                <w:sz w:val="22"/>
                <w:szCs w:val="22"/>
                <w:lang w:val="es-CO"/>
              </w:rPr>
              <w:t xml:space="preserve"> </w:t>
            </w:r>
            <w:r w:rsidR="00B552FA">
              <w:rPr>
                <w:sz w:val="22"/>
                <w:szCs w:val="22"/>
                <w:lang w:val="es-CO"/>
              </w:rPr>
              <w:t xml:space="preserve">Los </w:t>
            </w:r>
            <w:r w:rsidRPr="0026460B">
              <w:rPr>
                <w:sz w:val="22"/>
                <w:szCs w:val="22"/>
                <w:lang w:val="es-CO"/>
              </w:rPr>
              <w:t xml:space="preserve">descuentos </w:t>
            </w:r>
            <w:r w:rsidR="00B552FA">
              <w:rPr>
                <w:sz w:val="22"/>
                <w:szCs w:val="22"/>
                <w:lang w:val="es-CO"/>
              </w:rPr>
              <w:t xml:space="preserve">deberán presentarse </w:t>
            </w:r>
            <w:r w:rsidRPr="0026460B">
              <w:rPr>
                <w:sz w:val="22"/>
                <w:szCs w:val="22"/>
                <w:lang w:val="es-CO"/>
              </w:rPr>
              <w:t xml:space="preserve">de conformidad con la Subcláusula 14.4 de las </w:t>
            </w:r>
            <w:r w:rsidRPr="0026460B">
              <w:rPr>
                <w:sz w:val="22"/>
                <w:szCs w:val="22"/>
                <w:lang w:val="es-CO"/>
              </w:rPr>
              <w:lastRenderedPageBreak/>
              <w:t>IAL, siempre y cuando las ofertas por todos los lotes sean presentadas y abiertas al mismo tiempo.</w:t>
            </w:r>
          </w:p>
          <w:p w14:paraId="6C107361" w14:textId="6C22FE62" w:rsidR="004D6B01" w:rsidRPr="0026460B" w:rsidRDefault="004D6B01" w:rsidP="0026460B">
            <w:pPr>
              <w:numPr>
                <w:ilvl w:val="1"/>
                <w:numId w:val="17"/>
              </w:numPr>
              <w:tabs>
                <w:tab w:val="clear" w:pos="360"/>
              </w:tabs>
              <w:spacing w:after="200"/>
              <w:ind w:left="522" w:hanging="450"/>
              <w:jc w:val="both"/>
              <w:rPr>
                <w:sz w:val="22"/>
                <w:szCs w:val="22"/>
                <w:lang w:val="es-CO"/>
              </w:rPr>
            </w:pPr>
            <w:r w:rsidRPr="0026460B">
              <w:rPr>
                <w:sz w:val="22"/>
                <w:szCs w:val="22"/>
                <w:lang w:val="es-CO"/>
              </w:rPr>
              <w:t>Las expresiones EXW,</w:t>
            </w:r>
            <w:r w:rsidR="00A1316B">
              <w:rPr>
                <w:sz w:val="22"/>
                <w:szCs w:val="22"/>
                <w:lang w:val="es-CO"/>
              </w:rPr>
              <w:t xml:space="preserve"> CIP, y otros términos afines s</w:t>
            </w:r>
            <w:r w:rsidRPr="0026460B">
              <w:rPr>
                <w:sz w:val="22"/>
                <w:szCs w:val="22"/>
                <w:lang w:val="es-CO"/>
              </w:rPr>
              <w:t xml:space="preserve">e regirán por las normas prescritas en la edición vigente de </w:t>
            </w:r>
            <w:r w:rsidRPr="0026460B">
              <w:rPr>
                <w:i/>
                <w:sz w:val="22"/>
                <w:szCs w:val="22"/>
                <w:lang w:val="es-CO"/>
              </w:rPr>
              <w:t>Incoterms,</w:t>
            </w:r>
            <w:r w:rsidRPr="0026460B">
              <w:rPr>
                <w:sz w:val="22"/>
                <w:szCs w:val="22"/>
                <w:lang w:val="es-CO"/>
              </w:rPr>
              <w:t xml:space="preserve"> publicada por la Cámara de Comercio Internacional, </w:t>
            </w:r>
            <w:r w:rsidRPr="0026460B">
              <w:rPr>
                <w:b/>
                <w:sz w:val="22"/>
                <w:szCs w:val="22"/>
                <w:lang w:val="es-CO"/>
              </w:rPr>
              <w:t>según se indique en los DDL</w:t>
            </w:r>
            <w:r w:rsidRPr="0026460B">
              <w:rPr>
                <w:b/>
                <w:bCs/>
                <w:sz w:val="22"/>
                <w:szCs w:val="22"/>
                <w:lang w:val="es-CO"/>
              </w:rPr>
              <w:t>.</w:t>
            </w:r>
          </w:p>
          <w:p w14:paraId="4E27523D" w14:textId="77777777" w:rsidR="004D6B01" w:rsidRPr="0026460B" w:rsidRDefault="004D6B01" w:rsidP="0026460B">
            <w:pPr>
              <w:numPr>
                <w:ilvl w:val="1"/>
                <w:numId w:val="17"/>
              </w:numPr>
              <w:tabs>
                <w:tab w:val="clear" w:pos="360"/>
              </w:tabs>
              <w:spacing w:after="200"/>
              <w:ind w:left="522" w:hanging="450"/>
              <w:jc w:val="both"/>
              <w:rPr>
                <w:sz w:val="22"/>
                <w:szCs w:val="22"/>
                <w:lang w:val="es-CO"/>
              </w:rPr>
            </w:pPr>
            <w:r w:rsidRPr="0026460B">
              <w:rPr>
                <w:sz w:val="22"/>
                <w:szCs w:val="22"/>
                <w:lang w:val="es-CO"/>
              </w:rPr>
              <w:t xml:space="preserve">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Licitante podrá incluir costos de transporte cotizados por empresas transportadoras registradas en cualquier país elegible, de conformidad con la Sección V, Países Elegibles. Así mismo, el Licitante podrá adquirir servicios de seguros de cualquier país elegible de conformidad con la Sección V, Países Elegibles. Los precios deberán registrarse de la siguiente manera: </w:t>
            </w:r>
          </w:p>
          <w:p w14:paraId="558ACDB1" w14:textId="77777777" w:rsidR="004D6B01" w:rsidRPr="0026460B" w:rsidRDefault="004D6B01" w:rsidP="0026460B">
            <w:pPr>
              <w:pStyle w:val="Textodebloque"/>
              <w:numPr>
                <w:ilvl w:val="0"/>
                <w:numId w:val="18"/>
              </w:numPr>
              <w:tabs>
                <w:tab w:val="clear" w:pos="612"/>
                <w:tab w:val="clear" w:pos="972"/>
              </w:tabs>
              <w:spacing w:after="200"/>
              <w:ind w:left="882" w:right="0"/>
              <w:rPr>
                <w:sz w:val="22"/>
                <w:szCs w:val="22"/>
                <w:lang w:val="es-CO"/>
              </w:rPr>
            </w:pPr>
            <w:r w:rsidRPr="0026460B">
              <w:rPr>
                <w:sz w:val="22"/>
                <w:szCs w:val="22"/>
                <w:lang w:val="es-CO"/>
              </w:rPr>
              <w:t xml:space="preserve">Para bienes fabricados en el país del Comprador: </w:t>
            </w:r>
          </w:p>
          <w:p w14:paraId="4901EFD8" w14:textId="65989F37" w:rsidR="004D6B01" w:rsidRPr="0026460B" w:rsidRDefault="008C6A7D" w:rsidP="00617721">
            <w:pPr>
              <w:pStyle w:val="Prrafodelista"/>
              <w:numPr>
                <w:ilvl w:val="1"/>
                <w:numId w:val="41"/>
              </w:numPr>
              <w:suppressAutoHyphens/>
              <w:spacing w:after="180"/>
              <w:ind w:left="1332" w:hanging="450"/>
              <w:jc w:val="both"/>
              <w:rPr>
                <w:sz w:val="22"/>
                <w:szCs w:val="22"/>
                <w:lang w:val="es-CO"/>
              </w:rPr>
            </w:pPr>
            <w:r>
              <w:rPr>
                <w:sz w:val="22"/>
                <w:szCs w:val="22"/>
                <w:lang w:val="es-CO"/>
              </w:rPr>
              <w:tab/>
            </w:r>
            <w:r w:rsidR="004D6B01" w:rsidRPr="0026460B">
              <w:rPr>
                <w:sz w:val="22"/>
                <w:szCs w:val="22"/>
                <w:lang w:val="es-CO"/>
              </w:rPr>
              <w:t>el precio de los</w:t>
            </w:r>
            <w:r w:rsidR="00A24FC7">
              <w:rPr>
                <w:sz w:val="22"/>
                <w:szCs w:val="22"/>
                <w:lang w:val="es-CO"/>
              </w:rPr>
              <w:t xml:space="preserve"> bienes cotizados EXW (taller, </w:t>
            </w:r>
            <w:r w:rsidR="004D6B01" w:rsidRPr="0026460B">
              <w:rPr>
                <w:sz w:val="22"/>
                <w:szCs w:val="22"/>
                <w:lang w:val="es-CO"/>
              </w:rPr>
              <w:t xml:space="preserve">fábrica, bodega, sala de exhibición, o en existencia, según corresponda), incluyendo todos los derechos de aduana y los impuestos a la venta o de otro tipo ya pagados o por pagar sobre los componentes y materia prima utilizada en la fabricación o ensamblaje de los bienes; </w:t>
            </w:r>
          </w:p>
          <w:p w14:paraId="6A5B0490" w14:textId="05E49249" w:rsidR="004D6B01" w:rsidRPr="0026460B" w:rsidRDefault="008C6A7D" w:rsidP="00617721">
            <w:pPr>
              <w:pStyle w:val="Prrafodelista"/>
              <w:numPr>
                <w:ilvl w:val="1"/>
                <w:numId w:val="41"/>
              </w:numPr>
              <w:suppressAutoHyphens/>
              <w:spacing w:after="180"/>
              <w:ind w:left="1332" w:hanging="450"/>
              <w:jc w:val="both"/>
              <w:rPr>
                <w:sz w:val="22"/>
                <w:szCs w:val="22"/>
                <w:lang w:val="es-CO"/>
              </w:rPr>
            </w:pPr>
            <w:r>
              <w:rPr>
                <w:sz w:val="22"/>
                <w:szCs w:val="22"/>
                <w:lang w:val="es-CO"/>
              </w:rPr>
              <w:tab/>
            </w:r>
            <w:r w:rsidR="004D6B01" w:rsidRPr="0026460B">
              <w:rPr>
                <w:sz w:val="22"/>
                <w:szCs w:val="22"/>
                <w:lang w:val="es-CO"/>
              </w:rPr>
              <w:t>todo impuesto a las ventas u otro tipo de impuesto que obligue el país del Comprador a pagar sobre los Bienes en caso de ser adjudicado el Contrato al Licitante; y</w:t>
            </w:r>
          </w:p>
          <w:p w14:paraId="40CAF303" w14:textId="77777777" w:rsidR="004D6B01" w:rsidRPr="0026460B" w:rsidRDefault="008C6A7D" w:rsidP="00617721">
            <w:pPr>
              <w:pStyle w:val="Prrafodelista"/>
              <w:numPr>
                <w:ilvl w:val="1"/>
                <w:numId w:val="41"/>
              </w:numPr>
              <w:suppressAutoHyphens/>
              <w:spacing w:after="180"/>
              <w:ind w:left="1332" w:hanging="450"/>
              <w:jc w:val="both"/>
              <w:rPr>
                <w:b/>
                <w:bCs/>
                <w:sz w:val="22"/>
                <w:szCs w:val="22"/>
                <w:lang w:val="es-CO"/>
              </w:rPr>
            </w:pPr>
            <w:r>
              <w:rPr>
                <w:sz w:val="22"/>
                <w:szCs w:val="22"/>
                <w:lang w:val="es-CO"/>
              </w:rPr>
              <w:tab/>
            </w:r>
            <w:r w:rsidR="004D6B01" w:rsidRPr="0026460B">
              <w:rPr>
                <w:sz w:val="22"/>
                <w:szCs w:val="22"/>
                <w:lang w:val="es-CO"/>
              </w:rPr>
              <w:t xml:space="preserve">el precio de transporte interno, seguro y otros servicios necesarios para hacer llegar los bienes a su destino final (Sitio del Proyecto) como se especifica en los </w:t>
            </w:r>
            <w:r w:rsidR="004D6B01" w:rsidRPr="0026460B">
              <w:rPr>
                <w:b/>
                <w:sz w:val="22"/>
                <w:szCs w:val="22"/>
                <w:lang w:val="es-CO"/>
              </w:rPr>
              <w:t>DDL</w:t>
            </w:r>
            <w:r w:rsidR="004D6B01" w:rsidRPr="0026460B">
              <w:rPr>
                <w:b/>
                <w:bCs/>
                <w:sz w:val="22"/>
                <w:szCs w:val="22"/>
                <w:lang w:val="es-CO"/>
              </w:rPr>
              <w:t>.</w:t>
            </w:r>
          </w:p>
          <w:p w14:paraId="44D986BE" w14:textId="77777777" w:rsidR="004D6B01" w:rsidRPr="0026460B" w:rsidRDefault="004D6B01" w:rsidP="0026460B">
            <w:pPr>
              <w:pStyle w:val="Textodebloque"/>
              <w:numPr>
                <w:ilvl w:val="0"/>
                <w:numId w:val="18"/>
              </w:numPr>
              <w:tabs>
                <w:tab w:val="clear" w:pos="612"/>
                <w:tab w:val="clear" w:pos="972"/>
              </w:tabs>
              <w:spacing w:after="200"/>
              <w:ind w:left="882" w:right="0"/>
              <w:rPr>
                <w:sz w:val="22"/>
                <w:szCs w:val="22"/>
                <w:lang w:val="es-CO"/>
              </w:rPr>
            </w:pPr>
            <w:r w:rsidRPr="0026460B">
              <w:rPr>
                <w:sz w:val="22"/>
                <w:szCs w:val="22"/>
                <w:lang w:val="es-CO"/>
              </w:rPr>
              <w:t xml:space="preserve">Para bienes fabricados fuera del país del Comprador y que serán importados: </w:t>
            </w:r>
          </w:p>
          <w:p w14:paraId="6812F9E4" w14:textId="77777777" w:rsidR="004D6B01" w:rsidRPr="0026460B" w:rsidRDefault="004D6B01" w:rsidP="00617721">
            <w:pPr>
              <w:pStyle w:val="Prrafodelista"/>
              <w:numPr>
                <w:ilvl w:val="0"/>
                <w:numId w:val="42"/>
              </w:numPr>
              <w:suppressAutoHyphens/>
              <w:spacing w:after="180"/>
              <w:ind w:left="1332" w:hanging="450"/>
              <w:jc w:val="both"/>
              <w:rPr>
                <w:sz w:val="22"/>
                <w:szCs w:val="22"/>
                <w:lang w:val="es-CO"/>
              </w:rPr>
            </w:pPr>
            <w:r w:rsidRPr="0026460B">
              <w:rPr>
                <w:sz w:val="22"/>
                <w:szCs w:val="22"/>
                <w:lang w:val="es-CO"/>
              </w:rPr>
              <w:t>el precio de los bienes, cotizados CIP lugar de destino convenido, en el país del Comprador, según se indica en los</w:t>
            </w:r>
            <w:r w:rsidRPr="0026460B">
              <w:rPr>
                <w:b/>
                <w:sz w:val="22"/>
                <w:szCs w:val="22"/>
                <w:lang w:val="es-CO"/>
              </w:rPr>
              <w:t xml:space="preserve"> DDL</w:t>
            </w:r>
            <w:r w:rsidRPr="0026460B">
              <w:rPr>
                <w:sz w:val="22"/>
                <w:szCs w:val="22"/>
                <w:lang w:val="es-CO"/>
              </w:rPr>
              <w:t>;</w:t>
            </w:r>
          </w:p>
          <w:p w14:paraId="3B099BFC" w14:textId="77777777" w:rsidR="004D6B01" w:rsidRPr="0026460B" w:rsidRDefault="004D6B01" w:rsidP="00617721">
            <w:pPr>
              <w:pStyle w:val="Prrafodelista"/>
              <w:numPr>
                <w:ilvl w:val="0"/>
                <w:numId w:val="42"/>
              </w:numPr>
              <w:suppressAutoHyphens/>
              <w:spacing w:after="180"/>
              <w:ind w:left="1332" w:hanging="450"/>
              <w:jc w:val="both"/>
              <w:rPr>
                <w:b/>
                <w:bCs/>
                <w:sz w:val="22"/>
                <w:szCs w:val="22"/>
                <w:lang w:val="es-CO"/>
              </w:rPr>
            </w:pPr>
            <w:r w:rsidRPr="0026460B">
              <w:rPr>
                <w:sz w:val="22"/>
                <w:szCs w:val="22"/>
                <w:lang w:val="es-CO"/>
              </w:rPr>
              <w:t>el precio de transporte interno, seguros y otros servicios locales necesarios para hacer llegar los bienes del lugar de destino convenido a su destino final (Sitio del Proyecto) indicado en los</w:t>
            </w:r>
            <w:r w:rsidRPr="0026460B">
              <w:rPr>
                <w:b/>
                <w:sz w:val="22"/>
                <w:szCs w:val="22"/>
                <w:lang w:val="es-CO"/>
              </w:rPr>
              <w:t xml:space="preserve"> DDL</w:t>
            </w:r>
            <w:r w:rsidRPr="0026460B">
              <w:rPr>
                <w:b/>
                <w:bCs/>
                <w:sz w:val="22"/>
                <w:szCs w:val="22"/>
                <w:lang w:val="es-CO"/>
              </w:rPr>
              <w:t>;</w:t>
            </w:r>
          </w:p>
          <w:p w14:paraId="7AB1EB8F" w14:textId="77777777" w:rsidR="004D6B01" w:rsidRPr="0026460B" w:rsidRDefault="004D6B01" w:rsidP="0026460B">
            <w:pPr>
              <w:pStyle w:val="Textodebloque"/>
              <w:numPr>
                <w:ilvl w:val="0"/>
                <w:numId w:val="18"/>
              </w:numPr>
              <w:tabs>
                <w:tab w:val="clear" w:pos="612"/>
                <w:tab w:val="clear" w:pos="972"/>
              </w:tabs>
              <w:spacing w:after="200"/>
              <w:ind w:left="882" w:right="0"/>
              <w:rPr>
                <w:sz w:val="22"/>
                <w:szCs w:val="22"/>
                <w:lang w:val="es-CO"/>
              </w:rPr>
            </w:pPr>
            <w:r w:rsidRPr="0026460B">
              <w:rPr>
                <w:sz w:val="22"/>
                <w:szCs w:val="22"/>
                <w:lang w:val="es-CO"/>
              </w:rPr>
              <w:t>Para bienes fabricados fuera del país del Comprador, e importados previamente:</w:t>
            </w:r>
          </w:p>
          <w:p w14:paraId="16A6C510" w14:textId="77777777" w:rsidR="004D6B01" w:rsidRPr="0026460B" w:rsidRDefault="004D6B01" w:rsidP="00617721">
            <w:pPr>
              <w:pStyle w:val="Prrafodelista"/>
              <w:numPr>
                <w:ilvl w:val="0"/>
                <w:numId w:val="43"/>
              </w:numPr>
              <w:suppressAutoHyphens/>
              <w:spacing w:after="120"/>
              <w:ind w:left="1332" w:hanging="450"/>
              <w:contextualSpacing w:val="0"/>
              <w:jc w:val="both"/>
              <w:rPr>
                <w:sz w:val="22"/>
                <w:szCs w:val="22"/>
                <w:lang w:val="es-CO"/>
              </w:rPr>
            </w:pPr>
            <w:r w:rsidRPr="0026460B">
              <w:rPr>
                <w:sz w:val="22"/>
                <w:szCs w:val="22"/>
                <w:lang w:val="es-CO"/>
              </w:rPr>
              <w:t>el precio de los Bienes, incluyendo el valor original     de importación más cualquier margen (o descuento); más cualquier otro costo relacionado,  derechos de aduana y otros impuestos de importación  pagados o por pagar sobre los Bienes previamente importados;</w:t>
            </w:r>
          </w:p>
          <w:p w14:paraId="16E2B0E2" w14:textId="77777777" w:rsidR="004D6B01" w:rsidRPr="0026460B" w:rsidRDefault="004D6B01" w:rsidP="00617721">
            <w:pPr>
              <w:pStyle w:val="Prrafodelista"/>
              <w:numPr>
                <w:ilvl w:val="0"/>
                <w:numId w:val="43"/>
              </w:numPr>
              <w:suppressAutoHyphens/>
              <w:spacing w:after="120"/>
              <w:ind w:left="1332" w:hanging="450"/>
              <w:contextualSpacing w:val="0"/>
              <w:jc w:val="both"/>
              <w:rPr>
                <w:sz w:val="22"/>
                <w:szCs w:val="22"/>
                <w:lang w:val="es-CO"/>
              </w:rPr>
            </w:pPr>
            <w:r w:rsidRPr="0026460B">
              <w:rPr>
                <w:sz w:val="22"/>
                <w:szCs w:val="22"/>
                <w:lang w:val="es-CO"/>
              </w:rPr>
              <w:t xml:space="preserve"> los derechos de aduana y otros impuestos de importación pagados (deberán ser respaldados con evidencia documental) o pagaderos sobre los bienes previamente importados;</w:t>
            </w:r>
          </w:p>
          <w:p w14:paraId="11A89F2D" w14:textId="37E4BBD4" w:rsidR="004D6B01" w:rsidRPr="0026460B" w:rsidRDefault="004D6B01" w:rsidP="00617721">
            <w:pPr>
              <w:pStyle w:val="Prrafodelista"/>
              <w:numPr>
                <w:ilvl w:val="0"/>
                <w:numId w:val="43"/>
              </w:numPr>
              <w:suppressAutoHyphens/>
              <w:spacing w:after="120"/>
              <w:ind w:left="1332" w:hanging="450"/>
              <w:contextualSpacing w:val="0"/>
              <w:jc w:val="both"/>
              <w:rPr>
                <w:sz w:val="22"/>
                <w:szCs w:val="22"/>
                <w:lang w:val="es-CO"/>
              </w:rPr>
            </w:pPr>
            <w:r w:rsidRPr="0026460B">
              <w:rPr>
                <w:sz w:val="22"/>
                <w:szCs w:val="22"/>
                <w:lang w:val="es-CO"/>
              </w:rPr>
              <w:lastRenderedPageBreak/>
              <w:t xml:space="preserve"> el precio de los Bienes resultado de la diferencia entre (i) y (ii) anteriores;</w:t>
            </w:r>
          </w:p>
          <w:p w14:paraId="0CEF495B" w14:textId="32783460" w:rsidR="004D6B01" w:rsidRPr="0026460B" w:rsidRDefault="004D6B01" w:rsidP="00617721">
            <w:pPr>
              <w:pStyle w:val="Prrafodelista"/>
              <w:numPr>
                <w:ilvl w:val="0"/>
                <w:numId w:val="43"/>
              </w:numPr>
              <w:suppressAutoHyphens/>
              <w:spacing w:after="120"/>
              <w:ind w:left="1332" w:hanging="450"/>
              <w:contextualSpacing w:val="0"/>
              <w:jc w:val="both"/>
              <w:rPr>
                <w:sz w:val="22"/>
                <w:szCs w:val="22"/>
                <w:lang w:val="es-CO"/>
              </w:rPr>
            </w:pPr>
            <w:r w:rsidRPr="0026460B">
              <w:rPr>
                <w:sz w:val="22"/>
                <w:szCs w:val="22"/>
                <w:lang w:val="es-CO"/>
              </w:rPr>
              <w:t>cualquier impuesto sobre la venta u otro impuesto pagadero en el país del Comprador sobre los Bienes si el Contrato es adjudicado al Licitante, y</w:t>
            </w:r>
          </w:p>
          <w:p w14:paraId="52DDF0E3" w14:textId="77777777" w:rsidR="004D6B01" w:rsidRPr="0026460B" w:rsidRDefault="004D6B01" w:rsidP="00617721">
            <w:pPr>
              <w:pStyle w:val="Prrafodelista"/>
              <w:numPr>
                <w:ilvl w:val="0"/>
                <w:numId w:val="43"/>
              </w:numPr>
              <w:suppressAutoHyphens/>
              <w:spacing w:after="120"/>
              <w:ind w:left="1332" w:hanging="450"/>
              <w:contextualSpacing w:val="0"/>
              <w:jc w:val="both"/>
              <w:rPr>
                <w:b/>
                <w:bCs/>
                <w:sz w:val="22"/>
                <w:szCs w:val="22"/>
                <w:lang w:val="es-CO"/>
              </w:rPr>
            </w:pPr>
            <w:r w:rsidRPr="0026460B">
              <w:rPr>
                <w:sz w:val="22"/>
                <w:szCs w:val="22"/>
                <w:lang w:val="es-CO"/>
              </w:rPr>
              <w:t xml:space="preserve">el precio de transporte interno, seguro y otros servicios locales necesarios para hacer llegar los Bienes del lugar de destino convenido al lugar de destino final (Sitio del Proyecto) indicado en los </w:t>
            </w:r>
            <w:r w:rsidRPr="0026460B">
              <w:rPr>
                <w:b/>
                <w:sz w:val="22"/>
                <w:szCs w:val="22"/>
                <w:lang w:val="es-CO"/>
              </w:rPr>
              <w:t>DDL</w:t>
            </w:r>
            <w:r w:rsidRPr="0026460B">
              <w:rPr>
                <w:b/>
                <w:bCs/>
                <w:sz w:val="22"/>
                <w:szCs w:val="22"/>
                <w:lang w:val="es-CO"/>
              </w:rPr>
              <w:t>.</w:t>
            </w:r>
          </w:p>
          <w:p w14:paraId="276F2396" w14:textId="77777777" w:rsidR="004D6B01" w:rsidRPr="0026460B" w:rsidRDefault="004D6B01" w:rsidP="0026460B">
            <w:pPr>
              <w:pStyle w:val="Textodebloque"/>
              <w:numPr>
                <w:ilvl w:val="0"/>
                <w:numId w:val="18"/>
              </w:numPr>
              <w:tabs>
                <w:tab w:val="clear" w:pos="612"/>
                <w:tab w:val="clear" w:pos="972"/>
              </w:tabs>
              <w:spacing w:after="200"/>
              <w:ind w:left="882" w:right="0"/>
              <w:rPr>
                <w:sz w:val="22"/>
                <w:szCs w:val="22"/>
                <w:lang w:val="es-CO"/>
              </w:rPr>
            </w:pPr>
            <w:r w:rsidRPr="0026460B">
              <w:rPr>
                <w:sz w:val="22"/>
                <w:szCs w:val="22"/>
                <w:lang w:val="es-CO"/>
              </w:rPr>
              <w:t xml:space="preserve">Para los Servicios Conexos, </w:t>
            </w:r>
            <w:r w:rsidR="000408C2">
              <w:rPr>
                <w:sz w:val="22"/>
                <w:szCs w:val="22"/>
                <w:lang w:val="es-CO"/>
              </w:rPr>
              <w:t>distintos a</w:t>
            </w:r>
            <w:r w:rsidRPr="0026460B">
              <w:rPr>
                <w:sz w:val="22"/>
                <w:szCs w:val="22"/>
                <w:lang w:val="es-CO"/>
              </w:rPr>
              <w:t xml:space="preserve"> transporte interno y otros servicios necesarios para hacer llegar los Bienes a su destino final, cuando dichos Servicios Conexos sean especificados en la Lista de Bienes y Servicios:</w:t>
            </w:r>
          </w:p>
          <w:p w14:paraId="6DB4F347" w14:textId="77777777" w:rsidR="004D6B01" w:rsidRPr="0026460B" w:rsidRDefault="004D6B01" w:rsidP="00617721">
            <w:pPr>
              <w:pStyle w:val="Prrafodelista"/>
              <w:numPr>
                <w:ilvl w:val="0"/>
                <w:numId w:val="44"/>
              </w:numPr>
              <w:suppressAutoHyphens/>
              <w:spacing w:after="180"/>
              <w:ind w:left="1332" w:hanging="450"/>
              <w:jc w:val="both"/>
              <w:rPr>
                <w:sz w:val="22"/>
                <w:szCs w:val="22"/>
                <w:lang w:val="es-ES"/>
              </w:rPr>
            </w:pPr>
            <w:r w:rsidRPr="0026460B">
              <w:rPr>
                <w:sz w:val="22"/>
                <w:szCs w:val="22"/>
                <w:lang w:val="es-CO"/>
              </w:rPr>
              <w:t xml:space="preserve">el precio de cada artículo que comprende los Servicios Conexos (inclusive cualquier impuesto aplicable). </w:t>
            </w:r>
          </w:p>
        </w:tc>
      </w:tr>
      <w:tr w:rsidR="004D6B01" w:rsidRPr="003D5A30" w14:paraId="662249EE" w14:textId="77777777" w:rsidTr="0026460B">
        <w:tc>
          <w:tcPr>
            <w:tcW w:w="1908" w:type="dxa"/>
          </w:tcPr>
          <w:p w14:paraId="79786CC8" w14:textId="77777777" w:rsidR="004D6B01" w:rsidRPr="0026460B" w:rsidRDefault="004D6B01" w:rsidP="000B2B9E">
            <w:pPr>
              <w:pStyle w:val="SectionIHeader2"/>
            </w:pPr>
            <w:bookmarkStart w:id="28" w:name="_Toc397415359"/>
            <w:r w:rsidRPr="0026460B">
              <w:lastRenderedPageBreak/>
              <w:t>Monedas de la Oferta y de Pago</w:t>
            </w:r>
            <w:bookmarkEnd w:id="28"/>
          </w:p>
        </w:tc>
        <w:tc>
          <w:tcPr>
            <w:tcW w:w="7668" w:type="dxa"/>
          </w:tcPr>
          <w:p w14:paraId="1BF22B0C" w14:textId="77777777" w:rsidR="004D6B01" w:rsidRPr="0026460B" w:rsidRDefault="004D6B01" w:rsidP="0026460B">
            <w:pPr>
              <w:spacing w:after="200"/>
              <w:ind w:left="522" w:hanging="522"/>
              <w:jc w:val="both"/>
              <w:rPr>
                <w:sz w:val="22"/>
                <w:szCs w:val="22"/>
                <w:lang w:val="es-CO"/>
              </w:rPr>
            </w:pPr>
            <w:r w:rsidRPr="0026460B">
              <w:rPr>
                <w:sz w:val="22"/>
                <w:szCs w:val="22"/>
                <w:lang w:val="es-CO"/>
              </w:rPr>
              <w:t>15.1</w:t>
            </w:r>
            <w:r w:rsidRPr="0026460B">
              <w:rPr>
                <w:sz w:val="22"/>
                <w:szCs w:val="22"/>
                <w:lang w:val="es-CO"/>
              </w:rPr>
              <w:tab/>
              <w:t xml:space="preserve">La moneda/s de la oferta y la moneda/s de pago se expresarán de acuerdo a lo </w:t>
            </w:r>
            <w:r w:rsidRPr="0026460B">
              <w:rPr>
                <w:b/>
                <w:sz w:val="22"/>
                <w:szCs w:val="22"/>
                <w:lang w:val="es-CO"/>
              </w:rPr>
              <w:t>especificado en los DDL</w:t>
            </w:r>
            <w:r w:rsidRPr="0026460B">
              <w:rPr>
                <w:sz w:val="22"/>
                <w:szCs w:val="22"/>
                <w:lang w:val="es-CO"/>
              </w:rPr>
              <w:t xml:space="preserve">. El Licitante cotizará en la moneda del país del Comprador la porción de la oferta correspondiente a gastos adquiridos en el país del Comprador, a menos que se indique lo contrario en los </w:t>
            </w:r>
            <w:r w:rsidRPr="0026460B">
              <w:rPr>
                <w:b/>
                <w:sz w:val="22"/>
                <w:szCs w:val="22"/>
                <w:lang w:val="es-CO"/>
              </w:rPr>
              <w:t>DDL</w:t>
            </w:r>
            <w:r w:rsidRPr="0026460B">
              <w:rPr>
                <w:sz w:val="22"/>
                <w:szCs w:val="22"/>
                <w:lang w:val="es-CO"/>
              </w:rPr>
              <w:t xml:space="preserve">. </w:t>
            </w:r>
          </w:p>
          <w:p w14:paraId="346A1E89" w14:textId="77777777" w:rsidR="004D6B01" w:rsidRPr="0026460B" w:rsidRDefault="004D6B01" w:rsidP="0026460B">
            <w:pPr>
              <w:spacing w:after="200"/>
              <w:ind w:left="576" w:hanging="576"/>
              <w:jc w:val="both"/>
              <w:rPr>
                <w:sz w:val="22"/>
                <w:szCs w:val="22"/>
                <w:lang w:val="es-CO"/>
              </w:rPr>
            </w:pPr>
            <w:r w:rsidRPr="0026460B">
              <w:rPr>
                <w:sz w:val="22"/>
                <w:szCs w:val="22"/>
                <w:lang w:val="es-CO"/>
              </w:rPr>
              <w:t>15.2</w:t>
            </w:r>
            <w:r w:rsidRPr="0026460B">
              <w:rPr>
                <w:sz w:val="22"/>
                <w:szCs w:val="22"/>
                <w:lang w:val="es-CO"/>
              </w:rPr>
              <w:tab/>
              <w:t xml:space="preserve">Los Licitantes podrán expresar el precio de su oferta en la moneda de cualquier país de conformidad con la Sección V, Países Elegibles. Los Licitantes que deseen que se les pague en varios tipos de monedas, deberán cotizar su oferta en estos tipos de monedas pero no podrán emplear más de tres monedas además de la del país del Comprador. </w:t>
            </w:r>
          </w:p>
        </w:tc>
      </w:tr>
      <w:tr w:rsidR="009209B0" w:rsidRPr="003D5A30" w14:paraId="2FC201B1" w14:textId="77777777" w:rsidTr="0026460B">
        <w:tc>
          <w:tcPr>
            <w:tcW w:w="1908" w:type="dxa"/>
          </w:tcPr>
          <w:p w14:paraId="4C7B1956" w14:textId="77777777" w:rsidR="009209B0" w:rsidRPr="0026460B" w:rsidRDefault="009209B0" w:rsidP="000B2B9E">
            <w:pPr>
              <w:pStyle w:val="SectionIHeader2"/>
            </w:pPr>
            <w:bookmarkStart w:id="29" w:name="_Toc397415360"/>
            <w:r w:rsidRPr="0026460B">
              <w:t>Documentos que Establecen la Elegibilidad y Conformidad de los Bienes y Servicios Conexos</w:t>
            </w:r>
            <w:bookmarkEnd w:id="29"/>
          </w:p>
        </w:tc>
        <w:tc>
          <w:tcPr>
            <w:tcW w:w="7668" w:type="dxa"/>
          </w:tcPr>
          <w:p w14:paraId="2987C4F8" w14:textId="7467157A" w:rsidR="009209B0" w:rsidRPr="0026460B" w:rsidRDefault="009209B0" w:rsidP="0026460B">
            <w:pPr>
              <w:spacing w:after="200"/>
              <w:ind w:left="576" w:hanging="576"/>
              <w:jc w:val="both"/>
              <w:rPr>
                <w:sz w:val="22"/>
                <w:szCs w:val="22"/>
                <w:lang w:val="es-CO"/>
              </w:rPr>
            </w:pPr>
            <w:r w:rsidRPr="0026460B">
              <w:rPr>
                <w:sz w:val="22"/>
                <w:szCs w:val="22"/>
                <w:lang w:val="es-CO"/>
              </w:rPr>
              <w:t>16.1</w:t>
            </w:r>
            <w:r w:rsidRPr="0026460B">
              <w:rPr>
                <w:sz w:val="22"/>
                <w:szCs w:val="22"/>
                <w:lang w:val="es-CO"/>
              </w:rPr>
              <w:tab/>
              <w:t>Para establecer la elegibilidad de los Bienes y Servicios Conexos de conformidad con la Cláusula 5 de las IAL, los Licitantes deberán completar las declaraci</w:t>
            </w:r>
            <w:r w:rsidR="00CB2427">
              <w:rPr>
                <w:sz w:val="22"/>
                <w:szCs w:val="22"/>
                <w:lang w:val="es-CO"/>
              </w:rPr>
              <w:t xml:space="preserve">ones del país de origen en los </w:t>
            </w:r>
            <w:r w:rsidRPr="0026460B">
              <w:rPr>
                <w:sz w:val="22"/>
                <w:szCs w:val="22"/>
                <w:lang w:val="es-CO"/>
              </w:rPr>
              <w:t>Formularios de Lista de Precios, incluidos en la Sección IV, Formularios de la Oferta.</w:t>
            </w:r>
          </w:p>
          <w:p w14:paraId="589C37EE" w14:textId="0EFD0C3C" w:rsidR="009209B0" w:rsidRPr="0026460B" w:rsidRDefault="00CB2427" w:rsidP="0026460B">
            <w:pPr>
              <w:spacing w:after="200"/>
              <w:ind w:left="576" w:hanging="576"/>
              <w:jc w:val="both"/>
              <w:rPr>
                <w:sz w:val="22"/>
                <w:szCs w:val="22"/>
                <w:lang w:val="es-CO"/>
              </w:rPr>
            </w:pPr>
            <w:r>
              <w:rPr>
                <w:sz w:val="22"/>
                <w:szCs w:val="22"/>
                <w:lang w:val="es-CO"/>
              </w:rPr>
              <w:t xml:space="preserve">16.2 Con el fin de </w:t>
            </w:r>
            <w:r w:rsidR="009209B0" w:rsidRPr="0026460B">
              <w:rPr>
                <w:sz w:val="22"/>
                <w:szCs w:val="22"/>
                <w:lang w:val="es-CO"/>
              </w:rPr>
              <w:t xml:space="preserve">establecer la conformidad de los Bienes y Servicios Conexos, los Licitantes deberán proporcionar como parte de </w:t>
            </w:r>
            <w:r w:rsidR="000408C2">
              <w:rPr>
                <w:sz w:val="22"/>
                <w:szCs w:val="22"/>
                <w:lang w:val="es-CO"/>
              </w:rPr>
              <w:t>su</w:t>
            </w:r>
            <w:r w:rsidR="009209B0" w:rsidRPr="0026460B">
              <w:rPr>
                <w:sz w:val="22"/>
                <w:szCs w:val="22"/>
                <w:lang w:val="es-CO"/>
              </w:rPr>
              <w:t xml:space="preserve"> Oferta evidencia documentada acreditando que los Bienes cumplen con las especificaciones técnicas y los estándares es</w:t>
            </w:r>
            <w:r>
              <w:rPr>
                <w:sz w:val="22"/>
                <w:szCs w:val="22"/>
                <w:lang w:val="es-CO"/>
              </w:rPr>
              <w:t xml:space="preserve">pecificados en la Sección VII, </w:t>
            </w:r>
            <w:r w:rsidR="009209B0" w:rsidRPr="0026460B">
              <w:rPr>
                <w:sz w:val="22"/>
                <w:szCs w:val="22"/>
                <w:lang w:val="es-CO"/>
              </w:rPr>
              <w:t xml:space="preserve">Requisitos de los Bienes y Servicios Conexos. </w:t>
            </w:r>
          </w:p>
          <w:p w14:paraId="7C1A9D7E" w14:textId="5C4B6BB8" w:rsidR="009209B0" w:rsidRPr="0026460B" w:rsidRDefault="009209B0" w:rsidP="0026460B">
            <w:pPr>
              <w:spacing w:after="200"/>
              <w:ind w:left="576" w:hanging="576"/>
              <w:jc w:val="both"/>
              <w:rPr>
                <w:sz w:val="22"/>
                <w:szCs w:val="22"/>
                <w:lang w:val="es-CO"/>
              </w:rPr>
            </w:pPr>
            <w:r w:rsidRPr="0026460B">
              <w:rPr>
                <w:sz w:val="22"/>
                <w:szCs w:val="22"/>
                <w:lang w:val="es-CO"/>
              </w:rPr>
              <w:t xml:space="preserve">16.3 La evidencia documentada puede ser en forma de literatura impresa, planos o datos, y deberá incluir una descripción detallada de </w:t>
            </w:r>
            <w:r w:rsidR="00CB2427">
              <w:rPr>
                <w:sz w:val="22"/>
                <w:szCs w:val="22"/>
                <w:lang w:val="es-CO"/>
              </w:rPr>
              <w:t xml:space="preserve">las características esenciales </w:t>
            </w:r>
            <w:r w:rsidRPr="0026460B">
              <w:rPr>
                <w:sz w:val="22"/>
                <w:szCs w:val="22"/>
                <w:lang w:val="es-CO"/>
              </w:rPr>
              <w:t>técnicas y de funcionamiento de cada artículo demostrando conformidad sustancial de los Bienes y Servicios Conexos con las especificaciones técnicas</w:t>
            </w:r>
            <w:r w:rsidR="000408C2">
              <w:rPr>
                <w:sz w:val="22"/>
                <w:szCs w:val="22"/>
                <w:lang w:val="es-CO"/>
              </w:rPr>
              <w:t>, y</w:t>
            </w:r>
            <w:r w:rsidRPr="0026460B">
              <w:rPr>
                <w:sz w:val="22"/>
                <w:szCs w:val="22"/>
                <w:lang w:val="es-CO"/>
              </w:rPr>
              <w:t xml:space="preserve"> </w:t>
            </w:r>
            <w:r w:rsidR="000408C2">
              <w:rPr>
                <w:sz w:val="22"/>
                <w:szCs w:val="22"/>
                <w:lang w:val="es-CO"/>
              </w:rPr>
              <w:t>d</w:t>
            </w:r>
            <w:r w:rsidRPr="0026460B">
              <w:rPr>
                <w:sz w:val="22"/>
                <w:szCs w:val="22"/>
                <w:lang w:val="es-CO"/>
              </w:rPr>
              <w:t>e ser procedente</w:t>
            </w:r>
            <w:r w:rsidR="000408C2">
              <w:rPr>
                <w:sz w:val="22"/>
                <w:szCs w:val="22"/>
                <w:lang w:val="es-CO"/>
              </w:rPr>
              <w:t>,</w:t>
            </w:r>
            <w:r w:rsidRPr="0026460B">
              <w:rPr>
                <w:sz w:val="22"/>
                <w:szCs w:val="22"/>
                <w:lang w:val="es-CO"/>
              </w:rPr>
              <w:t xml:space="preserve"> una declaración de desviaciones y excepciones </w:t>
            </w:r>
            <w:r w:rsidR="00CB2427">
              <w:rPr>
                <w:sz w:val="22"/>
                <w:szCs w:val="22"/>
                <w:lang w:val="es-CO"/>
              </w:rPr>
              <w:t xml:space="preserve">a las provisiones </w:t>
            </w:r>
            <w:r w:rsidRPr="0026460B">
              <w:rPr>
                <w:sz w:val="22"/>
                <w:szCs w:val="22"/>
                <w:lang w:val="es-CO"/>
              </w:rPr>
              <w:t xml:space="preserve">en los Requisitos de los Bienes y Servicios Conexos. </w:t>
            </w:r>
          </w:p>
          <w:p w14:paraId="2418EA87" w14:textId="633AA5D8" w:rsidR="009209B0" w:rsidRPr="0026460B" w:rsidRDefault="00CB2427" w:rsidP="0026460B">
            <w:pPr>
              <w:spacing w:after="200"/>
              <w:ind w:left="576" w:hanging="576"/>
              <w:jc w:val="both"/>
              <w:rPr>
                <w:sz w:val="22"/>
                <w:szCs w:val="22"/>
                <w:lang w:val="es-CO"/>
              </w:rPr>
            </w:pPr>
            <w:r>
              <w:rPr>
                <w:sz w:val="22"/>
                <w:szCs w:val="22"/>
                <w:lang w:val="es-CO"/>
              </w:rPr>
              <w:t xml:space="preserve">16.4   Los </w:t>
            </w:r>
            <w:r w:rsidR="009209B0" w:rsidRPr="0026460B">
              <w:rPr>
                <w:sz w:val="22"/>
                <w:szCs w:val="22"/>
                <w:lang w:val="es-CO"/>
              </w:rPr>
              <w:t xml:space="preserve">Licitantes también deberán proporcionar una lista detallada que incluya disponibilidad y precios actuales de   repuestos, herramientas especiales, etc., necesarias para el adecuado y continuo funcionamiento de los Bienes durante el período indicado </w:t>
            </w:r>
            <w:r w:rsidR="009209B0" w:rsidRPr="0026460B">
              <w:rPr>
                <w:b/>
                <w:sz w:val="22"/>
                <w:szCs w:val="22"/>
                <w:lang w:val="es-CO"/>
              </w:rPr>
              <w:t>en los DDL,</w:t>
            </w:r>
            <w:r w:rsidR="009209B0" w:rsidRPr="0026460B">
              <w:rPr>
                <w:sz w:val="22"/>
                <w:szCs w:val="22"/>
                <w:lang w:val="es-CO"/>
              </w:rPr>
              <w:t xml:space="preserve"> a partir del inicio de la utilización de los bienes por el Comprador. </w:t>
            </w:r>
          </w:p>
          <w:p w14:paraId="6AEA0B57" w14:textId="292BC4B3" w:rsidR="009209B0" w:rsidRPr="0026460B" w:rsidRDefault="00CB2427" w:rsidP="00CB2427">
            <w:pPr>
              <w:spacing w:after="200"/>
              <w:ind w:left="563" w:hanging="563"/>
              <w:jc w:val="both"/>
              <w:rPr>
                <w:sz w:val="22"/>
                <w:szCs w:val="22"/>
                <w:lang w:val="es-CO"/>
              </w:rPr>
            </w:pPr>
            <w:r>
              <w:rPr>
                <w:sz w:val="22"/>
                <w:szCs w:val="22"/>
                <w:lang w:val="es-CO"/>
              </w:rPr>
              <w:lastRenderedPageBreak/>
              <w:t xml:space="preserve">16.5 Las normas </w:t>
            </w:r>
            <w:r w:rsidR="009209B0" w:rsidRPr="0026460B">
              <w:rPr>
                <w:sz w:val="22"/>
                <w:szCs w:val="22"/>
                <w:lang w:val="es-CO"/>
              </w:rPr>
              <w:t>de fabricac</w:t>
            </w:r>
            <w:r>
              <w:rPr>
                <w:sz w:val="22"/>
                <w:szCs w:val="22"/>
                <w:lang w:val="es-CO"/>
              </w:rPr>
              <w:t xml:space="preserve">ión, procesamiento, material y </w:t>
            </w:r>
            <w:r w:rsidR="009209B0" w:rsidRPr="0026460B">
              <w:rPr>
                <w:sz w:val="22"/>
                <w:szCs w:val="22"/>
                <w:lang w:val="es-CO"/>
              </w:rPr>
              <w:t>equipo, así como las referencias a marcas o a números de catálogos que haya incluido el Comprador en los Requisitos de los Bienes y Servicios Conexos, son solamente descriptivas y no restri</w:t>
            </w:r>
            <w:r>
              <w:rPr>
                <w:sz w:val="22"/>
                <w:szCs w:val="22"/>
                <w:lang w:val="es-CO"/>
              </w:rPr>
              <w:t xml:space="preserve">ctivas.  Los Licitantes pueden </w:t>
            </w:r>
            <w:r w:rsidR="009209B0" w:rsidRPr="0026460B">
              <w:rPr>
                <w:sz w:val="22"/>
                <w:szCs w:val="22"/>
                <w:lang w:val="es-CO"/>
              </w:rPr>
              <w:t xml:space="preserve">ofrecer otras normas de calidad, marcas, y/o números de catálogo, siempre y cuando demuestren a satisfacción del Comprador, que las sustituciones son sustancialmente equivalentes o superiores a las especificadas en </w:t>
            </w:r>
            <w:r w:rsidR="000408C2">
              <w:rPr>
                <w:sz w:val="22"/>
                <w:szCs w:val="22"/>
                <w:lang w:val="es-CO"/>
              </w:rPr>
              <w:t xml:space="preserve">la Sección VII, </w:t>
            </w:r>
            <w:r w:rsidR="009209B0" w:rsidRPr="0026460B">
              <w:rPr>
                <w:sz w:val="22"/>
                <w:szCs w:val="22"/>
                <w:lang w:val="es-CO"/>
              </w:rPr>
              <w:t xml:space="preserve">Requisitos de los Bienes y Servicios. </w:t>
            </w:r>
          </w:p>
        </w:tc>
      </w:tr>
      <w:tr w:rsidR="00B951F4" w:rsidRPr="003D5A30" w14:paraId="79ABA895" w14:textId="77777777" w:rsidTr="0026460B">
        <w:tc>
          <w:tcPr>
            <w:tcW w:w="1908" w:type="dxa"/>
          </w:tcPr>
          <w:p w14:paraId="40C7AB28" w14:textId="77777777" w:rsidR="00B951F4" w:rsidRPr="0026460B" w:rsidRDefault="00B951F4" w:rsidP="000B2B9E">
            <w:pPr>
              <w:pStyle w:val="SectionIHeader2"/>
            </w:pPr>
            <w:bookmarkStart w:id="30" w:name="_Toc397415361"/>
            <w:r w:rsidRPr="0026460B">
              <w:lastRenderedPageBreak/>
              <w:t>Documentos que Establecen la Elegibilidad y Calificaciones del Licitante</w:t>
            </w:r>
            <w:bookmarkEnd w:id="30"/>
          </w:p>
        </w:tc>
        <w:tc>
          <w:tcPr>
            <w:tcW w:w="7668" w:type="dxa"/>
          </w:tcPr>
          <w:p w14:paraId="46FDFECA" w14:textId="0B147742" w:rsidR="00B951F4" w:rsidRPr="0026460B" w:rsidRDefault="00B951F4" w:rsidP="0026460B">
            <w:pPr>
              <w:pStyle w:val="sec7-clauses"/>
              <w:numPr>
                <w:ilvl w:val="1"/>
                <w:numId w:val="19"/>
              </w:numPr>
              <w:ind w:left="563" w:hanging="563"/>
              <w:contextualSpacing/>
              <w:jc w:val="both"/>
              <w:rPr>
                <w:rFonts w:ascii="Times New Roman" w:hAnsi="Times New Roman"/>
                <w:b w:val="0"/>
                <w:sz w:val="22"/>
                <w:lang w:val="es-CO"/>
              </w:rPr>
            </w:pPr>
            <w:r w:rsidRPr="0026460B">
              <w:rPr>
                <w:rFonts w:ascii="Times New Roman" w:hAnsi="Times New Roman"/>
                <w:sz w:val="22"/>
                <w:lang w:val="es-CO"/>
              </w:rPr>
              <w:t xml:space="preserve"> </w:t>
            </w:r>
            <w:r w:rsidR="00CB2427">
              <w:rPr>
                <w:rFonts w:ascii="Times New Roman" w:hAnsi="Times New Roman"/>
                <w:b w:val="0"/>
                <w:sz w:val="22"/>
                <w:lang w:val="es-CO"/>
              </w:rPr>
              <w:t xml:space="preserve">Para </w:t>
            </w:r>
            <w:r w:rsidRPr="0026460B">
              <w:rPr>
                <w:rFonts w:ascii="Times New Roman" w:hAnsi="Times New Roman"/>
                <w:b w:val="0"/>
                <w:sz w:val="22"/>
                <w:lang w:val="es-CO"/>
              </w:rPr>
              <w:t xml:space="preserve">establecer su </w:t>
            </w:r>
            <w:r w:rsidR="00CB2427">
              <w:rPr>
                <w:rFonts w:ascii="Times New Roman" w:hAnsi="Times New Roman"/>
                <w:b w:val="0"/>
                <w:sz w:val="22"/>
                <w:lang w:val="es-CO"/>
              </w:rPr>
              <w:t xml:space="preserve">elegibilidad </w:t>
            </w:r>
            <w:r w:rsidRPr="0026460B">
              <w:rPr>
                <w:rFonts w:ascii="Times New Roman" w:hAnsi="Times New Roman"/>
                <w:b w:val="0"/>
                <w:sz w:val="22"/>
                <w:lang w:val="es-CO"/>
              </w:rPr>
              <w:t xml:space="preserve">de conformidad con la Cláusula 4 de las IAL, los Licitantes deberán completar el </w:t>
            </w:r>
            <w:r w:rsidR="00CB2427">
              <w:rPr>
                <w:rFonts w:ascii="Times New Roman" w:hAnsi="Times New Roman"/>
                <w:b w:val="0"/>
                <w:sz w:val="22"/>
                <w:lang w:val="es-CO"/>
              </w:rPr>
              <w:t xml:space="preserve">Formulario de Oferta, </w:t>
            </w:r>
            <w:r w:rsidRPr="0026460B">
              <w:rPr>
                <w:rFonts w:ascii="Times New Roman" w:hAnsi="Times New Roman"/>
                <w:b w:val="0"/>
                <w:sz w:val="22"/>
                <w:lang w:val="es-CO"/>
              </w:rPr>
              <w:t>incluidos en la Sección IV, Formularios de la Oferta.</w:t>
            </w:r>
          </w:p>
          <w:p w14:paraId="19245C62" w14:textId="77777777" w:rsidR="002A21B0" w:rsidRPr="0026460B" w:rsidRDefault="002A21B0" w:rsidP="0026460B">
            <w:pPr>
              <w:pStyle w:val="sec7-clauses"/>
              <w:ind w:left="563"/>
              <w:contextualSpacing/>
              <w:jc w:val="both"/>
              <w:rPr>
                <w:rFonts w:ascii="Times New Roman" w:hAnsi="Times New Roman"/>
                <w:b w:val="0"/>
                <w:sz w:val="22"/>
                <w:lang w:val="es-CO"/>
              </w:rPr>
            </w:pPr>
          </w:p>
          <w:p w14:paraId="22F8DCA4" w14:textId="77777777" w:rsidR="00B951F4" w:rsidRPr="0026460B" w:rsidRDefault="00B951F4" w:rsidP="0026460B">
            <w:pPr>
              <w:pStyle w:val="sec7-clauses"/>
              <w:numPr>
                <w:ilvl w:val="1"/>
                <w:numId w:val="19"/>
              </w:numPr>
              <w:ind w:left="563" w:hanging="563"/>
              <w:contextualSpacing/>
              <w:jc w:val="both"/>
              <w:rPr>
                <w:rFonts w:ascii="Times New Roman" w:hAnsi="Times New Roman"/>
                <w:b w:val="0"/>
                <w:sz w:val="22"/>
                <w:lang w:val="es-CO"/>
              </w:rPr>
            </w:pPr>
            <w:r w:rsidRPr="0026460B">
              <w:rPr>
                <w:rFonts w:ascii="Times New Roman" w:hAnsi="Times New Roman"/>
                <w:b w:val="0"/>
                <w:sz w:val="22"/>
                <w:lang w:val="es-CO"/>
              </w:rPr>
              <w:t xml:space="preserve">La evidencia documentada de las calificaciones del Licitante para ejecutar el Contrato si su oferta es aceptada deberá establecer a completa satisfacción del Comprador, que: </w:t>
            </w:r>
          </w:p>
          <w:p w14:paraId="40354C88" w14:textId="31A3449F" w:rsidR="00B951F4" w:rsidRPr="0026460B" w:rsidRDefault="00B951F4" w:rsidP="0026460B">
            <w:pPr>
              <w:pStyle w:val="sec7-clauses"/>
              <w:numPr>
                <w:ilvl w:val="1"/>
                <w:numId w:val="20"/>
              </w:numPr>
              <w:ind w:hanging="450"/>
              <w:contextualSpacing/>
              <w:jc w:val="both"/>
              <w:rPr>
                <w:rFonts w:ascii="Times New Roman" w:hAnsi="Times New Roman"/>
                <w:b w:val="0"/>
                <w:sz w:val="22"/>
                <w:lang w:val="es-ES"/>
              </w:rPr>
            </w:pPr>
            <w:r w:rsidRPr="0026460B">
              <w:rPr>
                <w:rFonts w:ascii="Times New Roman" w:hAnsi="Times New Roman"/>
                <w:b w:val="0"/>
                <w:sz w:val="22"/>
                <w:lang w:val="es-ES"/>
              </w:rPr>
              <w:t xml:space="preserve">si se requiere en los DDL, el Licitante que no </w:t>
            </w:r>
            <w:r w:rsidR="0082171C" w:rsidRPr="0026460B">
              <w:rPr>
                <w:rFonts w:ascii="Times New Roman" w:hAnsi="Times New Roman"/>
                <w:b w:val="0"/>
                <w:sz w:val="22"/>
                <w:lang w:val="es-ES"/>
              </w:rPr>
              <w:t>fábrica</w:t>
            </w:r>
            <w:r w:rsidRPr="0026460B">
              <w:rPr>
                <w:rFonts w:ascii="Times New Roman" w:hAnsi="Times New Roman"/>
                <w:b w:val="0"/>
                <w:sz w:val="22"/>
                <w:lang w:val="es-ES"/>
              </w:rPr>
              <w:t xml:space="preserve"> o produce los bienes que propone proveer deberá presentar una Autorización del Fabricante</w:t>
            </w:r>
            <w:r w:rsidR="0024283F">
              <w:rPr>
                <w:rFonts w:ascii="Times New Roman" w:hAnsi="Times New Roman"/>
                <w:b w:val="0"/>
                <w:sz w:val="22"/>
                <w:lang w:val="es-ES"/>
              </w:rPr>
              <w:t xml:space="preserve"> </w:t>
            </w:r>
            <w:r w:rsidRPr="0026460B">
              <w:rPr>
                <w:rFonts w:ascii="Times New Roman" w:hAnsi="Times New Roman"/>
                <w:b w:val="0"/>
                <w:sz w:val="22"/>
                <w:lang w:val="es-ES"/>
              </w:rPr>
              <w:t xml:space="preserve">utilizando el formulario incluido en la Sección IV, Formularios de la Oferta para demostrar que ha sido debidamente autorizado por el fabricante o productor de los Bienes para suministrarlos en el país del Comprador. </w:t>
            </w:r>
          </w:p>
          <w:p w14:paraId="57C5C5C9" w14:textId="77777777" w:rsidR="00B951F4" w:rsidRPr="0026460B" w:rsidRDefault="00B951F4" w:rsidP="0026460B">
            <w:pPr>
              <w:pStyle w:val="sec7-clauses"/>
              <w:numPr>
                <w:ilvl w:val="1"/>
                <w:numId w:val="20"/>
              </w:numPr>
              <w:ind w:hanging="450"/>
              <w:contextualSpacing/>
              <w:jc w:val="both"/>
              <w:rPr>
                <w:rFonts w:ascii="Times New Roman" w:hAnsi="Times New Roman"/>
                <w:b w:val="0"/>
                <w:sz w:val="22"/>
                <w:lang w:val="es-ES"/>
              </w:rPr>
            </w:pPr>
            <w:r w:rsidRPr="0026460B">
              <w:rPr>
                <w:rFonts w:ascii="Times New Roman" w:hAnsi="Times New Roman"/>
                <w:b w:val="0"/>
                <w:sz w:val="22"/>
                <w:lang w:val="es-ES"/>
              </w:rPr>
              <w:t>si se requiere en los DDL, en el caso de un Licitante que no est</w:t>
            </w:r>
            <w:r w:rsidR="000408C2">
              <w:rPr>
                <w:rFonts w:ascii="Times New Roman" w:hAnsi="Times New Roman"/>
                <w:b w:val="0"/>
                <w:sz w:val="22"/>
                <w:lang w:val="es-ES"/>
              </w:rPr>
              <w:t>é</w:t>
            </w:r>
            <w:r w:rsidRPr="0026460B">
              <w:rPr>
                <w:rFonts w:ascii="Times New Roman" w:hAnsi="Times New Roman"/>
                <w:b w:val="0"/>
                <w:sz w:val="22"/>
                <w:lang w:val="es-ES"/>
              </w:rPr>
              <w:t xml:space="preserve"> establecido comercialmente en el país del Comprador, el Licitante está o estará (si se le adjudica el Contrato) representado por un Agente en el país del Comprador equipado y con capacidad para cumplir con las obligaciones de mantenimiento, reparaciones y almacenamiento de repuestos, estipuladas en las Condiciones del Contrato y/o las Especificaciones Técnicas; y</w:t>
            </w:r>
          </w:p>
          <w:p w14:paraId="44FEAFD0" w14:textId="093D040F" w:rsidR="00B951F4" w:rsidRPr="00CB2427" w:rsidRDefault="00B951F4" w:rsidP="00CB2427">
            <w:pPr>
              <w:pStyle w:val="sec7-clauses"/>
              <w:numPr>
                <w:ilvl w:val="1"/>
                <w:numId w:val="20"/>
              </w:numPr>
              <w:ind w:hanging="450"/>
              <w:contextualSpacing/>
              <w:jc w:val="both"/>
              <w:rPr>
                <w:rFonts w:ascii="Times New Roman" w:hAnsi="Times New Roman"/>
                <w:b w:val="0"/>
                <w:sz w:val="22"/>
                <w:lang w:val="es-ES"/>
              </w:rPr>
            </w:pPr>
            <w:r w:rsidRPr="0026460B">
              <w:rPr>
                <w:b w:val="0"/>
                <w:sz w:val="22"/>
                <w:lang w:val="es-ES"/>
              </w:rPr>
              <w:t>e</w:t>
            </w:r>
            <w:r w:rsidRPr="0026460B">
              <w:rPr>
                <w:rFonts w:ascii="Times New Roman" w:hAnsi="Times New Roman"/>
                <w:b w:val="0"/>
                <w:sz w:val="22"/>
                <w:lang w:val="es-ES"/>
              </w:rPr>
              <w:t>l Licita</w:t>
            </w:r>
            <w:r w:rsidR="00CB2427">
              <w:rPr>
                <w:rFonts w:ascii="Times New Roman" w:hAnsi="Times New Roman"/>
                <w:b w:val="0"/>
                <w:sz w:val="22"/>
                <w:lang w:val="es-ES"/>
              </w:rPr>
              <w:t xml:space="preserve">nte cumple con cada uno de los </w:t>
            </w:r>
            <w:r w:rsidRPr="0026460B">
              <w:rPr>
                <w:rFonts w:ascii="Times New Roman" w:hAnsi="Times New Roman"/>
                <w:b w:val="0"/>
                <w:sz w:val="22"/>
                <w:lang w:val="es-ES"/>
              </w:rPr>
              <w:t>criterios de calificación estipulados en la Sección III, Criterios de Evaluación y Calificación.</w:t>
            </w:r>
          </w:p>
        </w:tc>
      </w:tr>
      <w:tr w:rsidR="00B951F4" w:rsidRPr="003D5A30" w14:paraId="38333A0C" w14:textId="77777777" w:rsidTr="0026460B">
        <w:tc>
          <w:tcPr>
            <w:tcW w:w="1908" w:type="dxa"/>
          </w:tcPr>
          <w:p w14:paraId="496F5D28" w14:textId="77777777" w:rsidR="00B951F4" w:rsidRPr="0026460B" w:rsidRDefault="00B951F4" w:rsidP="000B2B9E">
            <w:pPr>
              <w:pStyle w:val="SectionIHeader2"/>
            </w:pPr>
            <w:bookmarkStart w:id="31" w:name="_Toc397415362"/>
            <w:r w:rsidRPr="0026460B">
              <w:t>Período de Validez de las Ofertas</w:t>
            </w:r>
            <w:bookmarkEnd w:id="31"/>
          </w:p>
        </w:tc>
        <w:tc>
          <w:tcPr>
            <w:tcW w:w="7668" w:type="dxa"/>
          </w:tcPr>
          <w:p w14:paraId="50559947" w14:textId="77777777" w:rsidR="00B951F4" w:rsidRPr="0026460B" w:rsidRDefault="00B951F4" w:rsidP="0026460B">
            <w:pPr>
              <w:spacing w:after="200"/>
              <w:ind w:left="522" w:hanging="576"/>
              <w:jc w:val="both"/>
              <w:rPr>
                <w:sz w:val="22"/>
                <w:szCs w:val="22"/>
                <w:lang w:val="es-CO"/>
              </w:rPr>
            </w:pPr>
            <w:r w:rsidRPr="0026460B">
              <w:rPr>
                <w:sz w:val="22"/>
                <w:szCs w:val="22"/>
                <w:lang w:val="es-CO"/>
              </w:rPr>
              <w:t>18.1</w:t>
            </w:r>
            <w:r w:rsidRPr="0026460B">
              <w:rPr>
                <w:sz w:val="22"/>
                <w:szCs w:val="22"/>
                <w:lang w:val="es-CO"/>
              </w:rPr>
              <w:tab/>
              <w:t xml:space="preserve">Las ofertas se deberán mantener válidas por el período </w:t>
            </w:r>
            <w:r w:rsidRPr="0026460B">
              <w:rPr>
                <w:b/>
                <w:sz w:val="22"/>
                <w:szCs w:val="22"/>
                <w:lang w:val="es-CO"/>
              </w:rPr>
              <w:t>especificado en los</w:t>
            </w:r>
            <w:r w:rsidRPr="0026460B">
              <w:rPr>
                <w:sz w:val="22"/>
                <w:szCs w:val="22"/>
                <w:lang w:val="es-CO"/>
              </w:rPr>
              <w:t xml:space="preserve"> </w:t>
            </w:r>
            <w:r w:rsidRPr="0026460B">
              <w:rPr>
                <w:b/>
                <w:sz w:val="22"/>
                <w:szCs w:val="22"/>
                <w:lang w:val="es-CO"/>
              </w:rPr>
              <w:t>DDL</w:t>
            </w:r>
            <w:r w:rsidRPr="0026460B">
              <w:rPr>
                <w:sz w:val="22"/>
                <w:szCs w:val="22"/>
                <w:lang w:val="es-CO"/>
              </w:rPr>
              <w:t xml:space="preserve"> a partir de la fecha límite para la presentación de ofertas establecida por el Comprador, de acuerdo con la Cláusula 22.1 de las IAL. Toda oferta con un período de validez menor será rechazada por el Comprador por incumplimiento.</w:t>
            </w:r>
          </w:p>
          <w:p w14:paraId="7EE61926" w14:textId="701BA721" w:rsidR="00B951F4" w:rsidRPr="0026460B" w:rsidRDefault="00B951F4" w:rsidP="0026460B">
            <w:pPr>
              <w:spacing w:after="200"/>
              <w:ind w:left="522" w:hanging="576"/>
              <w:jc w:val="both"/>
              <w:rPr>
                <w:sz w:val="22"/>
                <w:szCs w:val="22"/>
                <w:lang w:val="es-CO"/>
              </w:rPr>
            </w:pPr>
            <w:r w:rsidRPr="0026460B">
              <w:rPr>
                <w:sz w:val="22"/>
                <w:szCs w:val="22"/>
                <w:lang w:val="es-CO"/>
              </w:rPr>
              <w:t xml:space="preserve">18.2 </w:t>
            </w:r>
            <w:r w:rsidR="00CB2427">
              <w:rPr>
                <w:sz w:val="22"/>
                <w:szCs w:val="22"/>
                <w:lang w:val="es-CO"/>
              </w:rPr>
              <w:t xml:space="preserve"> </w:t>
            </w:r>
            <w:r w:rsidRPr="0026460B">
              <w:rPr>
                <w:sz w:val="22"/>
                <w:szCs w:val="22"/>
                <w:lang w:val="es-CO"/>
              </w:rPr>
              <w:t xml:space="preserve"> En circunstancias excepcionales y antes de que expire el período    de validez de la oferta, el Comprador podrá solicitarle a los Licitantes que extiendan el período de la validez de sus ofertas. Las solicitudes y las respuestas deberán hacerse por escrito. Si se hubiese solicitado una Garantía de Mantenimiento de la Oferta, de acuerdo a la Cláusula 19 de las IAL, también ésta deberá prorrogarse por el período correspondiente. Un Licitante puede rehusar a tal solicitud sin que se le haga efectiva su Garantía de Mantenimiento de la Oferta. Al Licitante que acepte la solicitud de prórroga no se le pedirá ni permitirá modificar su oferta, con excepción de lo dispuesto en la Subcláusula 18.3 de las IAL. </w:t>
            </w:r>
          </w:p>
          <w:p w14:paraId="5C5FB745" w14:textId="44ED0CC5" w:rsidR="00B951F4" w:rsidRPr="0026460B" w:rsidRDefault="00B951F4" w:rsidP="0026460B">
            <w:pPr>
              <w:spacing w:after="200"/>
              <w:ind w:left="522" w:hanging="576"/>
              <w:jc w:val="both"/>
              <w:rPr>
                <w:sz w:val="22"/>
                <w:szCs w:val="22"/>
                <w:lang w:val="es-CO"/>
              </w:rPr>
            </w:pPr>
            <w:r w:rsidRPr="0026460B">
              <w:rPr>
                <w:sz w:val="22"/>
                <w:szCs w:val="22"/>
                <w:lang w:val="es-CO"/>
              </w:rPr>
              <w:t>18.3</w:t>
            </w:r>
            <w:r w:rsidRPr="0026460B">
              <w:rPr>
                <w:sz w:val="22"/>
                <w:szCs w:val="22"/>
                <w:lang w:val="es-CO"/>
              </w:rPr>
              <w:tab/>
              <w:t xml:space="preserve">En el caso de contratos con precio fijo, si la adjudicación se retrasase por un período mayor a cincuenta y seis (56) días a partir del vencimiento del plazo inicial de validez de la oferta, el precio del Contrato será determinado de la siguiente forma: </w:t>
            </w:r>
          </w:p>
          <w:p w14:paraId="5F06C4A1" w14:textId="77777777" w:rsidR="00B951F4" w:rsidRPr="0026460B" w:rsidRDefault="00B951F4" w:rsidP="00617721">
            <w:pPr>
              <w:pStyle w:val="Prrafodelista"/>
              <w:numPr>
                <w:ilvl w:val="0"/>
                <w:numId w:val="45"/>
              </w:numPr>
              <w:spacing w:after="120"/>
              <w:ind w:left="972" w:hanging="450"/>
              <w:contextualSpacing w:val="0"/>
              <w:jc w:val="both"/>
              <w:rPr>
                <w:sz w:val="22"/>
                <w:szCs w:val="22"/>
                <w:lang w:val="es-CO"/>
              </w:rPr>
            </w:pPr>
            <w:r w:rsidRPr="0026460B">
              <w:rPr>
                <w:sz w:val="22"/>
                <w:szCs w:val="22"/>
                <w:lang w:val="es-CO"/>
              </w:rPr>
              <w:lastRenderedPageBreak/>
              <w:t>En el caso de contratos con precio fijo, el precio del Contrato será el precio de la oferta ajustado según el factor especificado en los DDL.</w:t>
            </w:r>
          </w:p>
          <w:p w14:paraId="21B24A47" w14:textId="77777777" w:rsidR="00B951F4" w:rsidRPr="0026460B" w:rsidRDefault="00B951F4" w:rsidP="00617721">
            <w:pPr>
              <w:pStyle w:val="Prrafodelista"/>
              <w:numPr>
                <w:ilvl w:val="0"/>
                <w:numId w:val="45"/>
              </w:numPr>
              <w:spacing w:after="120"/>
              <w:ind w:left="972" w:hanging="450"/>
              <w:contextualSpacing w:val="0"/>
              <w:jc w:val="both"/>
              <w:rPr>
                <w:sz w:val="22"/>
                <w:szCs w:val="22"/>
                <w:lang w:val="es-CO"/>
              </w:rPr>
            </w:pPr>
            <w:r w:rsidRPr="0026460B">
              <w:rPr>
                <w:sz w:val="22"/>
                <w:szCs w:val="22"/>
                <w:lang w:val="es-CO"/>
              </w:rPr>
              <w:t xml:space="preserve">En el caso de contratos con precio ajustable, no se harán ajustes.  </w:t>
            </w:r>
          </w:p>
          <w:p w14:paraId="4FD84DF3" w14:textId="77777777" w:rsidR="00B951F4" w:rsidRPr="0026460B" w:rsidRDefault="00B951F4" w:rsidP="00617721">
            <w:pPr>
              <w:pStyle w:val="Prrafodelista"/>
              <w:numPr>
                <w:ilvl w:val="0"/>
                <w:numId w:val="45"/>
              </w:numPr>
              <w:spacing w:after="120"/>
              <w:ind w:left="972" w:hanging="450"/>
              <w:contextualSpacing w:val="0"/>
              <w:jc w:val="both"/>
              <w:rPr>
                <w:sz w:val="22"/>
                <w:szCs w:val="22"/>
                <w:lang w:val="es-CO"/>
              </w:rPr>
            </w:pPr>
            <w:r w:rsidRPr="0026460B">
              <w:rPr>
                <w:sz w:val="22"/>
                <w:szCs w:val="22"/>
                <w:lang w:val="es-CO"/>
              </w:rPr>
              <w:t xml:space="preserve">En cualquier caso, la evaluación de la oferta deberá basarse en el precio cotizado sin tomar en cuenta la corrección aplicable según lo mencionado en los apartados anteriores. </w:t>
            </w:r>
          </w:p>
        </w:tc>
      </w:tr>
      <w:tr w:rsidR="002774B3" w:rsidRPr="003D5A30" w14:paraId="4A88E119" w14:textId="77777777" w:rsidTr="0026460B">
        <w:tc>
          <w:tcPr>
            <w:tcW w:w="1908" w:type="dxa"/>
          </w:tcPr>
          <w:p w14:paraId="20469EE0" w14:textId="77777777" w:rsidR="002774B3" w:rsidRPr="0026460B" w:rsidRDefault="002774B3" w:rsidP="000B2B9E">
            <w:pPr>
              <w:pStyle w:val="SectionIHeader2"/>
            </w:pPr>
            <w:bookmarkStart w:id="32" w:name="_Toc397415363"/>
            <w:r w:rsidRPr="0026460B">
              <w:lastRenderedPageBreak/>
              <w:t>Garantía de Mantenimiento de Oferta</w:t>
            </w:r>
            <w:bookmarkEnd w:id="32"/>
          </w:p>
        </w:tc>
        <w:tc>
          <w:tcPr>
            <w:tcW w:w="7668" w:type="dxa"/>
          </w:tcPr>
          <w:p w14:paraId="5049B9E9" w14:textId="2029F057" w:rsidR="002774B3" w:rsidRPr="0026460B" w:rsidRDefault="002774B3" w:rsidP="0026460B">
            <w:pPr>
              <w:pStyle w:val="sec7-clauses"/>
              <w:numPr>
                <w:ilvl w:val="1"/>
                <w:numId w:val="21"/>
              </w:numPr>
              <w:spacing w:after="120"/>
              <w:ind w:left="518" w:hanging="518"/>
              <w:jc w:val="both"/>
              <w:rPr>
                <w:rFonts w:ascii="Times New Roman" w:hAnsi="Times New Roman"/>
                <w:b w:val="0"/>
                <w:sz w:val="22"/>
                <w:lang w:val="es-CO"/>
              </w:rPr>
            </w:pPr>
            <w:r w:rsidRPr="0026460B">
              <w:rPr>
                <w:rFonts w:ascii="Times New Roman" w:hAnsi="Times New Roman"/>
                <w:b w:val="0"/>
                <w:sz w:val="22"/>
                <w:lang w:val="es-CO"/>
              </w:rPr>
              <w:t>El Licitante deberá presentar como parte de su oferta una Garantía de Mantenimiento de la Oferta o una Declaración de Mantenimiento de la Oferta, si así se estipula en los DDL, en formulario original y, en el caso de una Garantía de Mantenimiento de la Oferta, por el monto y en la moneda especificados en los DDL.</w:t>
            </w:r>
          </w:p>
          <w:p w14:paraId="376E04E0" w14:textId="77777777" w:rsidR="002774B3" w:rsidRPr="0026460B" w:rsidRDefault="002774B3" w:rsidP="0026460B">
            <w:pPr>
              <w:pStyle w:val="sec7-clauses"/>
              <w:numPr>
                <w:ilvl w:val="1"/>
                <w:numId w:val="21"/>
              </w:numPr>
              <w:spacing w:after="120"/>
              <w:ind w:left="518" w:hanging="518"/>
              <w:jc w:val="both"/>
              <w:rPr>
                <w:rFonts w:ascii="Times New Roman" w:hAnsi="Times New Roman"/>
                <w:b w:val="0"/>
                <w:sz w:val="22"/>
                <w:lang w:val="es-CO"/>
              </w:rPr>
            </w:pPr>
            <w:r w:rsidRPr="0026460B">
              <w:rPr>
                <w:rFonts w:ascii="Times New Roman" w:hAnsi="Times New Roman"/>
                <w:b w:val="0"/>
                <w:sz w:val="22"/>
                <w:lang w:val="es-CO"/>
              </w:rPr>
              <w:t>La Declaración de Mantenimiento de la Oferta utilizará el formulario incluido en la Sección IV, Formularios de la Oferta.</w:t>
            </w:r>
          </w:p>
          <w:p w14:paraId="12BDC810" w14:textId="77777777" w:rsidR="002774B3" w:rsidRPr="0026460B" w:rsidRDefault="002774B3" w:rsidP="0026460B">
            <w:pPr>
              <w:pStyle w:val="sec7-clauses"/>
              <w:numPr>
                <w:ilvl w:val="1"/>
                <w:numId w:val="21"/>
              </w:numPr>
              <w:spacing w:after="120"/>
              <w:ind w:left="518" w:hanging="518"/>
              <w:jc w:val="both"/>
              <w:rPr>
                <w:rFonts w:ascii="Times New Roman" w:hAnsi="Times New Roman"/>
                <w:b w:val="0"/>
                <w:sz w:val="22"/>
                <w:lang w:val="es-CO"/>
              </w:rPr>
            </w:pPr>
            <w:r w:rsidRPr="0026460B">
              <w:rPr>
                <w:rFonts w:ascii="Times New Roman" w:hAnsi="Times New Roman"/>
                <w:b w:val="0"/>
                <w:sz w:val="22"/>
                <w:lang w:val="es-CO"/>
              </w:rPr>
              <w:t xml:space="preserve"> Si una Garantía de Mantenimiento de la Oferta es especificada conforme a la Cláusula 19.1 de las IAL, la Garantía de Mantenimiento de la Oferta deberá ser una garantía a primer requerimiento en cualquiera de las siguientes formas, a opción del Licitante:  </w:t>
            </w:r>
          </w:p>
          <w:p w14:paraId="15B0DA9E" w14:textId="52B6B37E" w:rsidR="002774B3" w:rsidRPr="00281D69" w:rsidRDefault="002774B3" w:rsidP="00617721">
            <w:pPr>
              <w:numPr>
                <w:ilvl w:val="0"/>
                <w:numId w:val="60"/>
              </w:numPr>
              <w:ind w:left="972" w:hanging="450"/>
              <w:rPr>
                <w:sz w:val="22"/>
                <w:szCs w:val="22"/>
              </w:rPr>
            </w:pPr>
            <w:r w:rsidRPr="00281D69">
              <w:rPr>
                <w:sz w:val="22"/>
                <w:szCs w:val="22"/>
              </w:rPr>
              <w:t>una garantía incondicional emitida por un banco o por una in</w:t>
            </w:r>
            <w:r w:rsidR="00A24FC7">
              <w:rPr>
                <w:sz w:val="22"/>
                <w:szCs w:val="22"/>
              </w:rPr>
              <w:t xml:space="preserve">stitución financiera (como una </w:t>
            </w:r>
            <w:r w:rsidRPr="00281D69">
              <w:rPr>
                <w:sz w:val="22"/>
                <w:szCs w:val="22"/>
              </w:rPr>
              <w:t>aseguradora, compañía de fianzas, compañía de seguros)</w:t>
            </w:r>
          </w:p>
          <w:p w14:paraId="3CBF99D8" w14:textId="77777777" w:rsidR="00C2147F" w:rsidRPr="00281D69" w:rsidRDefault="002774B3" w:rsidP="00617721">
            <w:pPr>
              <w:numPr>
                <w:ilvl w:val="0"/>
                <w:numId w:val="60"/>
              </w:numPr>
              <w:ind w:left="972" w:hanging="450"/>
              <w:rPr>
                <w:sz w:val="22"/>
                <w:szCs w:val="22"/>
              </w:rPr>
            </w:pPr>
            <w:r w:rsidRPr="00281D69">
              <w:rPr>
                <w:sz w:val="22"/>
                <w:szCs w:val="22"/>
              </w:rPr>
              <w:t>Una carta de crédito irrevocable;</w:t>
            </w:r>
            <w:r w:rsidR="00B965F3" w:rsidRPr="00281D69">
              <w:rPr>
                <w:sz w:val="22"/>
                <w:szCs w:val="22"/>
              </w:rPr>
              <w:t xml:space="preserve"> </w:t>
            </w:r>
          </w:p>
          <w:p w14:paraId="1D7DC106" w14:textId="77777777" w:rsidR="00C2147F" w:rsidRPr="00281D69" w:rsidRDefault="00B965F3" w:rsidP="00617721">
            <w:pPr>
              <w:numPr>
                <w:ilvl w:val="0"/>
                <w:numId w:val="60"/>
              </w:numPr>
              <w:ind w:left="972" w:hanging="450"/>
              <w:rPr>
                <w:sz w:val="22"/>
                <w:szCs w:val="22"/>
              </w:rPr>
            </w:pPr>
            <w:r w:rsidRPr="00281D69">
              <w:rPr>
                <w:sz w:val="22"/>
                <w:szCs w:val="22"/>
              </w:rPr>
              <w:t>Un cheque de cajero o cheque certificado; u</w:t>
            </w:r>
          </w:p>
          <w:p w14:paraId="7C62B694" w14:textId="77777777" w:rsidR="00B965F3" w:rsidRPr="00281D69" w:rsidRDefault="002774B3" w:rsidP="00617721">
            <w:pPr>
              <w:numPr>
                <w:ilvl w:val="0"/>
                <w:numId w:val="60"/>
              </w:numPr>
              <w:ind w:left="972" w:hanging="450"/>
              <w:rPr>
                <w:sz w:val="22"/>
                <w:szCs w:val="22"/>
              </w:rPr>
            </w:pPr>
            <w:r w:rsidRPr="00281D69">
              <w:rPr>
                <w:sz w:val="22"/>
                <w:szCs w:val="22"/>
              </w:rPr>
              <w:t>Otra garantía especificada en los DDL, emitida por una institución de prestigio de un país elegible</w:t>
            </w:r>
            <w:r w:rsidR="00B965F3" w:rsidRPr="00281D69">
              <w:rPr>
                <w:sz w:val="22"/>
                <w:szCs w:val="22"/>
              </w:rPr>
              <w:t>.</w:t>
            </w:r>
          </w:p>
          <w:p w14:paraId="72033CD4" w14:textId="77777777" w:rsidR="00B965F3" w:rsidRDefault="00B965F3" w:rsidP="00281D69">
            <w:pPr>
              <w:tabs>
                <w:tab w:val="left" w:pos="2500"/>
              </w:tabs>
              <w:ind w:left="522"/>
              <w:rPr>
                <w:sz w:val="22"/>
                <w:szCs w:val="22"/>
              </w:rPr>
            </w:pPr>
          </w:p>
          <w:p w14:paraId="014194F8" w14:textId="72329D0F" w:rsidR="002774B3" w:rsidRPr="00281D69" w:rsidRDefault="002774B3" w:rsidP="00281D69">
            <w:pPr>
              <w:pStyle w:val="sec7-clauses"/>
              <w:numPr>
                <w:ilvl w:val="1"/>
                <w:numId w:val="21"/>
              </w:numPr>
              <w:spacing w:after="120"/>
              <w:ind w:left="518" w:hanging="518"/>
              <w:jc w:val="both"/>
              <w:rPr>
                <w:sz w:val="22"/>
                <w:lang w:val="es-CO"/>
              </w:rPr>
            </w:pPr>
            <w:r w:rsidRPr="00A83EB1">
              <w:rPr>
                <w:rFonts w:ascii="Times New Roman" w:hAnsi="Times New Roman"/>
                <w:b w:val="0"/>
                <w:sz w:val="22"/>
                <w:szCs w:val="22"/>
                <w:lang w:val="es-ES"/>
              </w:rPr>
              <w:t>Si la garantía incondicional es emitida por una entidad financiera localizada fuera del país del Comprador, la institución financiera deberá tener una institución financiera corresponsal ubicada en el país del Comprador para hacerla ejecutable. En el caso de una garantía bancaria, la Garantía de Mantenimiento de la Oferta deberá ser emitida tanto utilizando el Formulario de Mantenimiento de la Oferta incluido en la Sección</w:t>
            </w:r>
            <w:r w:rsidR="00A24FC7">
              <w:rPr>
                <w:rFonts w:ascii="Times New Roman" w:hAnsi="Times New Roman"/>
                <w:b w:val="0"/>
                <w:sz w:val="22"/>
                <w:szCs w:val="22"/>
                <w:lang w:val="es-ES"/>
              </w:rPr>
              <w:t xml:space="preserve"> IV, Formularios de la Oferta, </w:t>
            </w:r>
            <w:r w:rsidRPr="00A83EB1">
              <w:rPr>
                <w:rFonts w:ascii="Times New Roman" w:hAnsi="Times New Roman"/>
                <w:b w:val="0"/>
                <w:sz w:val="22"/>
                <w:szCs w:val="22"/>
                <w:lang w:val="es-ES"/>
              </w:rPr>
              <w:t>o en otro formato sustancialmente similar aprobado por el Comprador en forma previa a la presentación de la Oferta. La Garantía de Mantenimiento de la Oferta deberá ser válida por veintiocho días (28) más allá del período de validez de la oferta original, o más allá de cualquier período de extensión si fue requerido bajo la Subcláusula 18.2 de las IAL.</w:t>
            </w:r>
          </w:p>
          <w:p w14:paraId="4BFC9CA0" w14:textId="6FE794CC" w:rsidR="002774B3" w:rsidRPr="0026460B" w:rsidRDefault="002774B3" w:rsidP="0026460B">
            <w:pPr>
              <w:pStyle w:val="sec7-clauses"/>
              <w:numPr>
                <w:ilvl w:val="1"/>
                <w:numId w:val="21"/>
              </w:numPr>
              <w:spacing w:after="120"/>
              <w:ind w:left="518" w:hanging="518"/>
              <w:jc w:val="both"/>
              <w:rPr>
                <w:rFonts w:ascii="Times New Roman" w:hAnsi="Times New Roman"/>
                <w:b w:val="0"/>
                <w:sz w:val="22"/>
                <w:lang w:val="es-CO"/>
              </w:rPr>
            </w:pPr>
            <w:r w:rsidRPr="0026460B">
              <w:rPr>
                <w:rFonts w:ascii="Times New Roman" w:hAnsi="Times New Roman"/>
                <w:b w:val="0"/>
                <w:sz w:val="22"/>
                <w:lang w:val="es-CO"/>
              </w:rPr>
              <w:t xml:space="preserve">Si la Subcláusula 19.1 de las IAL exige una Garantía de Mantenimiento de la Oferta, todas las ofertas que no estén acompañadas por una Garantía que sustancialmente responda a lo requerido en la cláusula mencionada, serán rechazadas por el Comprador por incumplimiento.  </w:t>
            </w:r>
          </w:p>
          <w:p w14:paraId="35117840" w14:textId="77777777" w:rsidR="002774B3" w:rsidRPr="0026460B" w:rsidRDefault="002774B3" w:rsidP="0026460B">
            <w:pPr>
              <w:pStyle w:val="sec7-clauses"/>
              <w:numPr>
                <w:ilvl w:val="1"/>
                <w:numId w:val="21"/>
              </w:numPr>
              <w:spacing w:after="120"/>
              <w:ind w:left="518" w:hanging="518"/>
              <w:jc w:val="both"/>
              <w:rPr>
                <w:rFonts w:ascii="Times New Roman" w:hAnsi="Times New Roman"/>
                <w:b w:val="0"/>
                <w:sz w:val="22"/>
                <w:lang w:val="es-CO"/>
              </w:rPr>
            </w:pPr>
            <w:r w:rsidRPr="0026460B">
              <w:rPr>
                <w:rFonts w:ascii="Times New Roman" w:hAnsi="Times New Roman"/>
                <w:b w:val="0"/>
                <w:sz w:val="22"/>
                <w:lang w:val="es-CO"/>
              </w:rPr>
              <w:t>La Garantía de Mantenimiento de la Oferta de los Licitantes cuyas ofertas no fueron seleccionadas serán devueltas tan pronto como sea posible una vez que el Licitante adjudicado haya suministrado su Garantía de Cumplimiento</w:t>
            </w:r>
            <w:r w:rsidR="00360527">
              <w:rPr>
                <w:rFonts w:ascii="Times New Roman" w:hAnsi="Times New Roman"/>
                <w:b w:val="0"/>
                <w:sz w:val="22"/>
                <w:lang w:val="es-CO"/>
              </w:rPr>
              <w:t xml:space="preserve"> y haya firmado el contrato</w:t>
            </w:r>
            <w:r w:rsidRPr="0026460B">
              <w:rPr>
                <w:rFonts w:ascii="Times New Roman" w:hAnsi="Times New Roman"/>
                <w:b w:val="0"/>
                <w:sz w:val="22"/>
                <w:lang w:val="es-CO"/>
              </w:rPr>
              <w:t>, de conformidad con la Cláusula 42 de las IAL.</w:t>
            </w:r>
          </w:p>
          <w:p w14:paraId="7A3EF12F" w14:textId="77777777" w:rsidR="002774B3" w:rsidRPr="0026460B" w:rsidRDefault="000F3D4A" w:rsidP="0026460B">
            <w:pPr>
              <w:pStyle w:val="sec7-clauses"/>
              <w:numPr>
                <w:ilvl w:val="1"/>
                <w:numId w:val="21"/>
              </w:numPr>
              <w:spacing w:after="120"/>
              <w:ind w:left="518" w:hanging="518"/>
              <w:jc w:val="both"/>
              <w:rPr>
                <w:rFonts w:ascii="Times New Roman" w:hAnsi="Times New Roman"/>
                <w:b w:val="0"/>
                <w:sz w:val="22"/>
                <w:lang w:val="es-CO"/>
              </w:rPr>
            </w:pPr>
            <w:r w:rsidRPr="0026460B">
              <w:rPr>
                <w:rFonts w:ascii="Times New Roman" w:hAnsi="Times New Roman"/>
                <w:b w:val="0"/>
                <w:sz w:val="22"/>
                <w:lang w:val="es-CO"/>
              </w:rPr>
              <w:lastRenderedPageBreak/>
              <w:t>La Gar</w:t>
            </w:r>
            <w:r w:rsidR="002774B3" w:rsidRPr="0026460B">
              <w:rPr>
                <w:rFonts w:ascii="Times New Roman" w:hAnsi="Times New Roman"/>
                <w:b w:val="0"/>
                <w:sz w:val="22"/>
                <w:lang w:val="es-CO"/>
              </w:rPr>
              <w:t>antía de Mantenimiento de la Oferta del Licitante adjudicado será devuelta tan pronto como sea posible una vez que el Licitante adjudicado haya firmado el contrato y suministrado la Garantía de Cumplimiento.</w:t>
            </w:r>
          </w:p>
          <w:p w14:paraId="5BB79248" w14:textId="77777777" w:rsidR="002774B3" w:rsidRPr="0026460B" w:rsidRDefault="002774B3" w:rsidP="0026460B">
            <w:pPr>
              <w:pStyle w:val="sec7-clauses"/>
              <w:numPr>
                <w:ilvl w:val="1"/>
                <w:numId w:val="21"/>
              </w:numPr>
              <w:spacing w:after="120"/>
              <w:ind w:left="518" w:hanging="518"/>
              <w:jc w:val="both"/>
              <w:rPr>
                <w:rFonts w:ascii="Times New Roman" w:hAnsi="Times New Roman"/>
                <w:b w:val="0"/>
                <w:sz w:val="22"/>
                <w:lang w:val="es-CO"/>
              </w:rPr>
            </w:pPr>
            <w:r w:rsidRPr="0026460B">
              <w:rPr>
                <w:rFonts w:ascii="Times New Roman" w:hAnsi="Times New Roman"/>
                <w:b w:val="0"/>
                <w:sz w:val="22"/>
                <w:lang w:val="es-CO"/>
              </w:rPr>
              <w:t xml:space="preserve">La </w:t>
            </w:r>
            <w:r w:rsidR="000F3D4A" w:rsidRPr="0026460B">
              <w:rPr>
                <w:rFonts w:ascii="Times New Roman" w:hAnsi="Times New Roman"/>
                <w:b w:val="0"/>
                <w:sz w:val="22"/>
                <w:lang w:val="es-CO"/>
              </w:rPr>
              <w:t>G</w:t>
            </w:r>
            <w:r w:rsidRPr="0026460B">
              <w:rPr>
                <w:rFonts w:ascii="Times New Roman" w:hAnsi="Times New Roman"/>
                <w:b w:val="0"/>
                <w:sz w:val="22"/>
                <w:lang w:val="es-CO"/>
              </w:rPr>
              <w:t>arantía de Mantenimiento de la Oferta se podrá hacer efectiva o la Declaración de Mantenimiento de la Oferta se podrá ejecutar si:</w:t>
            </w:r>
          </w:p>
          <w:p w14:paraId="2C73B7E3" w14:textId="77777777" w:rsidR="002774B3" w:rsidRPr="0026460B" w:rsidRDefault="002774B3" w:rsidP="00617721">
            <w:pPr>
              <w:pStyle w:val="Prrafodelista"/>
              <w:numPr>
                <w:ilvl w:val="0"/>
                <w:numId w:val="46"/>
              </w:numPr>
              <w:spacing w:after="120"/>
              <w:ind w:left="972" w:hanging="450"/>
              <w:contextualSpacing w:val="0"/>
              <w:jc w:val="both"/>
              <w:rPr>
                <w:sz w:val="22"/>
                <w:szCs w:val="20"/>
                <w:lang w:val="es-CO"/>
              </w:rPr>
            </w:pPr>
            <w:r w:rsidRPr="0026460B">
              <w:rPr>
                <w:sz w:val="22"/>
                <w:szCs w:val="20"/>
                <w:lang w:val="es-CO"/>
              </w:rPr>
              <w:t>un Licitante retira su oferta durante el período de validez de la oferta especificado por el Licitante en el Formulario de Oferta, salvo lo estipulado en la  Cláusula 18  de las IAL; o</w:t>
            </w:r>
          </w:p>
          <w:p w14:paraId="6E62503C" w14:textId="77777777" w:rsidR="002774B3" w:rsidRPr="0026460B" w:rsidRDefault="002774B3" w:rsidP="00617721">
            <w:pPr>
              <w:pStyle w:val="Prrafodelista"/>
              <w:numPr>
                <w:ilvl w:val="0"/>
                <w:numId w:val="46"/>
              </w:numPr>
              <w:spacing w:after="120"/>
              <w:ind w:left="972" w:hanging="450"/>
              <w:contextualSpacing w:val="0"/>
              <w:jc w:val="both"/>
              <w:rPr>
                <w:sz w:val="22"/>
                <w:szCs w:val="20"/>
                <w:lang w:val="es-CO"/>
              </w:rPr>
            </w:pPr>
            <w:r w:rsidRPr="0026460B">
              <w:rPr>
                <w:sz w:val="22"/>
                <w:szCs w:val="20"/>
                <w:lang w:val="es-CO"/>
              </w:rPr>
              <w:t>el Licitante seleccionado no:</w:t>
            </w:r>
          </w:p>
          <w:p w14:paraId="4CAD06A8" w14:textId="77777777" w:rsidR="002774B3" w:rsidRPr="0026460B" w:rsidRDefault="002774B3" w:rsidP="00617721">
            <w:pPr>
              <w:pStyle w:val="Prrafodelista"/>
              <w:numPr>
                <w:ilvl w:val="0"/>
                <w:numId w:val="47"/>
              </w:numPr>
              <w:spacing w:after="120"/>
              <w:ind w:left="1422" w:hanging="450"/>
              <w:contextualSpacing w:val="0"/>
              <w:jc w:val="both"/>
              <w:rPr>
                <w:sz w:val="22"/>
                <w:szCs w:val="20"/>
                <w:lang w:val="es-CO"/>
              </w:rPr>
            </w:pPr>
            <w:r w:rsidRPr="0026460B">
              <w:rPr>
                <w:sz w:val="22"/>
                <w:szCs w:val="20"/>
                <w:lang w:val="es-CO"/>
              </w:rPr>
              <w:t>firma el Contrato de conformidad con la Cláusula 41 de las IAL;</w:t>
            </w:r>
          </w:p>
          <w:p w14:paraId="24E5346C" w14:textId="77777777" w:rsidR="002774B3" w:rsidRPr="0026460B" w:rsidRDefault="002774B3" w:rsidP="00617721">
            <w:pPr>
              <w:pStyle w:val="Prrafodelista"/>
              <w:numPr>
                <w:ilvl w:val="0"/>
                <w:numId w:val="47"/>
              </w:numPr>
              <w:spacing w:after="120"/>
              <w:ind w:left="1422" w:hanging="450"/>
              <w:contextualSpacing w:val="0"/>
              <w:jc w:val="both"/>
              <w:rPr>
                <w:sz w:val="22"/>
                <w:szCs w:val="20"/>
                <w:lang w:val="es-CO"/>
              </w:rPr>
            </w:pPr>
            <w:r w:rsidRPr="0026460B">
              <w:rPr>
                <w:sz w:val="22"/>
                <w:szCs w:val="20"/>
                <w:lang w:val="es-CO"/>
              </w:rPr>
              <w:t>suministra la Garantía de Cumplimiento de conformidad con la Cláusula 42 de las IAL;</w:t>
            </w:r>
          </w:p>
          <w:p w14:paraId="0818E177" w14:textId="77777777" w:rsidR="002774B3" w:rsidRPr="0026460B" w:rsidRDefault="002774B3" w:rsidP="0026460B">
            <w:pPr>
              <w:pStyle w:val="sec7-clauses"/>
              <w:numPr>
                <w:ilvl w:val="1"/>
                <w:numId w:val="21"/>
              </w:numPr>
              <w:spacing w:after="120"/>
              <w:ind w:left="518" w:hanging="518"/>
              <w:jc w:val="both"/>
              <w:rPr>
                <w:rFonts w:ascii="Times New Roman" w:hAnsi="Times New Roman"/>
                <w:b w:val="0"/>
                <w:sz w:val="22"/>
                <w:lang w:val="es-CO"/>
              </w:rPr>
            </w:pPr>
            <w:r w:rsidRPr="0026460B">
              <w:rPr>
                <w:rFonts w:ascii="Times New Roman" w:hAnsi="Times New Roman"/>
                <w:b w:val="0"/>
                <w:sz w:val="22"/>
                <w:lang w:val="es-CO"/>
              </w:rPr>
              <w:t>La Garantía de Mantenimiento de la Oferta o la Declaración de Mantenimiento de la Oferta de una APCA deberá ser emitida en nombre de la APCA que presenta la oferta.  Si dicha APCA no ha sido legalmente constituido en el momento de presentar la oferta, la Garantía de Mantenimiento de la Oferta o la Declaración de Mantenimiento de la Oferta deberá ser emitida en nombre de todos los futuros socios de la APCA tal como se denominan en la carta de intención mencionada en el subpárrafo 7 del Formulario de Información sobre el Licitante, incluido en la Sección IV, Formularios de la Oferta</w:t>
            </w:r>
            <w:r w:rsidR="00342039" w:rsidRPr="0026460B">
              <w:rPr>
                <w:rFonts w:ascii="Times New Roman" w:hAnsi="Times New Roman"/>
                <w:b w:val="0"/>
                <w:sz w:val="22"/>
                <w:lang w:val="es-CO"/>
              </w:rPr>
              <w:t>.</w:t>
            </w:r>
          </w:p>
          <w:p w14:paraId="3D8E379F" w14:textId="77777777" w:rsidR="002774B3" w:rsidRPr="0026460B" w:rsidRDefault="00342039" w:rsidP="0026460B">
            <w:pPr>
              <w:pStyle w:val="sec7-clauses"/>
              <w:numPr>
                <w:ilvl w:val="1"/>
                <w:numId w:val="21"/>
              </w:numPr>
              <w:spacing w:after="120"/>
              <w:ind w:left="518" w:hanging="518"/>
              <w:jc w:val="both"/>
              <w:rPr>
                <w:rFonts w:ascii="Times New Roman" w:hAnsi="Times New Roman"/>
                <w:b w:val="0"/>
                <w:sz w:val="22"/>
                <w:lang w:val="es-CO"/>
              </w:rPr>
            </w:pPr>
            <w:r w:rsidRPr="0026460B">
              <w:rPr>
                <w:rFonts w:ascii="Times New Roman" w:hAnsi="Times New Roman"/>
                <w:b w:val="0"/>
                <w:sz w:val="22"/>
                <w:lang w:val="es-CO"/>
              </w:rPr>
              <w:t xml:space="preserve"> </w:t>
            </w:r>
            <w:r w:rsidR="002774B3" w:rsidRPr="0026460B">
              <w:rPr>
                <w:rFonts w:ascii="Times New Roman" w:hAnsi="Times New Roman"/>
                <w:b w:val="0"/>
                <w:sz w:val="22"/>
                <w:lang w:val="es-CO"/>
              </w:rPr>
              <w:t>Si en los DDL no se exige una Garantía de Mantenimiento de  la Oferta, y</w:t>
            </w:r>
            <w:r w:rsidR="0011473F" w:rsidRPr="0026460B">
              <w:rPr>
                <w:rFonts w:ascii="Times New Roman" w:hAnsi="Times New Roman"/>
                <w:b w:val="0"/>
                <w:sz w:val="22"/>
                <w:lang w:val="es-CO"/>
              </w:rPr>
              <w:t>:</w:t>
            </w:r>
          </w:p>
          <w:p w14:paraId="13F89ABE" w14:textId="77777777" w:rsidR="002774B3" w:rsidRPr="0026460B" w:rsidRDefault="002774B3" w:rsidP="00617721">
            <w:pPr>
              <w:pStyle w:val="Prrafodelista"/>
              <w:numPr>
                <w:ilvl w:val="0"/>
                <w:numId w:val="48"/>
              </w:numPr>
              <w:spacing w:after="120"/>
              <w:contextualSpacing w:val="0"/>
              <w:jc w:val="both"/>
              <w:rPr>
                <w:sz w:val="22"/>
                <w:szCs w:val="20"/>
                <w:lang w:val="es-CO"/>
              </w:rPr>
            </w:pPr>
            <w:r w:rsidRPr="0026460B">
              <w:rPr>
                <w:sz w:val="22"/>
                <w:szCs w:val="20"/>
                <w:lang w:val="es-CO"/>
              </w:rPr>
              <w:t>un Licitante retira su Oferta durante el período de tiempo de validez señalado por él en el Formulario de la Oferta, o</w:t>
            </w:r>
          </w:p>
          <w:p w14:paraId="4355258B" w14:textId="77777777" w:rsidR="002774B3" w:rsidRPr="0026460B" w:rsidRDefault="002774B3" w:rsidP="00617721">
            <w:pPr>
              <w:pStyle w:val="Prrafodelista"/>
              <w:numPr>
                <w:ilvl w:val="0"/>
                <w:numId w:val="48"/>
              </w:numPr>
              <w:spacing w:after="120"/>
              <w:contextualSpacing w:val="0"/>
              <w:jc w:val="both"/>
              <w:rPr>
                <w:sz w:val="22"/>
                <w:szCs w:val="20"/>
                <w:lang w:val="es-CO"/>
              </w:rPr>
            </w:pPr>
            <w:r w:rsidRPr="0026460B">
              <w:rPr>
                <w:sz w:val="22"/>
                <w:szCs w:val="20"/>
                <w:lang w:val="es-CO"/>
              </w:rPr>
              <w:t>el Licitante seleccionado no firma el Contrato de conformidad con la Cláusula 41 de las IAL, o no suministra la Garantía de Cumplimiento de conformidad con la Cláusula 42 de las IAL;</w:t>
            </w:r>
          </w:p>
          <w:p w14:paraId="348E1A04" w14:textId="22444109" w:rsidR="002774B3" w:rsidRPr="0026460B" w:rsidRDefault="000F3D4A" w:rsidP="00CB2427">
            <w:pPr>
              <w:spacing w:after="120"/>
              <w:ind w:left="518" w:hanging="518"/>
              <w:jc w:val="both"/>
              <w:rPr>
                <w:rFonts w:ascii="Times New Roman Bold" w:hAnsi="Times New Roman Bold"/>
                <w:b/>
                <w:sz w:val="22"/>
                <w:szCs w:val="20"/>
                <w:lang w:val="es-CO"/>
              </w:rPr>
            </w:pPr>
            <w:r w:rsidRPr="0026460B">
              <w:rPr>
                <w:sz w:val="22"/>
                <w:szCs w:val="20"/>
                <w:lang w:val="es-CO"/>
              </w:rPr>
              <w:t xml:space="preserve"> </w:t>
            </w:r>
            <w:r w:rsidR="008C6A7D">
              <w:rPr>
                <w:sz w:val="22"/>
                <w:szCs w:val="20"/>
                <w:lang w:val="es-CO"/>
              </w:rPr>
              <w:tab/>
            </w:r>
            <w:r w:rsidR="002774B3" w:rsidRPr="0026460B">
              <w:rPr>
                <w:sz w:val="22"/>
                <w:szCs w:val="20"/>
                <w:lang w:val="es-CO"/>
              </w:rPr>
              <w:t>El Prestatario podrá, si así se dispone en los DDL, declarar al Licitante no elegible para la adjudicación de un contrato por parte del Contratante durante el período que se estipule en los DDL.</w:t>
            </w:r>
          </w:p>
        </w:tc>
      </w:tr>
      <w:tr w:rsidR="002774B3" w:rsidRPr="003D5A30" w14:paraId="59BABF13" w14:textId="77777777" w:rsidTr="0026460B">
        <w:tc>
          <w:tcPr>
            <w:tcW w:w="1908" w:type="dxa"/>
          </w:tcPr>
          <w:p w14:paraId="0030472A" w14:textId="77777777" w:rsidR="002774B3" w:rsidRPr="0026460B" w:rsidRDefault="002774B3" w:rsidP="000B2B9E">
            <w:pPr>
              <w:pStyle w:val="SectionIHeader2"/>
            </w:pPr>
            <w:bookmarkStart w:id="33" w:name="_Toc397415364"/>
            <w:r w:rsidRPr="0026460B">
              <w:lastRenderedPageBreak/>
              <w:t>Formato y Firma de la Oferta</w:t>
            </w:r>
            <w:bookmarkEnd w:id="33"/>
          </w:p>
        </w:tc>
        <w:tc>
          <w:tcPr>
            <w:tcW w:w="7668" w:type="dxa"/>
          </w:tcPr>
          <w:p w14:paraId="5726C9E2" w14:textId="50CAC89C" w:rsidR="002774B3" w:rsidRPr="0026460B" w:rsidRDefault="002774B3" w:rsidP="00D51872">
            <w:pPr>
              <w:pStyle w:val="sec7-clauses"/>
              <w:numPr>
                <w:ilvl w:val="1"/>
                <w:numId w:val="22"/>
              </w:numPr>
              <w:spacing w:after="240"/>
              <w:ind w:left="518" w:hanging="518"/>
              <w:jc w:val="both"/>
              <w:rPr>
                <w:rFonts w:ascii="Times New Roman" w:hAnsi="Times New Roman"/>
                <w:b w:val="0"/>
                <w:sz w:val="22"/>
                <w:lang w:val="es-CO"/>
              </w:rPr>
            </w:pPr>
            <w:r w:rsidRPr="0026460B">
              <w:rPr>
                <w:rFonts w:ascii="Times New Roman" w:hAnsi="Times New Roman"/>
                <w:b w:val="0"/>
                <w:sz w:val="22"/>
                <w:lang w:val="es-CO"/>
              </w:rPr>
              <w:t>El Licitante preparará un original de los documentos que comprenden la oferta según se describe en la Cláusula 11 de las IAL y lo marcará claramente como “ORIGINAL”. Las ofertas alternativas, si son admitidas de acuerdo con la Cláusula 13 de las IAL, deberán estar claramente marcadas como “ALTERNATIVA”. Además, el Licitante deberá presentar el número de copias de la oferta que se indica en los DDL y marcar claramente cada ejemplar como “COPIA”. En caso de discr</w:t>
            </w:r>
            <w:r w:rsidR="00CB2427">
              <w:rPr>
                <w:rFonts w:ascii="Times New Roman" w:hAnsi="Times New Roman"/>
                <w:b w:val="0"/>
                <w:sz w:val="22"/>
                <w:lang w:val="es-CO"/>
              </w:rPr>
              <w:t xml:space="preserve">epancia, el texto del original </w:t>
            </w:r>
            <w:r w:rsidRPr="0026460B">
              <w:rPr>
                <w:rFonts w:ascii="Times New Roman" w:hAnsi="Times New Roman"/>
                <w:b w:val="0"/>
                <w:sz w:val="22"/>
                <w:lang w:val="es-CO"/>
              </w:rPr>
              <w:t>prevalecerá sobre el de las copias.</w:t>
            </w:r>
          </w:p>
          <w:p w14:paraId="061BC2B7" w14:textId="0E7EDB79" w:rsidR="002774B3" w:rsidRPr="0026460B" w:rsidRDefault="002774B3" w:rsidP="00D51872">
            <w:pPr>
              <w:pStyle w:val="sec7-clauses"/>
              <w:numPr>
                <w:ilvl w:val="1"/>
                <w:numId w:val="22"/>
              </w:numPr>
              <w:spacing w:after="240"/>
              <w:ind w:left="518" w:hanging="518"/>
              <w:jc w:val="both"/>
              <w:rPr>
                <w:rFonts w:ascii="Times New Roman" w:hAnsi="Times New Roman"/>
                <w:b w:val="0"/>
                <w:sz w:val="22"/>
                <w:lang w:val="es-CO"/>
              </w:rPr>
            </w:pPr>
            <w:r w:rsidRPr="0026460B">
              <w:rPr>
                <w:rFonts w:ascii="Times New Roman" w:hAnsi="Times New Roman"/>
                <w:b w:val="0"/>
                <w:sz w:val="22"/>
                <w:lang w:val="es-CO"/>
              </w:rPr>
              <w:t>El original y todas las copias de la oferta deberán ser mecanografiadas o escritas con tinta indeleble y deberán estar firmadas por la persona debidamente autorizada para firmar en nombre del Licitante. Esta autorización deberá consistir en una confirmación escrita de acuerdo a lo especificado en los DDL y será adjuntada a la oferta. El nombre y el cargo de cada persona que firma la oferta deberá ser mecanografiado o impreso bajo la firma. Todas las hojas de la oferta donde se hayan hecho entradas o correcciones deberán ser firmadas o inicialadas por la persona que firma la oferta.</w:t>
            </w:r>
          </w:p>
          <w:p w14:paraId="72099FA6" w14:textId="6B3EDC73" w:rsidR="002774B3" w:rsidRPr="0026460B" w:rsidRDefault="002774B3" w:rsidP="00D51872">
            <w:pPr>
              <w:pStyle w:val="sec7-clauses"/>
              <w:numPr>
                <w:ilvl w:val="1"/>
                <w:numId w:val="22"/>
              </w:numPr>
              <w:spacing w:after="240"/>
              <w:ind w:left="518" w:hanging="518"/>
              <w:jc w:val="both"/>
              <w:rPr>
                <w:rFonts w:ascii="Times New Roman" w:hAnsi="Times New Roman"/>
                <w:b w:val="0"/>
                <w:sz w:val="22"/>
                <w:lang w:val="es-CO"/>
              </w:rPr>
            </w:pPr>
            <w:r w:rsidRPr="0026460B">
              <w:rPr>
                <w:rFonts w:ascii="Times New Roman" w:hAnsi="Times New Roman"/>
                <w:b w:val="0"/>
                <w:sz w:val="22"/>
                <w:lang w:val="es-CO"/>
              </w:rPr>
              <w:lastRenderedPageBreak/>
              <w:t>En el caso de que el Licitante sea una APCA, la oferta deberá estar firmada por un repre</w:t>
            </w:r>
            <w:r w:rsidR="00CB2427">
              <w:rPr>
                <w:rFonts w:ascii="Times New Roman" w:hAnsi="Times New Roman"/>
                <w:b w:val="0"/>
                <w:sz w:val="22"/>
                <w:lang w:val="es-CO"/>
              </w:rPr>
              <w:t xml:space="preserve">sentante autorizado de la APCA </w:t>
            </w:r>
            <w:r w:rsidRPr="0026460B">
              <w:rPr>
                <w:rFonts w:ascii="Times New Roman" w:hAnsi="Times New Roman"/>
                <w:b w:val="0"/>
                <w:sz w:val="22"/>
                <w:lang w:val="es-CO"/>
              </w:rPr>
              <w:t>en nombre de la APCA y en representación legalmente vinculante para actuar en nombre de todos lo</w:t>
            </w:r>
            <w:r w:rsidR="00CB2427">
              <w:rPr>
                <w:rFonts w:ascii="Times New Roman" w:hAnsi="Times New Roman"/>
                <w:b w:val="0"/>
                <w:sz w:val="22"/>
                <w:lang w:val="es-CO"/>
              </w:rPr>
              <w:t xml:space="preserve">s miembros, formalizado por un </w:t>
            </w:r>
            <w:r w:rsidRPr="0026460B">
              <w:rPr>
                <w:rFonts w:ascii="Times New Roman" w:hAnsi="Times New Roman"/>
                <w:b w:val="0"/>
                <w:sz w:val="22"/>
                <w:lang w:val="es-CO"/>
              </w:rPr>
              <w:t xml:space="preserve">poder notarial firmado por sus representantes legales.    </w:t>
            </w:r>
          </w:p>
          <w:p w14:paraId="763E93D8" w14:textId="6DDEDC1C" w:rsidR="002774B3" w:rsidRPr="0026460B" w:rsidRDefault="002774B3" w:rsidP="00D51872">
            <w:pPr>
              <w:pStyle w:val="sec7-clauses"/>
              <w:numPr>
                <w:ilvl w:val="1"/>
                <w:numId w:val="22"/>
              </w:numPr>
              <w:spacing w:after="240"/>
              <w:ind w:left="518" w:hanging="518"/>
              <w:jc w:val="both"/>
              <w:rPr>
                <w:sz w:val="22"/>
                <w:lang w:val="es-CO"/>
              </w:rPr>
            </w:pPr>
            <w:r w:rsidRPr="0026460B">
              <w:rPr>
                <w:rFonts w:ascii="Times New Roman" w:hAnsi="Times New Roman"/>
                <w:b w:val="0"/>
                <w:sz w:val="22"/>
                <w:lang w:val="es-CO"/>
              </w:rPr>
              <w:t>Los textos entre líneas, tach</w:t>
            </w:r>
            <w:r w:rsidR="00CB2427">
              <w:rPr>
                <w:rFonts w:ascii="Times New Roman" w:hAnsi="Times New Roman"/>
                <w:b w:val="0"/>
                <w:sz w:val="22"/>
                <w:lang w:val="es-CO"/>
              </w:rPr>
              <w:t xml:space="preserve">aduras o palabras superpuestas </w:t>
            </w:r>
            <w:r w:rsidRPr="0026460B">
              <w:rPr>
                <w:rFonts w:ascii="Times New Roman" w:hAnsi="Times New Roman"/>
                <w:b w:val="0"/>
                <w:sz w:val="22"/>
                <w:lang w:val="es-CO"/>
              </w:rPr>
              <w:t>serán válidos solamente si llevan la firma o las iniciales de la persona que firma la oferta.</w:t>
            </w:r>
          </w:p>
        </w:tc>
      </w:tr>
      <w:tr w:rsidR="002774B3" w:rsidRPr="003D5A30" w14:paraId="1C8C366A" w14:textId="77777777" w:rsidTr="0026460B">
        <w:tc>
          <w:tcPr>
            <w:tcW w:w="9576" w:type="dxa"/>
            <w:gridSpan w:val="2"/>
          </w:tcPr>
          <w:p w14:paraId="6C41349C" w14:textId="77777777" w:rsidR="002774B3" w:rsidRPr="0026460B" w:rsidRDefault="002774B3" w:rsidP="000B2B9E">
            <w:pPr>
              <w:pStyle w:val="SectionIHeader1"/>
            </w:pPr>
            <w:bookmarkStart w:id="34" w:name="_Toc232255075"/>
            <w:bookmarkStart w:id="35" w:name="_Toc397415365"/>
            <w:r w:rsidRPr="0026460B">
              <w:lastRenderedPageBreak/>
              <w:t>Presentación y Apertura de las Ofertas</w:t>
            </w:r>
            <w:bookmarkEnd w:id="34"/>
            <w:bookmarkEnd w:id="35"/>
          </w:p>
        </w:tc>
      </w:tr>
      <w:tr w:rsidR="002774B3" w:rsidRPr="003D5A30" w14:paraId="43D246B0" w14:textId="77777777" w:rsidTr="0026460B">
        <w:tc>
          <w:tcPr>
            <w:tcW w:w="1908" w:type="dxa"/>
          </w:tcPr>
          <w:p w14:paraId="4A105028" w14:textId="77777777" w:rsidR="002774B3" w:rsidRPr="0026460B" w:rsidRDefault="002774B3" w:rsidP="000B2B9E">
            <w:pPr>
              <w:pStyle w:val="SectionIHeader2"/>
            </w:pPr>
            <w:bookmarkStart w:id="36" w:name="_Toc397415366"/>
            <w:r w:rsidRPr="0026460B">
              <w:t>Presentación, Sello e Identificación de las Ofertas</w:t>
            </w:r>
            <w:bookmarkEnd w:id="36"/>
          </w:p>
        </w:tc>
        <w:tc>
          <w:tcPr>
            <w:tcW w:w="7668" w:type="dxa"/>
          </w:tcPr>
          <w:p w14:paraId="6EDFEB97" w14:textId="77777777" w:rsidR="002774B3" w:rsidRPr="0026460B" w:rsidRDefault="002774B3" w:rsidP="0026460B">
            <w:pPr>
              <w:pStyle w:val="Outline"/>
              <w:spacing w:before="0" w:after="200"/>
              <w:ind w:left="576" w:hanging="576"/>
              <w:jc w:val="both"/>
              <w:rPr>
                <w:kern w:val="0"/>
                <w:sz w:val="22"/>
                <w:szCs w:val="24"/>
                <w:lang w:val="es-CO"/>
              </w:rPr>
            </w:pPr>
            <w:r w:rsidRPr="0026460B">
              <w:rPr>
                <w:kern w:val="0"/>
                <w:sz w:val="22"/>
                <w:szCs w:val="24"/>
                <w:lang w:val="es-CO"/>
              </w:rPr>
              <w:t>21.1</w:t>
            </w:r>
            <w:r w:rsidRPr="0026460B">
              <w:rPr>
                <w:kern w:val="0"/>
                <w:sz w:val="22"/>
                <w:szCs w:val="24"/>
                <w:lang w:val="es-CO"/>
              </w:rPr>
              <w:tab/>
            </w:r>
            <w:r w:rsidR="00360527" w:rsidRPr="00281D69">
              <w:rPr>
                <w:kern w:val="0"/>
                <w:sz w:val="22"/>
                <w:szCs w:val="22"/>
                <w:lang w:val="es-CO"/>
              </w:rPr>
              <w:t xml:space="preserve">Los Licitantes deberán presentar el original y las copias de </w:t>
            </w:r>
            <w:r w:rsidR="00360527" w:rsidRPr="00281D69">
              <w:rPr>
                <w:sz w:val="22"/>
                <w:szCs w:val="22"/>
                <w:lang w:val="es-CO"/>
              </w:rPr>
              <w:t>su</w:t>
            </w:r>
            <w:r w:rsidR="00360527" w:rsidRPr="00281D69">
              <w:rPr>
                <w:kern w:val="0"/>
                <w:sz w:val="22"/>
                <w:szCs w:val="22"/>
                <w:lang w:val="es-CO"/>
              </w:rPr>
              <w:t xml:space="preserve"> oferta, incluyendo ofertas alternativas, si se permitiera en virtu</w:t>
            </w:r>
            <w:r w:rsidR="00360527" w:rsidRPr="00281D69">
              <w:rPr>
                <w:sz w:val="22"/>
                <w:szCs w:val="22"/>
                <w:lang w:val="es-CO"/>
              </w:rPr>
              <w:t>d</w:t>
            </w:r>
            <w:r w:rsidR="00360527" w:rsidRPr="00281D69">
              <w:rPr>
                <w:kern w:val="0"/>
                <w:sz w:val="22"/>
                <w:szCs w:val="22"/>
                <w:lang w:val="es-CO"/>
              </w:rPr>
              <w:t xml:space="preserve"> de la </w:t>
            </w:r>
            <w:r w:rsidR="00360527" w:rsidRPr="00281D69">
              <w:rPr>
                <w:sz w:val="22"/>
                <w:szCs w:val="22"/>
                <w:lang w:val="es-CO"/>
              </w:rPr>
              <w:t>C</w:t>
            </w:r>
            <w:r w:rsidR="00360527" w:rsidRPr="00281D69">
              <w:rPr>
                <w:kern w:val="0"/>
                <w:sz w:val="22"/>
                <w:szCs w:val="22"/>
                <w:lang w:val="es-CO"/>
              </w:rPr>
              <w:t>láusula 13 de las IAL, en sobres separados, cerrados en forma inviolable y debidamente identificados como “ORIGINAL”, “ALTERNATIV</w:t>
            </w:r>
            <w:r w:rsidR="00360527" w:rsidRPr="00281D69">
              <w:rPr>
                <w:sz w:val="22"/>
                <w:szCs w:val="22"/>
                <w:lang w:val="es-CO"/>
              </w:rPr>
              <w:t>A</w:t>
            </w:r>
            <w:r w:rsidR="00360527" w:rsidRPr="00281D69">
              <w:rPr>
                <w:kern w:val="0"/>
                <w:sz w:val="22"/>
                <w:szCs w:val="22"/>
                <w:lang w:val="es-CO"/>
              </w:rPr>
              <w:t xml:space="preserve">” </w:t>
            </w:r>
            <w:r w:rsidR="00360527" w:rsidRPr="00281D69">
              <w:rPr>
                <w:sz w:val="22"/>
                <w:szCs w:val="22"/>
                <w:lang w:val="es-CO"/>
              </w:rPr>
              <w:t>y</w:t>
            </w:r>
            <w:r w:rsidR="00360527" w:rsidRPr="00281D69">
              <w:rPr>
                <w:kern w:val="0"/>
                <w:sz w:val="22"/>
                <w:szCs w:val="22"/>
                <w:lang w:val="es-CO"/>
              </w:rPr>
              <w:t xml:space="preserve"> “COPIA”. Los sobres conteniendo el original y las copias serán inclu</w:t>
            </w:r>
            <w:r w:rsidR="00360527" w:rsidRPr="00281D69">
              <w:rPr>
                <w:sz w:val="22"/>
                <w:szCs w:val="22"/>
                <w:lang w:val="es-CO"/>
              </w:rPr>
              <w:t>i</w:t>
            </w:r>
            <w:r w:rsidR="00360527" w:rsidRPr="00281D69">
              <w:rPr>
                <w:kern w:val="0"/>
                <w:sz w:val="22"/>
                <w:szCs w:val="22"/>
                <w:lang w:val="es-CO"/>
              </w:rPr>
              <w:t xml:space="preserve">dos a su vez en un solo sobre.  </w:t>
            </w:r>
          </w:p>
          <w:p w14:paraId="1F5DF0A0" w14:textId="77777777" w:rsidR="00CB1835" w:rsidRPr="0026460B" w:rsidRDefault="002774B3" w:rsidP="0026460B">
            <w:pPr>
              <w:pStyle w:val="Outline"/>
              <w:spacing w:before="0" w:after="240"/>
              <w:ind w:left="576" w:hanging="576"/>
              <w:jc w:val="both"/>
              <w:rPr>
                <w:kern w:val="0"/>
                <w:sz w:val="22"/>
                <w:szCs w:val="24"/>
                <w:lang w:val="es-CO"/>
              </w:rPr>
            </w:pPr>
            <w:r w:rsidRPr="0026460B">
              <w:rPr>
                <w:kern w:val="0"/>
                <w:sz w:val="22"/>
                <w:szCs w:val="24"/>
                <w:lang w:val="es-CO"/>
              </w:rPr>
              <w:t>21.2</w:t>
            </w:r>
            <w:r w:rsidRPr="0026460B">
              <w:rPr>
                <w:kern w:val="0"/>
                <w:sz w:val="22"/>
                <w:szCs w:val="24"/>
                <w:lang w:val="es-CO"/>
              </w:rPr>
              <w:tab/>
              <w:t xml:space="preserve">Los sobres interiores y exteriores deberán: </w:t>
            </w:r>
          </w:p>
          <w:p w14:paraId="71E4EBD6" w14:textId="77777777" w:rsidR="002774B3" w:rsidRPr="0026460B" w:rsidRDefault="002774B3" w:rsidP="00617721">
            <w:pPr>
              <w:pStyle w:val="Outline"/>
              <w:numPr>
                <w:ilvl w:val="0"/>
                <w:numId w:val="49"/>
              </w:numPr>
              <w:spacing w:before="0" w:after="200"/>
              <w:ind w:left="1065" w:hanging="446"/>
              <w:jc w:val="both"/>
              <w:rPr>
                <w:sz w:val="22"/>
                <w:lang w:val="es-ES"/>
              </w:rPr>
            </w:pPr>
            <w:r w:rsidRPr="0026460B">
              <w:rPr>
                <w:sz w:val="22"/>
                <w:lang w:val="es-ES"/>
              </w:rPr>
              <w:t>llevar el nombre y la dirección del Licitante;</w:t>
            </w:r>
          </w:p>
          <w:p w14:paraId="7638560B" w14:textId="77777777" w:rsidR="002774B3" w:rsidRPr="0026460B" w:rsidRDefault="002774B3" w:rsidP="00617721">
            <w:pPr>
              <w:pStyle w:val="Outline"/>
              <w:numPr>
                <w:ilvl w:val="0"/>
                <w:numId w:val="49"/>
              </w:numPr>
              <w:spacing w:before="0" w:after="200"/>
              <w:ind w:left="1065" w:hanging="446"/>
              <w:jc w:val="both"/>
              <w:rPr>
                <w:sz w:val="22"/>
                <w:lang w:val="es-CO"/>
              </w:rPr>
            </w:pPr>
            <w:r w:rsidRPr="0026460B">
              <w:rPr>
                <w:sz w:val="22"/>
                <w:lang w:val="es-ES"/>
              </w:rPr>
              <w:t>estar</w:t>
            </w:r>
            <w:r w:rsidRPr="0026460B">
              <w:rPr>
                <w:sz w:val="22"/>
                <w:lang w:val="es-CO"/>
              </w:rPr>
              <w:t xml:space="preserve"> dirigidos al Comprador de acuerdo a lo indicado en la Subcláusula 24.1 de las IAL;</w:t>
            </w:r>
          </w:p>
          <w:p w14:paraId="6A49D403" w14:textId="77777777" w:rsidR="002774B3" w:rsidRPr="0026460B" w:rsidRDefault="002774B3" w:rsidP="00617721">
            <w:pPr>
              <w:pStyle w:val="Outline"/>
              <w:numPr>
                <w:ilvl w:val="0"/>
                <w:numId w:val="49"/>
              </w:numPr>
              <w:spacing w:before="0" w:after="200"/>
              <w:ind w:left="1065" w:hanging="446"/>
              <w:jc w:val="both"/>
              <w:rPr>
                <w:sz w:val="22"/>
                <w:lang w:val="es-CO"/>
              </w:rPr>
            </w:pPr>
            <w:r w:rsidRPr="0026460B">
              <w:rPr>
                <w:sz w:val="22"/>
                <w:lang w:val="es-ES"/>
              </w:rPr>
              <w:t>llevar</w:t>
            </w:r>
            <w:r w:rsidRPr="0026460B">
              <w:rPr>
                <w:sz w:val="22"/>
                <w:lang w:val="es-CO"/>
              </w:rPr>
              <w:t xml:space="preserve"> la identificación específica de este proceso de licitación indicado en la Cláusula 1.1 de las IAL; y</w:t>
            </w:r>
          </w:p>
          <w:p w14:paraId="2D576636" w14:textId="77777777" w:rsidR="002774B3" w:rsidRPr="0026460B" w:rsidRDefault="002774B3" w:rsidP="00617721">
            <w:pPr>
              <w:pStyle w:val="Outline"/>
              <w:numPr>
                <w:ilvl w:val="0"/>
                <w:numId w:val="49"/>
              </w:numPr>
              <w:spacing w:before="0" w:after="200"/>
              <w:ind w:left="1065" w:hanging="446"/>
              <w:jc w:val="both"/>
              <w:rPr>
                <w:sz w:val="22"/>
                <w:lang w:val="es-CO"/>
              </w:rPr>
            </w:pPr>
            <w:r w:rsidRPr="0026460B">
              <w:rPr>
                <w:sz w:val="22"/>
                <w:lang w:val="es-CO"/>
              </w:rPr>
              <w:t>llevar una advertencia de no abrir antes de la hora y fecha de apertura de ofertas.</w:t>
            </w:r>
          </w:p>
          <w:p w14:paraId="0CF8E768" w14:textId="77777777" w:rsidR="002774B3" w:rsidRPr="0026460B" w:rsidRDefault="002774B3" w:rsidP="0026460B">
            <w:pPr>
              <w:suppressAutoHyphens/>
              <w:spacing w:after="200"/>
              <w:ind w:left="576" w:hanging="576"/>
              <w:jc w:val="both"/>
              <w:rPr>
                <w:sz w:val="22"/>
                <w:szCs w:val="22"/>
                <w:lang w:val="es-CO"/>
              </w:rPr>
            </w:pPr>
            <w:r w:rsidRPr="0026460B">
              <w:rPr>
                <w:sz w:val="22"/>
                <w:szCs w:val="22"/>
                <w:lang w:val="es-CO"/>
              </w:rPr>
              <w:t>21.3</w:t>
            </w:r>
            <w:r w:rsidRPr="0026460B">
              <w:rPr>
                <w:sz w:val="22"/>
                <w:szCs w:val="22"/>
                <w:lang w:val="es-CO"/>
              </w:rPr>
              <w:tab/>
              <w:t>Si los sobres no están sellados e identificados como se requiere, el Comprador no se responsabilizará en caso de que la oferta se extravíe o sea abierta prematuramente.</w:t>
            </w:r>
          </w:p>
        </w:tc>
      </w:tr>
      <w:tr w:rsidR="002774B3" w:rsidRPr="003D5A30" w14:paraId="49C95B39" w14:textId="77777777" w:rsidTr="0026460B">
        <w:tc>
          <w:tcPr>
            <w:tcW w:w="1908" w:type="dxa"/>
          </w:tcPr>
          <w:p w14:paraId="74EEB9D5" w14:textId="77777777" w:rsidR="002774B3" w:rsidRPr="0026460B" w:rsidRDefault="002774B3" w:rsidP="000B2B9E">
            <w:pPr>
              <w:pStyle w:val="SectionIHeader2"/>
            </w:pPr>
            <w:bookmarkStart w:id="37" w:name="_Toc397415367"/>
            <w:r w:rsidRPr="0026460B">
              <w:t>Plazo para Presentar las Ofertas</w:t>
            </w:r>
            <w:bookmarkEnd w:id="37"/>
          </w:p>
        </w:tc>
        <w:tc>
          <w:tcPr>
            <w:tcW w:w="7668" w:type="dxa"/>
          </w:tcPr>
          <w:p w14:paraId="055C0FCD" w14:textId="77777777" w:rsidR="002774B3" w:rsidRPr="0026460B" w:rsidRDefault="0049281F" w:rsidP="0026460B">
            <w:pPr>
              <w:suppressAutoHyphens/>
              <w:spacing w:after="200"/>
              <w:ind w:left="522" w:hanging="522"/>
              <w:jc w:val="both"/>
              <w:rPr>
                <w:bCs/>
                <w:sz w:val="22"/>
                <w:szCs w:val="22"/>
                <w:lang w:val="es-CO"/>
              </w:rPr>
            </w:pPr>
            <w:r w:rsidRPr="0026460B">
              <w:rPr>
                <w:sz w:val="22"/>
                <w:szCs w:val="22"/>
                <w:lang w:val="es-CO"/>
              </w:rPr>
              <w:t xml:space="preserve">22.1 </w:t>
            </w:r>
            <w:r w:rsidR="008C6A7D">
              <w:rPr>
                <w:sz w:val="22"/>
                <w:szCs w:val="22"/>
                <w:lang w:val="es-CO"/>
              </w:rPr>
              <w:tab/>
            </w:r>
            <w:r w:rsidR="002774B3" w:rsidRPr="0026460B">
              <w:rPr>
                <w:sz w:val="22"/>
                <w:szCs w:val="22"/>
                <w:lang w:val="es-CO"/>
              </w:rPr>
              <w:t xml:space="preserve">Las ofertas deberán ser recibidas por el Comprador en la dirección y </w:t>
            </w:r>
            <w:r w:rsidR="00C52A26">
              <w:rPr>
                <w:sz w:val="22"/>
                <w:szCs w:val="22"/>
                <w:lang w:val="es-CO"/>
              </w:rPr>
              <w:t>a</w:t>
            </w:r>
            <w:r w:rsidR="002774B3" w:rsidRPr="0026460B">
              <w:rPr>
                <w:sz w:val="22"/>
                <w:szCs w:val="22"/>
                <w:lang w:val="es-CO"/>
              </w:rPr>
              <w:t xml:space="preserve"> más tard</w:t>
            </w:r>
            <w:r w:rsidR="00C52A26">
              <w:rPr>
                <w:sz w:val="22"/>
                <w:szCs w:val="22"/>
                <w:lang w:val="es-CO"/>
              </w:rPr>
              <w:t>ar</w:t>
            </w:r>
            <w:r w:rsidR="002774B3" w:rsidRPr="0026460B">
              <w:rPr>
                <w:sz w:val="22"/>
                <w:szCs w:val="22"/>
                <w:lang w:val="es-CO"/>
              </w:rPr>
              <w:t xml:space="preserve"> </w:t>
            </w:r>
            <w:r w:rsidR="00C52A26">
              <w:rPr>
                <w:sz w:val="22"/>
                <w:szCs w:val="22"/>
                <w:lang w:val="es-CO"/>
              </w:rPr>
              <w:t>en</w:t>
            </w:r>
            <w:r w:rsidR="002774B3" w:rsidRPr="0026460B">
              <w:rPr>
                <w:sz w:val="22"/>
                <w:szCs w:val="22"/>
                <w:lang w:val="es-CO"/>
              </w:rPr>
              <w:t xml:space="preserve"> la fecha y hora que </w:t>
            </w:r>
            <w:r w:rsidR="002774B3" w:rsidRPr="0026460B">
              <w:rPr>
                <w:b/>
                <w:sz w:val="22"/>
                <w:szCs w:val="22"/>
                <w:lang w:val="es-CO"/>
              </w:rPr>
              <w:t>se especifican en los</w:t>
            </w:r>
            <w:r w:rsidR="002774B3" w:rsidRPr="0026460B">
              <w:rPr>
                <w:sz w:val="22"/>
                <w:szCs w:val="22"/>
                <w:lang w:val="es-CO"/>
              </w:rPr>
              <w:t xml:space="preserve"> </w:t>
            </w:r>
            <w:r w:rsidR="002774B3" w:rsidRPr="0026460B">
              <w:rPr>
                <w:b/>
                <w:sz w:val="22"/>
                <w:szCs w:val="22"/>
                <w:lang w:val="es-CO"/>
              </w:rPr>
              <w:t xml:space="preserve">DDL.  Si así se indica en los DDL, </w:t>
            </w:r>
            <w:r w:rsidR="002774B3" w:rsidRPr="0026460B">
              <w:rPr>
                <w:sz w:val="22"/>
                <w:szCs w:val="22"/>
                <w:lang w:val="es-CO"/>
              </w:rPr>
              <w:t xml:space="preserve">los Licitantes tendrán la opción de enviar sus ofertas electrónicamente. </w:t>
            </w:r>
            <w:r w:rsidR="002774B3" w:rsidRPr="0026460B">
              <w:rPr>
                <w:bCs/>
                <w:sz w:val="22"/>
                <w:szCs w:val="22"/>
                <w:lang w:val="es-CO"/>
              </w:rPr>
              <w:t xml:space="preserve">Los Licitantes que envíen sus ofertas electrónicamente deberán seguir los procedimientos de presentación electrónica de ofertas </w:t>
            </w:r>
            <w:r w:rsidR="002774B3" w:rsidRPr="0026460B">
              <w:rPr>
                <w:b/>
                <w:bCs/>
                <w:sz w:val="22"/>
                <w:szCs w:val="22"/>
                <w:lang w:val="es-CO"/>
              </w:rPr>
              <w:t>especificados en los DDL.</w:t>
            </w:r>
            <w:r w:rsidR="002774B3" w:rsidRPr="0026460B">
              <w:rPr>
                <w:bCs/>
                <w:sz w:val="22"/>
                <w:szCs w:val="22"/>
                <w:lang w:val="es-CO"/>
              </w:rPr>
              <w:t xml:space="preserve"> </w:t>
            </w:r>
          </w:p>
          <w:p w14:paraId="37D6E2D8" w14:textId="2F32E27C" w:rsidR="002774B3" w:rsidRPr="0026460B" w:rsidRDefault="0049281F" w:rsidP="0026460B">
            <w:pPr>
              <w:suppressAutoHyphens/>
              <w:spacing w:after="200"/>
              <w:ind w:left="522" w:hanging="522"/>
              <w:jc w:val="both"/>
              <w:rPr>
                <w:sz w:val="22"/>
                <w:szCs w:val="22"/>
                <w:lang w:val="es-CO"/>
              </w:rPr>
            </w:pPr>
            <w:r w:rsidRPr="0026460B">
              <w:rPr>
                <w:sz w:val="22"/>
                <w:szCs w:val="22"/>
                <w:lang w:val="es-CO"/>
              </w:rPr>
              <w:t xml:space="preserve">22.2 </w:t>
            </w:r>
            <w:r w:rsidR="008C6A7D">
              <w:rPr>
                <w:sz w:val="22"/>
                <w:szCs w:val="22"/>
                <w:lang w:val="es-CO"/>
              </w:rPr>
              <w:tab/>
            </w:r>
            <w:r w:rsidR="002774B3" w:rsidRPr="0026460B">
              <w:rPr>
                <w:sz w:val="22"/>
                <w:szCs w:val="22"/>
                <w:lang w:val="es-CO"/>
              </w:rPr>
              <w:t>El Comprador podrá, a su discrec</w:t>
            </w:r>
            <w:r w:rsidR="00CB2427">
              <w:rPr>
                <w:sz w:val="22"/>
                <w:szCs w:val="22"/>
                <w:lang w:val="es-CO"/>
              </w:rPr>
              <w:t xml:space="preserve">ión, extender el plazo para la </w:t>
            </w:r>
            <w:r w:rsidR="002774B3" w:rsidRPr="0026460B">
              <w:rPr>
                <w:sz w:val="22"/>
                <w:szCs w:val="22"/>
                <w:lang w:val="es-CO"/>
              </w:rPr>
              <w:t xml:space="preserve">presentación de ofertas mediante una enmienda a los Documentos de Licitación, de conformidad con la Cláusula 8 de las IAL. En este caso, todos los derechos y obligaciones del Comprador y de los Licitantes previamente sujetos a la fecha límite original para presentar las ofertas quedarán sujetos a la nueva fecha prorrogada. </w:t>
            </w:r>
          </w:p>
        </w:tc>
      </w:tr>
      <w:tr w:rsidR="002774B3" w:rsidRPr="003D5A30" w14:paraId="22FFD746" w14:textId="77777777" w:rsidTr="0026460B">
        <w:tc>
          <w:tcPr>
            <w:tcW w:w="1908" w:type="dxa"/>
          </w:tcPr>
          <w:p w14:paraId="4CBD82FB" w14:textId="77777777" w:rsidR="002774B3" w:rsidRPr="0026460B" w:rsidRDefault="002774B3" w:rsidP="000B2B9E">
            <w:pPr>
              <w:pStyle w:val="SectionIHeader2"/>
            </w:pPr>
            <w:bookmarkStart w:id="38" w:name="_Toc397415368"/>
            <w:r w:rsidRPr="0026460B">
              <w:t>Ofertas Tardías</w:t>
            </w:r>
            <w:bookmarkEnd w:id="38"/>
          </w:p>
        </w:tc>
        <w:tc>
          <w:tcPr>
            <w:tcW w:w="7668" w:type="dxa"/>
          </w:tcPr>
          <w:p w14:paraId="1D56B8E4" w14:textId="77777777" w:rsidR="002774B3" w:rsidRPr="0026460B" w:rsidRDefault="002774B3" w:rsidP="0026460B">
            <w:pPr>
              <w:suppressAutoHyphens/>
              <w:spacing w:after="200"/>
              <w:ind w:left="576" w:hanging="576"/>
              <w:jc w:val="both"/>
              <w:rPr>
                <w:sz w:val="22"/>
                <w:szCs w:val="22"/>
                <w:lang w:val="es-CO"/>
              </w:rPr>
            </w:pPr>
            <w:r w:rsidRPr="0026460B">
              <w:rPr>
                <w:sz w:val="22"/>
                <w:szCs w:val="22"/>
                <w:lang w:val="es-CO"/>
              </w:rPr>
              <w:t>23.1</w:t>
            </w:r>
            <w:r w:rsidRPr="0026460B">
              <w:rPr>
                <w:sz w:val="22"/>
                <w:szCs w:val="22"/>
                <w:lang w:val="es-CO"/>
              </w:rPr>
              <w:tab/>
              <w:t xml:space="preserve">El Comprador no considerará ninguna oferta que llegue con posterioridad al plazo límite para la presentación de ofertas, en virtud de la Cláusula 22 de las IAL. Toda oferta que reciba el Comprador después del plazo límite para la presentación de las ofertas será declarada tardía y será rechazada y devuelta al Licitante remitente sin abrir.  </w:t>
            </w:r>
          </w:p>
        </w:tc>
      </w:tr>
      <w:tr w:rsidR="002774B3" w:rsidRPr="003D5A30" w14:paraId="4A1D69F8" w14:textId="77777777" w:rsidTr="0026460B">
        <w:tc>
          <w:tcPr>
            <w:tcW w:w="1908" w:type="dxa"/>
          </w:tcPr>
          <w:p w14:paraId="4BF2671B" w14:textId="77777777" w:rsidR="002774B3" w:rsidRPr="0026460B" w:rsidRDefault="002774B3" w:rsidP="000B2B9E">
            <w:pPr>
              <w:pStyle w:val="SectionIHeader2"/>
            </w:pPr>
            <w:bookmarkStart w:id="39" w:name="_Toc397415369"/>
            <w:r w:rsidRPr="0026460B">
              <w:lastRenderedPageBreak/>
              <w:t>Retiro, Sustitución y Modificación de las Ofertas</w:t>
            </w:r>
            <w:bookmarkEnd w:id="39"/>
          </w:p>
        </w:tc>
        <w:tc>
          <w:tcPr>
            <w:tcW w:w="7668" w:type="dxa"/>
          </w:tcPr>
          <w:p w14:paraId="2D6A4602" w14:textId="77777777" w:rsidR="002774B3" w:rsidRPr="0026460B" w:rsidRDefault="002774B3" w:rsidP="0026460B">
            <w:pPr>
              <w:suppressAutoHyphens/>
              <w:spacing w:after="200"/>
              <w:ind w:left="576" w:hanging="576"/>
              <w:jc w:val="both"/>
              <w:rPr>
                <w:sz w:val="22"/>
                <w:szCs w:val="22"/>
                <w:lang w:val="es-CO"/>
              </w:rPr>
            </w:pPr>
            <w:r w:rsidRPr="0026460B">
              <w:rPr>
                <w:sz w:val="22"/>
                <w:szCs w:val="22"/>
                <w:lang w:val="es-CO"/>
              </w:rPr>
              <w:t>24.1</w:t>
            </w:r>
            <w:r w:rsidRPr="0026460B">
              <w:rPr>
                <w:sz w:val="22"/>
                <w:szCs w:val="22"/>
                <w:lang w:val="es-CO"/>
              </w:rPr>
              <w:tab/>
              <w:t>Un Licitante podrá retirar, sustituir o modificar su oferta después de presentada mediante el envío de una comunicación por escrito, debidamente firmada por un representante autorizado, y deberá incluir una copia de dicha autorización (poder notarial) de acuerdo a lo estipulado en la Subcláusula 20.2 de las IAL (con excepción de la comunicación de retiro que no requiere copias). La sustitución o modificación correspondiente de la oferta deberá acompañar dicha comunicación por escrito. Todas las comunicaciones deberán ser:</w:t>
            </w:r>
          </w:p>
          <w:p w14:paraId="610C9457" w14:textId="560E0794" w:rsidR="002774B3" w:rsidRPr="0026460B" w:rsidRDefault="002774B3" w:rsidP="00617721">
            <w:pPr>
              <w:pStyle w:val="Outline"/>
              <w:numPr>
                <w:ilvl w:val="0"/>
                <w:numId w:val="50"/>
              </w:numPr>
              <w:spacing w:before="0" w:after="200"/>
              <w:ind w:left="1062" w:hanging="450"/>
              <w:jc w:val="both"/>
              <w:rPr>
                <w:sz w:val="22"/>
                <w:lang w:val="es-CO"/>
              </w:rPr>
            </w:pPr>
            <w:r w:rsidRPr="0026460B">
              <w:rPr>
                <w:sz w:val="22"/>
                <w:lang w:val="es-CO"/>
              </w:rPr>
              <w:t>presentadas de conformidad con las Cláusulas 20 y 21 de las IAL (con excepción de la comunicación de retiro que no requiere copias). Adicionalmente, los respectivos sobres deberán estar claramente marcados “RETIRO”</w:t>
            </w:r>
            <w:r w:rsidRPr="0026460B">
              <w:rPr>
                <w:smallCaps/>
                <w:sz w:val="22"/>
                <w:lang w:val="es-CO"/>
              </w:rPr>
              <w:t xml:space="preserve">, </w:t>
            </w:r>
            <w:r w:rsidRPr="0026460B">
              <w:rPr>
                <w:sz w:val="22"/>
                <w:lang w:val="es-CO"/>
              </w:rPr>
              <w:t>“SUSTITUCIÓN” o</w:t>
            </w:r>
            <w:r w:rsidRPr="0026460B">
              <w:rPr>
                <w:smallCaps/>
                <w:sz w:val="22"/>
                <w:lang w:val="es-CO"/>
              </w:rPr>
              <w:t xml:space="preserve"> </w:t>
            </w:r>
            <w:r w:rsidRPr="0026460B">
              <w:rPr>
                <w:sz w:val="22"/>
                <w:lang w:val="es-CO"/>
              </w:rPr>
              <w:t>“MODIFICACIÓN” y</w:t>
            </w:r>
          </w:p>
          <w:p w14:paraId="3AA3B0BC" w14:textId="77777777" w:rsidR="002774B3" w:rsidRPr="0026460B" w:rsidRDefault="002774B3" w:rsidP="00617721">
            <w:pPr>
              <w:pStyle w:val="Outline"/>
              <w:numPr>
                <w:ilvl w:val="0"/>
                <w:numId w:val="50"/>
              </w:numPr>
              <w:spacing w:before="0" w:after="200"/>
              <w:ind w:left="1062" w:hanging="450"/>
              <w:jc w:val="both"/>
              <w:rPr>
                <w:sz w:val="22"/>
                <w:lang w:val="es-CO"/>
              </w:rPr>
            </w:pPr>
            <w:r w:rsidRPr="0026460B">
              <w:rPr>
                <w:sz w:val="22"/>
                <w:lang w:val="es-CO"/>
              </w:rPr>
              <w:t>recibidas por el Comprador antes del plazo límite establecido para la presentación de las ofertas, de conformidad con la Cláusula 22 de las IAL.</w:t>
            </w:r>
          </w:p>
          <w:p w14:paraId="34C0020D" w14:textId="77777777" w:rsidR="002774B3" w:rsidRPr="0026460B" w:rsidRDefault="002774B3" w:rsidP="0026460B">
            <w:pPr>
              <w:suppressAutoHyphens/>
              <w:spacing w:after="200"/>
              <w:ind w:left="522" w:hanging="576"/>
              <w:jc w:val="both"/>
              <w:rPr>
                <w:sz w:val="22"/>
                <w:szCs w:val="22"/>
                <w:lang w:val="es-CO"/>
              </w:rPr>
            </w:pPr>
            <w:r w:rsidRPr="0026460B">
              <w:rPr>
                <w:sz w:val="22"/>
                <w:szCs w:val="22"/>
                <w:lang w:val="es-CO"/>
              </w:rPr>
              <w:t>24.2</w:t>
            </w:r>
            <w:r w:rsidRPr="0026460B">
              <w:rPr>
                <w:sz w:val="22"/>
                <w:szCs w:val="22"/>
                <w:lang w:val="es-CO"/>
              </w:rPr>
              <w:tab/>
            </w:r>
            <w:r w:rsidRPr="0026460B">
              <w:rPr>
                <w:b/>
                <w:bCs/>
                <w:sz w:val="22"/>
                <w:szCs w:val="22"/>
                <w:lang w:val="es-CO"/>
              </w:rPr>
              <w:t xml:space="preserve"> </w:t>
            </w:r>
            <w:r w:rsidRPr="0026460B">
              <w:rPr>
                <w:sz w:val="22"/>
                <w:szCs w:val="22"/>
                <w:lang w:val="es-CO"/>
              </w:rPr>
              <w:t xml:space="preserve">Las ofertas cuyo retiro fue solicitado de conformidad con la Subcláusula 24.1 de las IAL serán devueltas sin abrir a los Licitantes remitentes. </w:t>
            </w:r>
          </w:p>
          <w:p w14:paraId="451B79D3" w14:textId="77777777" w:rsidR="002774B3" w:rsidRPr="0026460B" w:rsidRDefault="002774B3" w:rsidP="0026460B">
            <w:pPr>
              <w:suppressAutoHyphens/>
              <w:spacing w:after="200"/>
              <w:ind w:left="522" w:hanging="576"/>
              <w:jc w:val="both"/>
              <w:rPr>
                <w:sz w:val="22"/>
                <w:szCs w:val="22"/>
                <w:lang w:val="es-CO"/>
              </w:rPr>
            </w:pPr>
            <w:r w:rsidRPr="0026460B">
              <w:rPr>
                <w:sz w:val="22"/>
                <w:szCs w:val="22"/>
                <w:lang w:val="es-CO"/>
              </w:rPr>
              <w:t>24.3</w:t>
            </w:r>
            <w:r w:rsidRPr="0026460B">
              <w:rPr>
                <w:sz w:val="22"/>
                <w:szCs w:val="22"/>
                <w:lang w:val="es-CO"/>
              </w:rPr>
              <w:tab/>
              <w:t xml:space="preserve">Ninguna oferta podrá ser retirada, sustituida o modificada durante el intervalo comprendido entre la fecha límite para presentar ofertas y la expiración del período de validez de las ofertas indicado por el Licitante en el Formulario de Oferta, o cualquier extensión si la hubiese. </w:t>
            </w:r>
          </w:p>
        </w:tc>
      </w:tr>
      <w:tr w:rsidR="002774B3" w:rsidRPr="003D5A30" w14:paraId="034FD24C" w14:textId="77777777" w:rsidTr="0026460B">
        <w:tc>
          <w:tcPr>
            <w:tcW w:w="1908" w:type="dxa"/>
          </w:tcPr>
          <w:p w14:paraId="65773286" w14:textId="77777777" w:rsidR="002774B3" w:rsidRPr="0026460B" w:rsidRDefault="002774B3" w:rsidP="000B2B9E">
            <w:pPr>
              <w:pStyle w:val="SectionIHeader2"/>
            </w:pPr>
            <w:bookmarkStart w:id="40" w:name="_Toc397415370"/>
            <w:r w:rsidRPr="0026460B">
              <w:t>Apertura de las Ofertas</w:t>
            </w:r>
            <w:bookmarkEnd w:id="40"/>
          </w:p>
        </w:tc>
        <w:tc>
          <w:tcPr>
            <w:tcW w:w="7668" w:type="dxa"/>
          </w:tcPr>
          <w:p w14:paraId="28DA19F2" w14:textId="77777777" w:rsidR="002774B3" w:rsidRPr="0026460B" w:rsidRDefault="002774B3" w:rsidP="00D51872">
            <w:pPr>
              <w:pStyle w:val="sec7-clauses"/>
              <w:numPr>
                <w:ilvl w:val="1"/>
                <w:numId w:val="23"/>
              </w:numPr>
              <w:suppressAutoHyphens/>
              <w:ind w:left="518" w:hanging="518"/>
              <w:jc w:val="both"/>
              <w:rPr>
                <w:rFonts w:ascii="Times New Roman" w:hAnsi="Times New Roman"/>
                <w:b w:val="0"/>
                <w:sz w:val="22"/>
                <w:lang w:val="es-CO"/>
              </w:rPr>
            </w:pPr>
            <w:r w:rsidRPr="0026460B">
              <w:rPr>
                <w:rFonts w:ascii="Times New Roman" w:hAnsi="Times New Roman"/>
                <w:b w:val="0"/>
                <w:sz w:val="22"/>
                <w:lang w:val="es-CO"/>
              </w:rPr>
              <w:t>Excepto en los casos especificados en las Cláusulas 23 y 24 de las IAL, el Comprador llevará a cabo el acto de apertura de las ofertas en acto público, y leerá en voz alta de acuerdo con la Subcláusula 25.3 de las IAL, todas las ofertas recibidas antes de la fecha y hora límites de recepción de ofertas especificados en los DDL, en presencia de los representantes designados como tales por los Licitantes y de cualquier persona que desee asistir. Cualquier procedimiento específico para la apertura de ofertas presentadas electrónicamente si fueron permitidas de conformidad con la Cláusula 22.1 de las IAL, deberá realizarse de acuerdo a lo indicado en los DDL.</w:t>
            </w:r>
          </w:p>
          <w:p w14:paraId="52221588" w14:textId="77777777" w:rsidR="000C765F" w:rsidRPr="0026460B" w:rsidRDefault="002774B3" w:rsidP="00D51872">
            <w:pPr>
              <w:pStyle w:val="sec7-clauses"/>
              <w:numPr>
                <w:ilvl w:val="1"/>
                <w:numId w:val="23"/>
              </w:numPr>
              <w:suppressAutoHyphens/>
              <w:ind w:left="518" w:hanging="518"/>
              <w:jc w:val="both"/>
              <w:rPr>
                <w:rFonts w:ascii="Times New Roman" w:hAnsi="Times New Roman"/>
                <w:b w:val="0"/>
                <w:sz w:val="22"/>
                <w:lang w:val="es-CO"/>
              </w:rPr>
            </w:pPr>
            <w:r w:rsidRPr="0026460B">
              <w:rPr>
                <w:rFonts w:ascii="Times New Roman" w:hAnsi="Times New Roman"/>
                <w:b w:val="0"/>
                <w:sz w:val="22"/>
                <w:lang w:val="es-CO"/>
              </w:rPr>
              <w:t xml:space="preserve">Primero se abrirán los sobres marcados como “RETIRO” y se   leerán en voz alta y el sobre con la oferta correspondiente no será abierto, </w:t>
            </w:r>
            <w:r w:rsidR="00C52A26">
              <w:rPr>
                <w:rFonts w:ascii="Times New Roman" w:hAnsi="Times New Roman"/>
                <w:b w:val="0"/>
                <w:sz w:val="22"/>
                <w:lang w:val="es-CO"/>
              </w:rPr>
              <w:t>y será</w:t>
            </w:r>
            <w:r w:rsidRPr="0026460B">
              <w:rPr>
                <w:rFonts w:ascii="Times New Roman" w:hAnsi="Times New Roman"/>
                <w:b w:val="0"/>
                <w:sz w:val="22"/>
                <w:lang w:val="es-CO"/>
              </w:rPr>
              <w:t xml:space="preserve"> devuelto al Licitante remitente. Si el sobre del retiro no contiene una copia del “poder notarial” cuyas firmas confirmen la legitimidad del representante autorizado por el Licitante, se procederá a abrir la oferta.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y se leerán en voz alta</w:t>
            </w:r>
            <w:r w:rsidR="00C52A26">
              <w:rPr>
                <w:rFonts w:ascii="Times New Roman" w:hAnsi="Times New Roman"/>
                <w:b w:val="0"/>
                <w:sz w:val="22"/>
                <w:lang w:val="es-CO"/>
              </w:rPr>
              <w:t>,</w:t>
            </w:r>
            <w:r w:rsidRPr="0026460B">
              <w:rPr>
                <w:rFonts w:ascii="Times New Roman" w:hAnsi="Times New Roman"/>
                <w:b w:val="0"/>
                <w:sz w:val="22"/>
                <w:lang w:val="es-CO"/>
              </w:rPr>
              <w:t xml:space="preserve"> se intercambiará con la oferta correspondiente que está siendo sustituida, y la oferta sustituida no se abrirá </w:t>
            </w:r>
            <w:r w:rsidR="00C52A26">
              <w:rPr>
                <w:rFonts w:ascii="Times New Roman" w:hAnsi="Times New Roman"/>
                <w:b w:val="0"/>
                <w:sz w:val="22"/>
                <w:lang w:val="es-CO"/>
              </w:rPr>
              <w:t>y será</w:t>
            </w:r>
            <w:r w:rsidRPr="0026460B">
              <w:rPr>
                <w:rFonts w:ascii="Times New Roman" w:hAnsi="Times New Roman"/>
                <w:b w:val="0"/>
                <w:sz w:val="22"/>
                <w:lang w:val="es-CO"/>
              </w:rPr>
              <w:t xml:space="preserve"> dev</w:t>
            </w:r>
            <w:r w:rsidR="00C52A26">
              <w:rPr>
                <w:rFonts w:ascii="Times New Roman" w:hAnsi="Times New Roman"/>
                <w:b w:val="0"/>
                <w:sz w:val="22"/>
                <w:lang w:val="es-CO"/>
              </w:rPr>
              <w:t>uelto</w:t>
            </w:r>
            <w:r w:rsidRPr="0026460B">
              <w:rPr>
                <w:rFonts w:ascii="Times New Roman" w:hAnsi="Times New Roman"/>
                <w:b w:val="0"/>
                <w:sz w:val="22"/>
                <w:lang w:val="es-CO"/>
              </w:rPr>
              <w:t xml:space="preserve"> al Licitante remitente. No se permitirá ninguna sustitución a menos que la comunicación de sustitución correspondiente contenga una autorización válida para solicitar la sustitución y sea leída en voz alta en el acto de apertura de las ofertas. Los sobres marcados como “MODIFICACI</w:t>
            </w:r>
            <w:r w:rsidR="00C52A26">
              <w:rPr>
                <w:rFonts w:ascii="Times New Roman" w:hAnsi="Times New Roman"/>
                <w:b w:val="0"/>
                <w:sz w:val="22"/>
                <w:lang w:val="es-CO"/>
              </w:rPr>
              <w:t>Ó</w:t>
            </w:r>
            <w:r w:rsidRPr="0026460B">
              <w:rPr>
                <w:rFonts w:ascii="Times New Roman" w:hAnsi="Times New Roman"/>
                <w:b w:val="0"/>
                <w:sz w:val="22"/>
                <w:lang w:val="es-CO"/>
              </w:rPr>
              <w:t xml:space="preserve">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w:t>
            </w:r>
            <w:r w:rsidRPr="0026460B">
              <w:rPr>
                <w:rFonts w:ascii="Times New Roman" w:hAnsi="Times New Roman"/>
                <w:b w:val="0"/>
                <w:sz w:val="22"/>
                <w:lang w:val="es-CO"/>
              </w:rPr>
              <w:lastRenderedPageBreak/>
              <w:t xml:space="preserve">Solamente se considerarán en la evaluación las ofertas que se abran y lean en voz alta durante el acto de apertura de las ofertas. </w:t>
            </w:r>
          </w:p>
          <w:p w14:paraId="00A0DA3A" w14:textId="77777777" w:rsidR="002774B3" w:rsidRPr="0026460B" w:rsidRDefault="002774B3" w:rsidP="00D51872">
            <w:pPr>
              <w:pStyle w:val="sec7-clauses"/>
              <w:numPr>
                <w:ilvl w:val="1"/>
                <w:numId w:val="23"/>
              </w:numPr>
              <w:suppressAutoHyphens/>
              <w:ind w:left="518" w:hanging="518"/>
              <w:jc w:val="both"/>
              <w:rPr>
                <w:rFonts w:ascii="Times New Roman" w:hAnsi="Times New Roman"/>
                <w:b w:val="0"/>
                <w:sz w:val="22"/>
                <w:lang w:val="es-CO"/>
              </w:rPr>
            </w:pPr>
            <w:r w:rsidRPr="0026460B">
              <w:rPr>
                <w:rFonts w:ascii="Times New Roman" w:hAnsi="Times New Roman"/>
                <w:b w:val="0"/>
                <w:sz w:val="22"/>
                <w:lang w:val="es-CO"/>
              </w:rPr>
              <w:t xml:space="preserve"> Todos los demás sobres se abrirán de uno en uno, leyendo en voz alta: el nombre del Licitante y si contiene modificaciones; los precios de la oferta, incluyendo cualquier descuento u ofertas alternativas; la existencia de una Garantía de Mantenimiento de la Oferta o una </w:t>
            </w:r>
            <w:r w:rsidRPr="0026460B">
              <w:rPr>
                <w:rFonts w:ascii="Times New Roman" w:hAnsi="Times New Roman"/>
                <w:b w:val="0"/>
                <w:bCs/>
                <w:sz w:val="22"/>
                <w:lang w:val="es-CO"/>
              </w:rPr>
              <w:t>Declaración de Mantenimiento</w:t>
            </w:r>
            <w:r w:rsidRPr="0026460B">
              <w:rPr>
                <w:rFonts w:ascii="Times New Roman" w:hAnsi="Times New Roman"/>
                <w:b w:val="0"/>
                <w:sz w:val="22"/>
                <w:lang w:val="es-CO"/>
              </w:rPr>
              <w:t xml:space="preserve"> de la Oferta, de requerirse; y cualquier otro detalle que el Comprador considere pertinente. Solamente los descuentos y ofertas alternativas leídas en voz alta se considerarán en la evaluación. El Formulario de Oferta y la Lista de Precios deberán ser inicialados por los representantes del Comprador presentes en el acto de apertura de Ofertas de acuerdo a lo especificado en los DDL. El Comprador no discutirá los méritos de ninguna oferta ni tampoco ninguna oferta será rechazada durante el acto de apertura excepto las ofertas tardías, de conformidad con la Subcláusula 25.1 de las IAL. </w:t>
            </w:r>
          </w:p>
          <w:p w14:paraId="35E0920D" w14:textId="77777777" w:rsidR="002774B3" w:rsidRPr="0026460B" w:rsidRDefault="002774B3" w:rsidP="00D51872">
            <w:pPr>
              <w:pStyle w:val="sec7-clauses"/>
              <w:numPr>
                <w:ilvl w:val="1"/>
                <w:numId w:val="23"/>
              </w:numPr>
              <w:suppressAutoHyphens/>
              <w:ind w:left="518" w:hanging="518"/>
              <w:jc w:val="both"/>
              <w:rPr>
                <w:rFonts w:ascii="Times New Roman" w:hAnsi="Times New Roman"/>
                <w:b w:val="0"/>
                <w:sz w:val="22"/>
                <w:lang w:val="es-CO"/>
              </w:rPr>
            </w:pPr>
            <w:r w:rsidRPr="0026460B">
              <w:rPr>
                <w:rFonts w:ascii="Times New Roman" w:hAnsi="Times New Roman"/>
                <w:b w:val="0"/>
                <w:sz w:val="22"/>
                <w:lang w:val="es-CO"/>
              </w:rPr>
              <w:t xml:space="preserve">El Comprador preparará un acta del acto de apertura de las ofertas que incluirá como mínimo: el nombre del Licitante y si hubo retiro, sustitución o modificación; el precio de la oferta, por lote si corresponde, incluyendo cualquier descuento y ofertas alternativas si estaban permitidas; y la existencia o no de la Garantía de Mantenimiento de la Oferta o </w:t>
            </w:r>
            <w:r w:rsidRPr="0026460B">
              <w:rPr>
                <w:rFonts w:ascii="Times New Roman" w:hAnsi="Times New Roman"/>
                <w:b w:val="0"/>
                <w:bCs/>
                <w:sz w:val="22"/>
                <w:lang w:val="es-CO"/>
              </w:rPr>
              <w:t>de</w:t>
            </w:r>
            <w:r w:rsidRPr="0026460B">
              <w:rPr>
                <w:rFonts w:ascii="Times New Roman" w:hAnsi="Times New Roman"/>
                <w:b w:val="0"/>
                <w:sz w:val="22"/>
                <w:lang w:val="es-CO"/>
              </w:rPr>
              <w:t xml:space="preserve"> la </w:t>
            </w:r>
            <w:r w:rsidRPr="0026460B">
              <w:rPr>
                <w:rFonts w:ascii="Times New Roman" w:hAnsi="Times New Roman"/>
                <w:b w:val="0"/>
                <w:bCs/>
                <w:sz w:val="22"/>
                <w:lang w:val="es-CO"/>
              </w:rPr>
              <w:t>Declaración de Mantenimiento</w:t>
            </w:r>
            <w:r w:rsidRPr="0026460B">
              <w:rPr>
                <w:rFonts w:ascii="Times New Roman" w:hAnsi="Times New Roman"/>
                <w:b w:val="0"/>
                <w:sz w:val="22"/>
                <w:lang w:val="es-CO"/>
              </w:rPr>
              <w:t xml:space="preserve"> de la Oferta, de haberse requerido. Se le debe solicitar a los representantes de los Licitantes presentes que firmen el acta. La omisión de la firma de uno de los Licitantes en el acta no invalidará el contenido y los efectos del acta. Una copia del acta deberá ser distribuida a los Licitantes. que presenten sus ofertas a tiempo, y publicada en línea de haberse permitido ofertar electrónicamente.</w:t>
            </w:r>
          </w:p>
        </w:tc>
      </w:tr>
      <w:tr w:rsidR="002774B3" w:rsidRPr="003D5A30" w14:paraId="3A668C62" w14:textId="77777777" w:rsidTr="0026460B">
        <w:tc>
          <w:tcPr>
            <w:tcW w:w="9576" w:type="dxa"/>
            <w:gridSpan w:val="2"/>
          </w:tcPr>
          <w:p w14:paraId="284356D2" w14:textId="77777777" w:rsidR="002774B3" w:rsidRPr="0026460B" w:rsidRDefault="002774B3" w:rsidP="000B2B9E">
            <w:pPr>
              <w:pStyle w:val="SectionIHeader1"/>
            </w:pPr>
            <w:bookmarkStart w:id="41" w:name="_Toc232255081"/>
            <w:bookmarkStart w:id="42" w:name="_Toc397415371"/>
            <w:r w:rsidRPr="0026460B">
              <w:lastRenderedPageBreak/>
              <w:t>Evaluación y Comparación de las Ofertas</w:t>
            </w:r>
            <w:bookmarkEnd w:id="41"/>
            <w:bookmarkEnd w:id="42"/>
          </w:p>
        </w:tc>
      </w:tr>
      <w:tr w:rsidR="002774B3" w:rsidRPr="003D5A30" w14:paraId="667ED483" w14:textId="77777777" w:rsidTr="0026460B">
        <w:tc>
          <w:tcPr>
            <w:tcW w:w="1908" w:type="dxa"/>
          </w:tcPr>
          <w:p w14:paraId="0B247122" w14:textId="77777777" w:rsidR="002774B3" w:rsidRPr="0026460B" w:rsidRDefault="002774B3" w:rsidP="000B2B9E">
            <w:pPr>
              <w:pStyle w:val="SectionIHeader2"/>
            </w:pPr>
            <w:bookmarkStart w:id="43" w:name="_Toc397415372"/>
            <w:r w:rsidRPr="0026460B">
              <w:t>Confidencialidad</w:t>
            </w:r>
            <w:bookmarkEnd w:id="43"/>
          </w:p>
        </w:tc>
        <w:tc>
          <w:tcPr>
            <w:tcW w:w="7668" w:type="dxa"/>
          </w:tcPr>
          <w:p w14:paraId="1014DD8D" w14:textId="77777777" w:rsidR="002774B3" w:rsidRPr="0026460B" w:rsidRDefault="002774B3" w:rsidP="0026460B">
            <w:pPr>
              <w:suppressAutoHyphens/>
              <w:spacing w:after="200"/>
              <w:ind w:left="576" w:hanging="576"/>
              <w:jc w:val="both"/>
              <w:rPr>
                <w:sz w:val="22"/>
                <w:szCs w:val="22"/>
                <w:lang w:val="es-CO"/>
              </w:rPr>
            </w:pPr>
            <w:r w:rsidRPr="0026460B">
              <w:rPr>
                <w:sz w:val="22"/>
                <w:szCs w:val="22"/>
                <w:lang w:val="es-CO"/>
              </w:rPr>
              <w:t>26.1</w:t>
            </w:r>
            <w:r w:rsidRPr="0026460B">
              <w:rPr>
                <w:sz w:val="22"/>
                <w:szCs w:val="22"/>
                <w:lang w:val="es-CO"/>
              </w:rPr>
              <w:tab/>
            </w:r>
            <w:r w:rsidR="00DF2908" w:rsidRPr="00281D69">
              <w:rPr>
                <w:sz w:val="22"/>
                <w:szCs w:val="22"/>
                <w:lang w:val="es-CO"/>
              </w:rPr>
              <w:t>La información relacionada con la evaluación de ofertas o con la recomendación de adjudicación de contrato no será divulgada</w:t>
            </w:r>
            <w:r w:rsidRPr="0026460B">
              <w:rPr>
                <w:sz w:val="22"/>
                <w:szCs w:val="22"/>
                <w:lang w:val="es-CO"/>
              </w:rPr>
              <w:t xml:space="preserve"> a los Licitantes ni a ninguna persona que no esté oficialmente involucrada con el proceso de la licitación hasta que </w:t>
            </w:r>
            <w:r w:rsidR="00DF2908" w:rsidRPr="00281D69">
              <w:rPr>
                <w:sz w:val="22"/>
                <w:szCs w:val="22"/>
                <w:lang w:val="es-CO"/>
              </w:rPr>
              <w:t>la información sobre la adjudicación del contrato haya sido comunicada de acuerdo a lo establecido en la Cláusula 40 de las IAL.</w:t>
            </w:r>
            <w:r w:rsidRPr="0026460B">
              <w:rPr>
                <w:sz w:val="22"/>
                <w:szCs w:val="22"/>
                <w:lang w:val="es-CO"/>
              </w:rPr>
              <w:t xml:space="preserve"> </w:t>
            </w:r>
          </w:p>
          <w:p w14:paraId="0B84268B" w14:textId="77777777" w:rsidR="002774B3" w:rsidRPr="0026460B" w:rsidRDefault="002774B3" w:rsidP="0026460B">
            <w:pPr>
              <w:suppressAutoHyphens/>
              <w:spacing w:after="200"/>
              <w:ind w:left="576" w:hanging="576"/>
              <w:jc w:val="both"/>
              <w:rPr>
                <w:sz w:val="22"/>
                <w:szCs w:val="22"/>
                <w:lang w:val="es-CO"/>
              </w:rPr>
            </w:pPr>
            <w:r w:rsidRPr="0026460B">
              <w:rPr>
                <w:sz w:val="22"/>
                <w:szCs w:val="22"/>
                <w:lang w:val="es-CO"/>
              </w:rPr>
              <w:t>26.2</w:t>
            </w:r>
            <w:r w:rsidRPr="0026460B">
              <w:rPr>
                <w:sz w:val="22"/>
                <w:szCs w:val="22"/>
                <w:lang w:val="es-CO"/>
              </w:rPr>
              <w:tab/>
              <w:t xml:space="preserve">Cualquier intento por parte de un Licitante para influenciar al Comprador en </w:t>
            </w:r>
            <w:r w:rsidRPr="00FD6C9E">
              <w:rPr>
                <w:sz w:val="22"/>
                <w:szCs w:val="22"/>
                <w:lang w:val="es-CO"/>
              </w:rPr>
              <w:t>la</w:t>
            </w:r>
            <w:r w:rsidR="00DF2908" w:rsidRPr="00FD6C9E">
              <w:rPr>
                <w:sz w:val="22"/>
                <w:szCs w:val="22"/>
                <w:lang w:val="es-CO"/>
              </w:rPr>
              <w:t>s</w:t>
            </w:r>
            <w:r w:rsidRPr="00FD6C9E">
              <w:rPr>
                <w:sz w:val="22"/>
                <w:szCs w:val="22"/>
                <w:lang w:val="es-CO"/>
              </w:rPr>
              <w:t xml:space="preserve"> </w:t>
            </w:r>
            <w:r w:rsidR="00DF2908" w:rsidRPr="00281D69">
              <w:rPr>
                <w:sz w:val="22"/>
                <w:szCs w:val="22"/>
                <w:lang w:val="es-CO"/>
              </w:rPr>
              <w:t xml:space="preserve">decisiones relacionadas con la </w:t>
            </w:r>
            <w:r w:rsidRPr="0026460B">
              <w:rPr>
                <w:sz w:val="22"/>
                <w:szCs w:val="22"/>
                <w:lang w:val="es-CO"/>
              </w:rPr>
              <w:t xml:space="preserve">evaluación de las ofertas o en la adjudicación del Contrato podrá resultar en el rechazo de su oferta. </w:t>
            </w:r>
          </w:p>
          <w:p w14:paraId="67C75E70" w14:textId="77777777" w:rsidR="002774B3" w:rsidRPr="0026460B" w:rsidRDefault="002774B3" w:rsidP="0026460B">
            <w:pPr>
              <w:suppressAutoHyphens/>
              <w:spacing w:after="200"/>
              <w:ind w:left="576" w:hanging="576"/>
              <w:jc w:val="both"/>
              <w:rPr>
                <w:sz w:val="22"/>
                <w:szCs w:val="22"/>
                <w:lang w:val="es-CO"/>
              </w:rPr>
            </w:pPr>
            <w:r w:rsidRPr="0026460B">
              <w:rPr>
                <w:sz w:val="22"/>
                <w:szCs w:val="22"/>
                <w:lang w:val="es-CO"/>
              </w:rPr>
              <w:t>26.3</w:t>
            </w:r>
            <w:r w:rsidRPr="0026460B">
              <w:rPr>
                <w:sz w:val="22"/>
                <w:szCs w:val="22"/>
                <w:lang w:val="es-CO"/>
              </w:rPr>
              <w:tab/>
              <w:t xml:space="preserve">No obstante lo dispuesto en la Subcláusula 26.2 de las IAL, si durante el plazo transcurrido entre el acto de apertura y la fecha de adjudicación del Contrato, un Licitante desea comunicarse con el Comprador sobre cualquier asunto relacionado con el proceso de licitación, deberá hacerlo por escrito. </w:t>
            </w:r>
          </w:p>
        </w:tc>
      </w:tr>
      <w:tr w:rsidR="002774B3" w:rsidRPr="003D5A30" w14:paraId="716AF0F3" w14:textId="77777777" w:rsidTr="0026460B">
        <w:tc>
          <w:tcPr>
            <w:tcW w:w="1908" w:type="dxa"/>
          </w:tcPr>
          <w:p w14:paraId="2AABA006" w14:textId="77777777" w:rsidR="002774B3" w:rsidRPr="0026460B" w:rsidRDefault="002774B3" w:rsidP="000B2B9E">
            <w:pPr>
              <w:pStyle w:val="SectionIHeader2"/>
            </w:pPr>
            <w:bookmarkStart w:id="44" w:name="_Toc397415373"/>
            <w:r w:rsidRPr="0026460B">
              <w:t>Aclaración de las Ofertas</w:t>
            </w:r>
            <w:bookmarkEnd w:id="44"/>
          </w:p>
        </w:tc>
        <w:tc>
          <w:tcPr>
            <w:tcW w:w="7668" w:type="dxa"/>
          </w:tcPr>
          <w:p w14:paraId="1526D861" w14:textId="77777777" w:rsidR="002774B3" w:rsidRPr="0026460B" w:rsidRDefault="002774B3" w:rsidP="0026460B">
            <w:pPr>
              <w:suppressAutoHyphens/>
              <w:spacing w:after="200"/>
              <w:ind w:left="576" w:hanging="576"/>
              <w:jc w:val="both"/>
              <w:rPr>
                <w:sz w:val="22"/>
                <w:szCs w:val="22"/>
                <w:lang w:val="es-CO"/>
              </w:rPr>
            </w:pPr>
            <w:r w:rsidRPr="0026460B">
              <w:rPr>
                <w:sz w:val="22"/>
                <w:szCs w:val="22"/>
                <w:lang w:val="es-CO"/>
              </w:rPr>
              <w:t>27.1</w:t>
            </w:r>
            <w:r w:rsidRPr="0026460B">
              <w:rPr>
                <w:sz w:val="22"/>
                <w:szCs w:val="22"/>
                <w:lang w:val="es-CO"/>
              </w:rPr>
              <w:tab/>
              <w:t xml:space="preserve">Para facilitar el proceso de evaluación </w:t>
            </w:r>
            <w:r w:rsidR="005D491B">
              <w:rPr>
                <w:sz w:val="22"/>
                <w:szCs w:val="22"/>
                <w:lang w:val="es-CO"/>
              </w:rPr>
              <w:t xml:space="preserve">y </w:t>
            </w:r>
            <w:r w:rsidRPr="0026460B">
              <w:rPr>
                <w:sz w:val="22"/>
                <w:szCs w:val="22"/>
                <w:lang w:val="es-CO"/>
              </w:rPr>
              <w:t xml:space="preserve">comparación </w:t>
            </w:r>
            <w:r w:rsidR="005D491B">
              <w:rPr>
                <w:sz w:val="22"/>
                <w:szCs w:val="22"/>
                <w:lang w:val="es-CO"/>
              </w:rPr>
              <w:t xml:space="preserve">de las ofertas </w:t>
            </w:r>
            <w:r w:rsidRPr="0026460B">
              <w:rPr>
                <w:sz w:val="22"/>
                <w:szCs w:val="22"/>
                <w:lang w:val="es-CO"/>
              </w:rPr>
              <w:t>y calificación de</w:t>
            </w:r>
            <w:r w:rsidR="005D491B">
              <w:rPr>
                <w:sz w:val="22"/>
                <w:szCs w:val="22"/>
                <w:lang w:val="es-CO"/>
              </w:rPr>
              <w:t>l Licitante</w:t>
            </w:r>
            <w:r w:rsidRPr="0026460B">
              <w:rPr>
                <w:sz w:val="22"/>
                <w:szCs w:val="22"/>
                <w:lang w:val="es-CO"/>
              </w:rPr>
              <w:t xml:space="preserve">, el Comprador podrá, a su discreción, solicitar a cualquier Licitante aclaraciones sobre su oferta. No se considerarán aclaraciones a una oferta presentadas por Licitantes cuando no sean en respuesta a una solicitud del Comprador.  La solicitud de aclaración </w:t>
            </w:r>
            <w:r w:rsidR="005D491B">
              <w:rPr>
                <w:sz w:val="22"/>
                <w:szCs w:val="22"/>
                <w:lang w:val="es-CO"/>
              </w:rPr>
              <w:t>d</w:t>
            </w:r>
            <w:r w:rsidRPr="0026460B">
              <w:rPr>
                <w:sz w:val="22"/>
                <w:szCs w:val="22"/>
                <w:lang w:val="es-CO"/>
              </w:rPr>
              <w:t xml:space="preserve">el Comprador y la respuesta deberán ser hechas por escrito. No se solicitará, ofrecerá o permitirá cambios en los precios o a la esencia de la oferta, excepto </w:t>
            </w:r>
            <w:r w:rsidRPr="0026460B">
              <w:rPr>
                <w:sz w:val="22"/>
                <w:szCs w:val="22"/>
                <w:lang w:val="es-CO"/>
              </w:rPr>
              <w:lastRenderedPageBreak/>
              <w:t xml:space="preserve">para confirmar correcciones de errores aritméticos descubiertos por el Comprador en la evaluación de las ofertas, de conformidad con la Cláusula 31 de las IAL. </w:t>
            </w:r>
          </w:p>
          <w:p w14:paraId="0E47BEAF" w14:textId="5D95DFD1" w:rsidR="002774B3" w:rsidRPr="0026460B" w:rsidRDefault="002774B3" w:rsidP="0026460B">
            <w:pPr>
              <w:suppressAutoHyphens/>
              <w:spacing w:after="200"/>
              <w:ind w:left="576" w:hanging="576"/>
              <w:jc w:val="both"/>
              <w:rPr>
                <w:sz w:val="22"/>
                <w:szCs w:val="22"/>
                <w:lang w:val="es-CO"/>
              </w:rPr>
            </w:pPr>
            <w:r w:rsidRPr="0026460B">
              <w:rPr>
                <w:sz w:val="22"/>
                <w:szCs w:val="22"/>
                <w:lang w:val="es-CO"/>
              </w:rPr>
              <w:t>27.2   Si un Licitante no provee las acl</w:t>
            </w:r>
            <w:r w:rsidR="00CB2427">
              <w:rPr>
                <w:sz w:val="22"/>
                <w:szCs w:val="22"/>
                <w:lang w:val="es-CO"/>
              </w:rPr>
              <w:t xml:space="preserve">araciones a su oferta antes de </w:t>
            </w:r>
            <w:r w:rsidRPr="0026460B">
              <w:rPr>
                <w:sz w:val="22"/>
                <w:szCs w:val="22"/>
                <w:lang w:val="es-CO"/>
              </w:rPr>
              <w:t>la fecha y hora indicada por el Comprador en su solicitud de aclaraciones de la oferta, su oferta puede ser rechazada.</w:t>
            </w:r>
          </w:p>
        </w:tc>
      </w:tr>
      <w:tr w:rsidR="002774B3" w:rsidRPr="003D5A30" w14:paraId="5D7CFEED" w14:textId="77777777" w:rsidTr="0026460B">
        <w:tc>
          <w:tcPr>
            <w:tcW w:w="1908" w:type="dxa"/>
          </w:tcPr>
          <w:p w14:paraId="2EAA8F04" w14:textId="11E668F4" w:rsidR="002774B3" w:rsidRPr="0026460B" w:rsidRDefault="002774B3" w:rsidP="000B2B9E">
            <w:pPr>
              <w:pStyle w:val="SectionIHeader2"/>
            </w:pPr>
            <w:bookmarkStart w:id="45" w:name="_Toc397415374"/>
            <w:r w:rsidRPr="0026460B">
              <w:lastRenderedPageBreak/>
              <w:t>Desviaciones, Reservas y Omisiones</w:t>
            </w:r>
            <w:bookmarkEnd w:id="45"/>
          </w:p>
        </w:tc>
        <w:tc>
          <w:tcPr>
            <w:tcW w:w="7668" w:type="dxa"/>
          </w:tcPr>
          <w:p w14:paraId="603D664A" w14:textId="77777777" w:rsidR="00917AAE" w:rsidRPr="0026460B" w:rsidRDefault="00917AAE" w:rsidP="0026460B">
            <w:pPr>
              <w:suppressAutoHyphens/>
              <w:spacing w:after="200"/>
              <w:ind w:left="576" w:hanging="576"/>
              <w:jc w:val="both"/>
              <w:rPr>
                <w:sz w:val="22"/>
                <w:szCs w:val="22"/>
                <w:lang w:val="es-CO"/>
              </w:rPr>
            </w:pPr>
            <w:r w:rsidRPr="0026460B">
              <w:rPr>
                <w:sz w:val="22"/>
                <w:szCs w:val="22"/>
                <w:lang w:val="es-CO"/>
              </w:rPr>
              <w:t>28.1</w:t>
            </w:r>
            <w:r w:rsidRPr="0026460B">
              <w:rPr>
                <w:sz w:val="22"/>
                <w:szCs w:val="22"/>
                <w:lang w:val="es-CO"/>
              </w:rPr>
              <w:tab/>
              <w:t>Durante la evaluación de las ofertas, se aplicarán las   siguientes definiciones:</w:t>
            </w:r>
          </w:p>
          <w:p w14:paraId="2E8A1CEB" w14:textId="6313D0A2" w:rsidR="00917AAE" w:rsidRPr="0026460B" w:rsidRDefault="00A24FC7" w:rsidP="00D51872">
            <w:pPr>
              <w:pStyle w:val="sec7-clauses"/>
              <w:numPr>
                <w:ilvl w:val="0"/>
                <w:numId w:val="24"/>
              </w:numPr>
              <w:spacing w:after="120"/>
              <w:ind w:left="1062" w:hanging="450"/>
              <w:jc w:val="both"/>
              <w:rPr>
                <w:rFonts w:ascii="Times New Roman" w:hAnsi="Times New Roman"/>
                <w:b w:val="0"/>
                <w:sz w:val="22"/>
                <w:lang w:val="es-ES"/>
              </w:rPr>
            </w:pPr>
            <w:r>
              <w:rPr>
                <w:rFonts w:ascii="Times New Roman" w:hAnsi="Times New Roman"/>
                <w:b w:val="0"/>
                <w:sz w:val="22"/>
                <w:lang w:val="es-ES"/>
              </w:rPr>
              <w:t xml:space="preserve">“Desviación” es un </w:t>
            </w:r>
            <w:r w:rsidR="00917AAE" w:rsidRPr="0026460B">
              <w:rPr>
                <w:rFonts w:ascii="Times New Roman" w:hAnsi="Times New Roman"/>
                <w:b w:val="0"/>
                <w:sz w:val="22"/>
                <w:lang w:val="es-ES"/>
              </w:rPr>
              <w:t>apartamiento respecto de los requerimientos especificados en los Documentos de Licitación.</w:t>
            </w:r>
          </w:p>
          <w:p w14:paraId="03843CC4" w14:textId="77777777" w:rsidR="00917AAE" w:rsidRPr="0026460B" w:rsidRDefault="00917AAE" w:rsidP="00D51872">
            <w:pPr>
              <w:pStyle w:val="sec7-clauses"/>
              <w:numPr>
                <w:ilvl w:val="0"/>
                <w:numId w:val="24"/>
              </w:numPr>
              <w:spacing w:after="120"/>
              <w:ind w:left="1062" w:hanging="450"/>
              <w:jc w:val="both"/>
              <w:rPr>
                <w:rFonts w:ascii="Times New Roman" w:hAnsi="Times New Roman"/>
                <w:b w:val="0"/>
                <w:sz w:val="22"/>
                <w:lang w:val="es-ES"/>
              </w:rPr>
            </w:pPr>
            <w:r w:rsidRPr="0026460B">
              <w:rPr>
                <w:rFonts w:ascii="Times New Roman" w:hAnsi="Times New Roman"/>
                <w:b w:val="0"/>
                <w:sz w:val="22"/>
                <w:lang w:val="es-ES"/>
              </w:rPr>
              <w:t>“Reserva” es establecer condiciones limitativas o abstenerse de aceptar plenamente los requisitos especificados en los Documentos de Licitación.</w:t>
            </w:r>
          </w:p>
          <w:p w14:paraId="031BD312" w14:textId="0C1D2D67" w:rsidR="002774B3" w:rsidRPr="0026460B" w:rsidRDefault="00917AAE" w:rsidP="00D51872">
            <w:pPr>
              <w:pStyle w:val="sec7-clauses"/>
              <w:numPr>
                <w:ilvl w:val="0"/>
                <w:numId w:val="24"/>
              </w:numPr>
              <w:spacing w:after="120"/>
              <w:ind w:left="1062" w:hanging="450"/>
              <w:jc w:val="both"/>
              <w:rPr>
                <w:rFonts w:ascii="Times New Roman" w:hAnsi="Times New Roman"/>
                <w:b w:val="0"/>
                <w:sz w:val="22"/>
                <w:lang w:val="es-ES"/>
              </w:rPr>
            </w:pPr>
            <w:r w:rsidRPr="0026460B">
              <w:rPr>
                <w:rFonts w:ascii="Times New Roman" w:hAnsi="Times New Roman"/>
                <w:b w:val="0"/>
                <w:sz w:val="22"/>
                <w:lang w:val="es-ES"/>
              </w:rPr>
              <w:t>“Omisión” es l</w:t>
            </w:r>
            <w:r w:rsidR="00CB2427">
              <w:rPr>
                <w:rFonts w:ascii="Times New Roman" w:hAnsi="Times New Roman"/>
                <w:b w:val="0"/>
                <w:sz w:val="22"/>
                <w:lang w:val="es-ES"/>
              </w:rPr>
              <w:t xml:space="preserve">a falta de presentación de una </w:t>
            </w:r>
            <w:r w:rsidRPr="0026460B">
              <w:rPr>
                <w:rFonts w:ascii="Times New Roman" w:hAnsi="Times New Roman"/>
                <w:b w:val="0"/>
                <w:sz w:val="22"/>
                <w:lang w:val="es-ES"/>
              </w:rPr>
              <w:t>parte o de toda la información o documentación requerida en los Documentos de Licitación.</w:t>
            </w:r>
          </w:p>
        </w:tc>
      </w:tr>
      <w:tr w:rsidR="002774B3" w:rsidRPr="003D5A30" w14:paraId="48EBF2F6" w14:textId="77777777" w:rsidTr="0026460B">
        <w:tc>
          <w:tcPr>
            <w:tcW w:w="1908" w:type="dxa"/>
          </w:tcPr>
          <w:p w14:paraId="1F4CBC71" w14:textId="77777777" w:rsidR="00917AAE" w:rsidRPr="0026460B" w:rsidRDefault="00917AAE" w:rsidP="000B2B9E">
            <w:pPr>
              <w:pStyle w:val="SectionIHeader2"/>
            </w:pPr>
            <w:bookmarkStart w:id="46" w:name="_Toc397415375"/>
            <w:r w:rsidRPr="0026460B">
              <w:t>Cumplimiento de las Ofertas</w:t>
            </w:r>
            <w:bookmarkEnd w:id="46"/>
          </w:p>
          <w:p w14:paraId="5DE60C92" w14:textId="77777777" w:rsidR="002774B3" w:rsidRPr="0026460B" w:rsidRDefault="002774B3" w:rsidP="0026460B">
            <w:pPr>
              <w:pStyle w:val="Heading1-Clausename"/>
              <w:ind w:left="432" w:hanging="432"/>
              <w:rPr>
                <w:sz w:val="22"/>
                <w:lang w:val="es-CO"/>
              </w:rPr>
            </w:pPr>
          </w:p>
        </w:tc>
        <w:tc>
          <w:tcPr>
            <w:tcW w:w="7668" w:type="dxa"/>
          </w:tcPr>
          <w:p w14:paraId="5D7D2EDB" w14:textId="77777777" w:rsidR="00917AAE" w:rsidRPr="00FD6C9E" w:rsidRDefault="00917AAE" w:rsidP="0026460B">
            <w:pPr>
              <w:suppressAutoHyphens/>
              <w:spacing w:after="200"/>
              <w:ind w:left="576" w:hanging="576"/>
              <w:jc w:val="both"/>
              <w:rPr>
                <w:sz w:val="22"/>
                <w:szCs w:val="22"/>
                <w:lang w:val="es-CO"/>
              </w:rPr>
            </w:pPr>
            <w:r w:rsidRPr="0026460B">
              <w:rPr>
                <w:sz w:val="22"/>
                <w:szCs w:val="22"/>
                <w:lang w:val="es-CO"/>
              </w:rPr>
              <w:t>29.1</w:t>
            </w:r>
            <w:r w:rsidR="008C6A7D">
              <w:rPr>
                <w:sz w:val="22"/>
                <w:szCs w:val="22"/>
                <w:lang w:val="es-CO"/>
              </w:rPr>
              <w:tab/>
            </w:r>
            <w:r w:rsidRPr="0026460B">
              <w:rPr>
                <w:sz w:val="22"/>
                <w:szCs w:val="22"/>
                <w:lang w:val="es-CO"/>
              </w:rPr>
              <w:t xml:space="preserve">Para determinar si la oferta se ajusta sustancialmente a los Documentos de Licitación, el Comprador se basará en el contenido de la propia </w:t>
            </w:r>
            <w:r w:rsidRPr="00FD6C9E">
              <w:rPr>
                <w:sz w:val="22"/>
                <w:szCs w:val="22"/>
                <w:lang w:val="es-CO"/>
              </w:rPr>
              <w:t>oferta</w:t>
            </w:r>
            <w:r w:rsidR="005D491B" w:rsidRPr="00281D69">
              <w:rPr>
                <w:sz w:val="22"/>
                <w:szCs w:val="22"/>
                <w:lang w:val="es-CO"/>
              </w:rPr>
              <w:t xml:space="preserve"> de acuerdo a lo estipulado en la cláusula 11 de las IAL</w:t>
            </w:r>
            <w:r w:rsidRPr="00FD6C9E">
              <w:rPr>
                <w:sz w:val="22"/>
                <w:szCs w:val="22"/>
                <w:lang w:val="es-CO"/>
              </w:rPr>
              <w:t>.</w:t>
            </w:r>
          </w:p>
          <w:p w14:paraId="267B5E07" w14:textId="77777777" w:rsidR="00917AAE" w:rsidRPr="00B63B28" w:rsidRDefault="00917AAE" w:rsidP="0026460B">
            <w:pPr>
              <w:suppressAutoHyphens/>
              <w:spacing w:after="200"/>
              <w:ind w:left="576" w:hanging="576"/>
              <w:jc w:val="both"/>
              <w:rPr>
                <w:sz w:val="22"/>
                <w:szCs w:val="22"/>
                <w:lang w:val="es-CO"/>
              </w:rPr>
            </w:pPr>
            <w:r w:rsidRPr="0026460B">
              <w:rPr>
                <w:sz w:val="22"/>
                <w:szCs w:val="22"/>
                <w:lang w:val="es-CO"/>
              </w:rPr>
              <w:t>29.2</w:t>
            </w:r>
            <w:r w:rsidRPr="0026460B">
              <w:rPr>
                <w:sz w:val="22"/>
                <w:szCs w:val="22"/>
                <w:lang w:val="es-CO"/>
              </w:rPr>
              <w:tab/>
              <w:t xml:space="preserve">Una oferta que se ajusta sustancialmente a los Documentos de Licitación es la que satisface todos los términos, condiciones y especificaciones estipuladas en dichos documentos sin desviaciones, reservas u omisiones sustanciales. </w:t>
            </w:r>
            <w:r w:rsidRPr="00B63B28">
              <w:rPr>
                <w:sz w:val="22"/>
                <w:szCs w:val="22"/>
                <w:lang w:val="es-CO"/>
              </w:rPr>
              <w:t xml:space="preserve">Una desviación, reserva u omisión sustancial es aquella que: </w:t>
            </w:r>
          </w:p>
          <w:p w14:paraId="65D2FD8B" w14:textId="77777777" w:rsidR="00917AAE" w:rsidRPr="00B63B28" w:rsidRDefault="00917AAE" w:rsidP="00617721">
            <w:pPr>
              <w:pStyle w:val="sec7-clauses"/>
              <w:numPr>
                <w:ilvl w:val="0"/>
                <w:numId w:val="51"/>
              </w:numPr>
              <w:ind w:left="972"/>
              <w:contextualSpacing/>
              <w:jc w:val="both"/>
              <w:rPr>
                <w:rFonts w:ascii="Times New Roman" w:hAnsi="Times New Roman"/>
                <w:b w:val="0"/>
                <w:sz w:val="22"/>
                <w:lang w:val="es-CO"/>
              </w:rPr>
            </w:pPr>
            <w:r w:rsidRPr="00B63B28">
              <w:rPr>
                <w:rFonts w:ascii="Times New Roman" w:hAnsi="Times New Roman"/>
                <w:b w:val="0"/>
                <w:sz w:val="22"/>
                <w:lang w:val="es-CO"/>
              </w:rPr>
              <w:t>si es aceptada, podría:</w:t>
            </w:r>
          </w:p>
          <w:p w14:paraId="6A55B6E1" w14:textId="77777777" w:rsidR="00917AAE" w:rsidRPr="00B63B28" w:rsidRDefault="00B63B28" w:rsidP="00D51872">
            <w:pPr>
              <w:pStyle w:val="Prrafodelista"/>
              <w:numPr>
                <w:ilvl w:val="0"/>
                <w:numId w:val="25"/>
              </w:numPr>
              <w:suppressAutoHyphens/>
              <w:spacing w:after="120"/>
              <w:ind w:left="1526" w:hanging="554"/>
              <w:contextualSpacing w:val="0"/>
              <w:jc w:val="both"/>
              <w:rPr>
                <w:sz w:val="22"/>
                <w:szCs w:val="22"/>
                <w:lang w:val="es-CO"/>
              </w:rPr>
            </w:pPr>
            <w:r>
              <w:rPr>
                <w:sz w:val="22"/>
                <w:szCs w:val="22"/>
                <w:lang w:val="es-CO"/>
              </w:rPr>
              <w:tab/>
            </w:r>
            <w:r w:rsidR="00917AAE" w:rsidRPr="00B63B28">
              <w:rPr>
                <w:sz w:val="22"/>
                <w:szCs w:val="22"/>
                <w:lang w:val="es-CO"/>
              </w:rPr>
              <w:t xml:space="preserve">afectar de una manera sustancial el alcance, la calidad o el funcionamiento de los Bienes y Servicios Conexos especificados en el Contrato; o </w:t>
            </w:r>
          </w:p>
          <w:p w14:paraId="7555B977" w14:textId="4CBE7EBC" w:rsidR="00917AAE" w:rsidRPr="00E05D23" w:rsidRDefault="00B63B28" w:rsidP="00D51872">
            <w:pPr>
              <w:pStyle w:val="Prrafodelista"/>
              <w:numPr>
                <w:ilvl w:val="0"/>
                <w:numId w:val="25"/>
              </w:numPr>
              <w:suppressAutoHyphens/>
              <w:spacing w:after="120"/>
              <w:ind w:left="1526" w:hanging="554"/>
              <w:contextualSpacing w:val="0"/>
              <w:jc w:val="both"/>
              <w:rPr>
                <w:sz w:val="22"/>
                <w:szCs w:val="22"/>
                <w:lang w:val="es-CO"/>
              </w:rPr>
            </w:pPr>
            <w:r>
              <w:rPr>
                <w:sz w:val="22"/>
                <w:szCs w:val="22"/>
                <w:lang w:val="es-CO"/>
              </w:rPr>
              <w:tab/>
            </w:r>
            <w:r w:rsidR="00104D6C" w:rsidRPr="00B63B28">
              <w:rPr>
                <w:sz w:val="22"/>
                <w:szCs w:val="22"/>
                <w:lang w:val="es-CO"/>
              </w:rPr>
              <w:t>limitar de una manera sustancial,</w:t>
            </w:r>
            <w:r w:rsidR="005D491B" w:rsidRPr="00B63B28">
              <w:rPr>
                <w:sz w:val="22"/>
                <w:szCs w:val="22"/>
                <w:lang w:val="es-CO"/>
              </w:rPr>
              <w:t xml:space="preserve"> inconsistente con</w:t>
            </w:r>
            <w:r w:rsidR="00104D6C" w:rsidRPr="00B63B28">
              <w:rPr>
                <w:sz w:val="22"/>
                <w:szCs w:val="22"/>
                <w:lang w:val="es-CO"/>
              </w:rPr>
              <w:t xml:space="preserve"> los Documentos de Licitación, los derechos del Comprador o las </w:t>
            </w:r>
            <w:r w:rsidR="00104D6C" w:rsidRPr="00E05D23">
              <w:rPr>
                <w:sz w:val="22"/>
                <w:szCs w:val="22"/>
                <w:lang w:val="es-CO"/>
              </w:rPr>
              <w:t>obligaciones del Licitante en virtud del Contrato; o</w:t>
            </w:r>
          </w:p>
          <w:p w14:paraId="74B9015D" w14:textId="77777777" w:rsidR="00917AAE" w:rsidRPr="00E05D23" w:rsidRDefault="00917AAE" w:rsidP="00617721">
            <w:pPr>
              <w:pStyle w:val="sec7-clauses"/>
              <w:numPr>
                <w:ilvl w:val="0"/>
                <w:numId w:val="51"/>
              </w:numPr>
              <w:ind w:left="972"/>
              <w:contextualSpacing/>
              <w:jc w:val="both"/>
              <w:rPr>
                <w:rFonts w:ascii="Times New Roman" w:hAnsi="Times New Roman"/>
                <w:b w:val="0"/>
                <w:sz w:val="22"/>
                <w:szCs w:val="22"/>
                <w:lang w:val="es-CO"/>
              </w:rPr>
            </w:pPr>
            <w:r w:rsidRPr="00E05D23">
              <w:rPr>
                <w:rFonts w:ascii="Times New Roman" w:hAnsi="Times New Roman"/>
                <w:b w:val="0"/>
                <w:sz w:val="22"/>
                <w:szCs w:val="22"/>
                <w:lang w:val="es-CO"/>
              </w:rPr>
              <w:t xml:space="preserve">de </w:t>
            </w:r>
            <w:r w:rsidR="000A7A0C" w:rsidRPr="00E05D23">
              <w:rPr>
                <w:rFonts w:ascii="Times New Roman" w:hAnsi="Times New Roman"/>
                <w:b w:val="0"/>
                <w:sz w:val="22"/>
                <w:szCs w:val="22"/>
                <w:lang w:val="es-CO"/>
              </w:rPr>
              <w:t>rectificarse</w:t>
            </w:r>
            <w:r w:rsidRPr="00E05D23">
              <w:rPr>
                <w:rFonts w:ascii="Times New Roman" w:hAnsi="Times New Roman"/>
                <w:b w:val="0"/>
                <w:sz w:val="22"/>
                <w:szCs w:val="22"/>
                <w:lang w:val="es-CO"/>
              </w:rPr>
              <w:t xml:space="preserve">, afectaría injustamente la posición competitiva de otros Licitantes que presentan ofertas que se ajustan sustancialmente a los Documentos de Licitación. </w:t>
            </w:r>
          </w:p>
          <w:p w14:paraId="787645CB" w14:textId="77777777" w:rsidR="00917AAE" w:rsidRPr="0026460B" w:rsidRDefault="00917AAE" w:rsidP="0026460B">
            <w:pPr>
              <w:suppressAutoHyphens/>
              <w:spacing w:after="200"/>
              <w:ind w:left="576" w:hanging="576"/>
              <w:jc w:val="both"/>
              <w:rPr>
                <w:sz w:val="22"/>
                <w:szCs w:val="22"/>
                <w:lang w:val="es-CO"/>
              </w:rPr>
            </w:pPr>
            <w:r w:rsidRPr="00B63B28">
              <w:rPr>
                <w:sz w:val="22"/>
                <w:szCs w:val="22"/>
                <w:lang w:val="es-CO"/>
              </w:rPr>
              <w:t>29.3</w:t>
            </w:r>
            <w:r w:rsidRPr="00B63B28">
              <w:rPr>
                <w:sz w:val="22"/>
                <w:szCs w:val="22"/>
                <w:lang w:val="es-CO"/>
              </w:rPr>
              <w:tab/>
              <w:t>El Comprador examinará los aspectos técnicos de la oferta presentada de acuerdo con las Cláusulas 16 y 17 de las IAL, en particular, para confirmar que se ha cumplido con todos los requerimientos de la Sección VII, Requisitos de los Bienes y Servicios Conexos, sin ninguna desviación, reserva, u omisión sustancial</w:t>
            </w:r>
            <w:r w:rsidRPr="0026460B">
              <w:rPr>
                <w:sz w:val="22"/>
                <w:szCs w:val="22"/>
                <w:lang w:val="es-CO"/>
              </w:rPr>
              <w:t xml:space="preserve">. </w:t>
            </w:r>
          </w:p>
          <w:p w14:paraId="6C606412" w14:textId="77777777" w:rsidR="002774B3" w:rsidRPr="0026460B" w:rsidRDefault="00917AAE" w:rsidP="00FD6C9E">
            <w:pPr>
              <w:spacing w:after="200"/>
              <w:ind w:left="576" w:hanging="576"/>
              <w:jc w:val="both"/>
              <w:rPr>
                <w:sz w:val="22"/>
                <w:szCs w:val="22"/>
                <w:lang w:val="es-CO"/>
              </w:rPr>
            </w:pPr>
            <w:r w:rsidRPr="0026460B">
              <w:rPr>
                <w:sz w:val="22"/>
                <w:szCs w:val="22"/>
                <w:lang w:val="es-CO"/>
              </w:rPr>
              <w:t>29.4  Si una oferta no se ajusta sustancialmente a los Documentos de Licitación, deberá ser rechazada por el Comprador y el Licitante no podrá ajustarla posteriormente mediante correcciones de desviaciones, reservas u omisiones</w:t>
            </w:r>
            <w:r w:rsidR="005D491B" w:rsidRPr="0026460B">
              <w:rPr>
                <w:sz w:val="22"/>
                <w:szCs w:val="22"/>
                <w:lang w:val="es-CO"/>
              </w:rPr>
              <w:t xml:space="preserve"> importantes</w:t>
            </w:r>
          </w:p>
        </w:tc>
      </w:tr>
      <w:tr w:rsidR="00917AAE" w:rsidRPr="003D5A30" w14:paraId="652192F8" w14:textId="77777777" w:rsidTr="0026460B">
        <w:tc>
          <w:tcPr>
            <w:tcW w:w="1908" w:type="dxa"/>
          </w:tcPr>
          <w:p w14:paraId="1ED49AEA" w14:textId="77777777" w:rsidR="00917AAE" w:rsidRPr="0026460B" w:rsidRDefault="00917AAE" w:rsidP="000B2B9E">
            <w:pPr>
              <w:pStyle w:val="SectionIHeader2"/>
            </w:pPr>
            <w:bookmarkStart w:id="47" w:name="_Toc397415376"/>
            <w:r w:rsidRPr="0026460B">
              <w:lastRenderedPageBreak/>
              <w:t>Disconformidades, Errores y Omisiones</w:t>
            </w:r>
            <w:bookmarkEnd w:id="47"/>
          </w:p>
        </w:tc>
        <w:tc>
          <w:tcPr>
            <w:tcW w:w="7668" w:type="dxa"/>
          </w:tcPr>
          <w:p w14:paraId="5D47CACA" w14:textId="77777777" w:rsidR="005D491B" w:rsidRDefault="00917AAE" w:rsidP="0026460B">
            <w:pPr>
              <w:suppressAutoHyphens/>
              <w:spacing w:after="200"/>
              <w:ind w:left="576" w:hanging="576"/>
              <w:jc w:val="both"/>
              <w:rPr>
                <w:sz w:val="22"/>
                <w:szCs w:val="22"/>
                <w:lang w:val="es-CO"/>
              </w:rPr>
            </w:pPr>
            <w:r w:rsidRPr="0026460B">
              <w:rPr>
                <w:sz w:val="22"/>
                <w:szCs w:val="22"/>
                <w:lang w:val="es-CO"/>
              </w:rPr>
              <w:t>30.1</w:t>
            </w:r>
            <w:r w:rsidRPr="0026460B">
              <w:rPr>
                <w:sz w:val="22"/>
                <w:szCs w:val="22"/>
                <w:lang w:val="es-CO"/>
              </w:rPr>
              <w:tab/>
              <w:t xml:space="preserve">Siempre y cuando una oferta se ajuste sustancialmente a los Documentos de Licitación, el Comprador podrá dispensar </w:t>
            </w:r>
            <w:r w:rsidR="005D491B">
              <w:rPr>
                <w:sz w:val="22"/>
                <w:szCs w:val="22"/>
                <w:lang w:val="es-CO"/>
              </w:rPr>
              <w:t>cualquier</w:t>
            </w:r>
            <w:r w:rsidRPr="0026460B">
              <w:rPr>
                <w:sz w:val="22"/>
                <w:szCs w:val="22"/>
                <w:lang w:val="es-CO"/>
              </w:rPr>
              <w:t xml:space="preserve"> disconformidad.</w:t>
            </w:r>
          </w:p>
          <w:p w14:paraId="263B81AC" w14:textId="77777777" w:rsidR="00917AAE" w:rsidRPr="0026460B" w:rsidRDefault="00917AAE" w:rsidP="0026460B">
            <w:pPr>
              <w:suppressAutoHyphens/>
              <w:spacing w:after="200"/>
              <w:ind w:left="576" w:hanging="576"/>
              <w:jc w:val="both"/>
              <w:rPr>
                <w:sz w:val="22"/>
                <w:szCs w:val="22"/>
                <w:lang w:val="es-CO"/>
              </w:rPr>
            </w:pPr>
            <w:r w:rsidRPr="0026460B">
              <w:rPr>
                <w:sz w:val="22"/>
                <w:szCs w:val="22"/>
                <w:lang w:val="es-CO"/>
              </w:rPr>
              <w:t>30.2</w:t>
            </w:r>
            <w:r w:rsidRPr="0026460B">
              <w:rPr>
                <w:sz w:val="22"/>
                <w:szCs w:val="22"/>
                <w:lang w:val="es-CO"/>
              </w:rPr>
              <w:tab/>
              <w:t xml:space="preserve">Siempre y cuando una oferta se ajuste sustancialmente a los Documentos de Licitación, el Comprador podrá solicitarle al Licitante que presente dentro de un plazo razonable, información o documentación necesaria para rectificar disconformidades u omisiones no sustanciales relacionadas con requisitos de documentación. Dichas omisiones no podrán estar relacionadas con ningún aspecto del precio de la oferta. Si el Licitante no cumple con la solicitud, su oferta podrá ser rechazada. </w:t>
            </w:r>
          </w:p>
          <w:p w14:paraId="53EA789A" w14:textId="77777777" w:rsidR="00917AAE" w:rsidRPr="0026460B" w:rsidRDefault="00917AAE" w:rsidP="0026460B">
            <w:pPr>
              <w:suppressAutoHyphens/>
              <w:spacing w:after="200"/>
              <w:ind w:left="576" w:hanging="576"/>
              <w:jc w:val="both"/>
              <w:rPr>
                <w:sz w:val="22"/>
                <w:szCs w:val="22"/>
                <w:lang w:val="es-CO"/>
              </w:rPr>
            </w:pPr>
            <w:r w:rsidRPr="0026460B">
              <w:rPr>
                <w:sz w:val="22"/>
                <w:szCs w:val="22"/>
                <w:lang w:val="es-CO"/>
              </w:rPr>
              <w:t>30.3</w:t>
            </w:r>
            <w:r w:rsidRPr="0026460B">
              <w:rPr>
                <w:sz w:val="22"/>
                <w:szCs w:val="22"/>
                <w:lang w:val="es-CO"/>
              </w:rPr>
              <w:tab/>
              <w:t>Siempre y cuando una oferta se ajuste sustancialmente a los Documentos de Licitación, el Comprador corregirá disconformidades no sustanciales cuantificables relativas al Precio de la Oferta. A estos efectos, el Precio de la Oferta será ajustado, solamente con propósitos comparativos, para reflejar el precio de un ítem o componente faltante o no conforme.</w:t>
            </w:r>
          </w:p>
        </w:tc>
      </w:tr>
      <w:tr w:rsidR="00917AAE" w:rsidRPr="003D5A30" w14:paraId="1C867A41" w14:textId="77777777" w:rsidTr="0026460B">
        <w:tc>
          <w:tcPr>
            <w:tcW w:w="1908" w:type="dxa"/>
          </w:tcPr>
          <w:p w14:paraId="54102AEE" w14:textId="77777777" w:rsidR="00917AAE" w:rsidRPr="0026460B" w:rsidRDefault="00917AAE" w:rsidP="000B2B9E">
            <w:pPr>
              <w:pStyle w:val="SectionIHeader2"/>
            </w:pPr>
            <w:bookmarkStart w:id="48" w:name="_Toc397415377"/>
            <w:r w:rsidRPr="0026460B">
              <w:t>Corrección de Errores Aritméticos</w:t>
            </w:r>
            <w:bookmarkEnd w:id="48"/>
          </w:p>
        </w:tc>
        <w:tc>
          <w:tcPr>
            <w:tcW w:w="7668" w:type="dxa"/>
          </w:tcPr>
          <w:p w14:paraId="0B4BC973" w14:textId="77777777" w:rsidR="00917AAE" w:rsidRPr="0026460B" w:rsidRDefault="00917AAE" w:rsidP="0026460B">
            <w:pPr>
              <w:suppressAutoHyphens/>
              <w:spacing w:after="200"/>
              <w:ind w:left="563" w:hanging="563"/>
              <w:jc w:val="both"/>
              <w:rPr>
                <w:sz w:val="22"/>
                <w:szCs w:val="22"/>
                <w:lang w:val="es-CO"/>
              </w:rPr>
            </w:pPr>
            <w:r w:rsidRPr="0026460B">
              <w:rPr>
                <w:sz w:val="22"/>
                <w:szCs w:val="22"/>
                <w:lang w:val="es-CO"/>
              </w:rPr>
              <w:t xml:space="preserve">31.1  Siempre y cuando la Oferta se ajuste sustancialmente a los Documentos de la Licitación, el Comprador corregirá los errores aritméticos de la siguiente manera: </w:t>
            </w:r>
          </w:p>
          <w:p w14:paraId="757C0436" w14:textId="77777777" w:rsidR="00917AAE" w:rsidRPr="0026460B" w:rsidRDefault="00917AAE" w:rsidP="00617721">
            <w:pPr>
              <w:pStyle w:val="Prrafodelista"/>
              <w:numPr>
                <w:ilvl w:val="0"/>
                <w:numId w:val="52"/>
              </w:numPr>
              <w:suppressAutoHyphens/>
              <w:spacing w:after="200"/>
              <w:ind w:left="1062" w:hanging="450"/>
              <w:contextualSpacing w:val="0"/>
              <w:jc w:val="both"/>
              <w:rPr>
                <w:sz w:val="22"/>
                <w:szCs w:val="22"/>
                <w:lang w:val="es-CO"/>
              </w:rPr>
            </w:pPr>
            <w:r w:rsidRPr="0026460B">
              <w:rPr>
                <w:sz w:val="22"/>
                <w:szCs w:val="22"/>
                <w:lang w:val="es-CO"/>
              </w:rPr>
              <w:t>si hay una discrepancia entre un precio unitario y el precio total obtenido al multiplicar ese precio unitario por las cantidades correspondientes, prevalecerá el precio unitario y el precio total será corregido, a menos que el Comprador considere que hay un error obvio en la colocación del punto decimal, caso en el cual el total cotizado prevalecerá y el precio unitario se</w:t>
            </w:r>
            <w:r w:rsidR="005D491B">
              <w:rPr>
                <w:sz w:val="22"/>
                <w:szCs w:val="22"/>
                <w:lang w:val="es-CO"/>
              </w:rPr>
              <w:t>rá corregido</w:t>
            </w:r>
            <w:r w:rsidRPr="0026460B">
              <w:rPr>
                <w:sz w:val="22"/>
                <w:szCs w:val="22"/>
                <w:lang w:val="es-CO"/>
              </w:rPr>
              <w:t>;</w:t>
            </w:r>
          </w:p>
          <w:p w14:paraId="31BA77BD" w14:textId="77777777" w:rsidR="00EE1CEB" w:rsidRDefault="00917AAE" w:rsidP="00617721">
            <w:pPr>
              <w:pStyle w:val="Prrafodelista"/>
              <w:numPr>
                <w:ilvl w:val="0"/>
                <w:numId w:val="52"/>
              </w:numPr>
              <w:suppressAutoHyphens/>
              <w:spacing w:after="200"/>
              <w:ind w:left="1062" w:hanging="450"/>
              <w:contextualSpacing w:val="0"/>
              <w:jc w:val="both"/>
              <w:rPr>
                <w:sz w:val="22"/>
                <w:szCs w:val="22"/>
                <w:lang w:val="es-CO"/>
              </w:rPr>
            </w:pPr>
            <w:r w:rsidRPr="0026460B">
              <w:rPr>
                <w:sz w:val="22"/>
                <w:szCs w:val="22"/>
                <w:lang w:val="es-CO"/>
              </w:rPr>
              <w:t>si hay un error en un total que corresponde a la suma o resta de subtotales, los subtotales prevalecerán y se corregirá el total; y</w:t>
            </w:r>
          </w:p>
          <w:p w14:paraId="59906BB2" w14:textId="77777777" w:rsidR="00917AAE" w:rsidRPr="0026460B" w:rsidRDefault="00917AAE" w:rsidP="00617721">
            <w:pPr>
              <w:pStyle w:val="Prrafodelista"/>
              <w:numPr>
                <w:ilvl w:val="0"/>
                <w:numId w:val="52"/>
              </w:numPr>
              <w:suppressAutoHyphens/>
              <w:spacing w:after="200"/>
              <w:ind w:left="1062" w:hanging="450"/>
              <w:contextualSpacing w:val="0"/>
              <w:jc w:val="both"/>
              <w:rPr>
                <w:sz w:val="22"/>
                <w:szCs w:val="22"/>
                <w:lang w:val="es-CO"/>
              </w:rPr>
            </w:pPr>
            <w:r w:rsidRPr="0026460B">
              <w:rPr>
                <w:sz w:val="22"/>
                <w:szCs w:val="22"/>
                <w:lang w:val="es-CO"/>
              </w:rPr>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14:paraId="148063EF" w14:textId="77777777" w:rsidR="00917AAE" w:rsidRPr="0026460B" w:rsidRDefault="00917AAE" w:rsidP="00FD6C9E">
            <w:pPr>
              <w:suppressAutoHyphens/>
              <w:spacing w:after="200"/>
              <w:ind w:left="576" w:hanging="576"/>
              <w:jc w:val="both"/>
              <w:rPr>
                <w:sz w:val="22"/>
                <w:szCs w:val="22"/>
                <w:lang w:val="es-CO"/>
              </w:rPr>
            </w:pPr>
            <w:r w:rsidRPr="0026460B">
              <w:rPr>
                <w:sz w:val="22"/>
                <w:szCs w:val="22"/>
                <w:lang w:val="es-CO"/>
              </w:rPr>
              <w:t>31.2</w:t>
            </w:r>
            <w:r w:rsidRPr="0026460B">
              <w:rPr>
                <w:sz w:val="22"/>
                <w:szCs w:val="22"/>
                <w:lang w:val="es-CO"/>
              </w:rPr>
              <w:tab/>
            </w:r>
            <w:r w:rsidR="005D491B" w:rsidRPr="00281D69">
              <w:rPr>
                <w:sz w:val="22"/>
                <w:szCs w:val="22"/>
                <w:lang w:val="es-CO"/>
              </w:rPr>
              <w:t>Se solicitará a los Licitantes que acepten la corrección de errores aritméticos. La no aceptación de la corrección hecha de acuerdo a la Subcláusula IAL 31.1, resultará en el rechazo de la oferta</w:t>
            </w:r>
            <w:r w:rsidR="005D491B">
              <w:rPr>
                <w:sz w:val="22"/>
                <w:szCs w:val="22"/>
                <w:lang w:val="es-CO"/>
              </w:rPr>
              <w:t>.</w:t>
            </w:r>
          </w:p>
        </w:tc>
      </w:tr>
      <w:tr w:rsidR="00917AAE" w:rsidRPr="003D5A30" w14:paraId="71120C57" w14:textId="77777777" w:rsidTr="0026460B">
        <w:tc>
          <w:tcPr>
            <w:tcW w:w="1908" w:type="dxa"/>
          </w:tcPr>
          <w:p w14:paraId="6E0CCC74" w14:textId="77777777" w:rsidR="00917AAE" w:rsidRPr="0026460B" w:rsidRDefault="00917AAE" w:rsidP="000B2B9E">
            <w:pPr>
              <w:pStyle w:val="SectionIHeader2"/>
            </w:pPr>
            <w:bookmarkStart w:id="49" w:name="_Toc397415378"/>
            <w:r w:rsidRPr="0026460B">
              <w:t>Conversión a una sola Moneda</w:t>
            </w:r>
            <w:bookmarkEnd w:id="49"/>
          </w:p>
          <w:p w14:paraId="7C0C6ADC" w14:textId="77777777" w:rsidR="00917AAE" w:rsidRPr="0026460B" w:rsidRDefault="00917AAE" w:rsidP="00917AAE">
            <w:pPr>
              <w:pStyle w:val="Heading1-Clausename"/>
              <w:rPr>
                <w:sz w:val="22"/>
                <w:lang w:val="es-CO"/>
              </w:rPr>
            </w:pPr>
          </w:p>
        </w:tc>
        <w:tc>
          <w:tcPr>
            <w:tcW w:w="7668" w:type="dxa"/>
          </w:tcPr>
          <w:p w14:paraId="036C6958" w14:textId="77777777" w:rsidR="00917AAE" w:rsidRPr="0026460B" w:rsidRDefault="00917AAE" w:rsidP="00B63B28">
            <w:pPr>
              <w:suppressAutoHyphens/>
              <w:spacing w:after="200"/>
              <w:ind w:left="563" w:hanging="563"/>
              <w:jc w:val="both"/>
              <w:rPr>
                <w:sz w:val="22"/>
                <w:szCs w:val="22"/>
                <w:lang w:val="es-CO"/>
              </w:rPr>
            </w:pPr>
            <w:r w:rsidRPr="0026460B">
              <w:rPr>
                <w:sz w:val="22"/>
                <w:szCs w:val="22"/>
                <w:lang w:val="es-CO"/>
              </w:rPr>
              <w:t>32.1</w:t>
            </w:r>
            <w:r w:rsidR="00B63B28">
              <w:rPr>
                <w:sz w:val="22"/>
                <w:szCs w:val="22"/>
                <w:lang w:val="es-CO"/>
              </w:rPr>
              <w:tab/>
            </w:r>
            <w:r w:rsidRPr="0026460B">
              <w:rPr>
                <w:sz w:val="22"/>
                <w:szCs w:val="22"/>
                <w:lang w:val="es-CO"/>
              </w:rPr>
              <w:t xml:space="preserve">Para propósitos de evaluación y comparación, la moneda o monedas de la Oferta serán convertidas a una sola moneda tal como se </w:t>
            </w:r>
            <w:r w:rsidRPr="0026460B">
              <w:rPr>
                <w:b/>
                <w:sz w:val="22"/>
                <w:szCs w:val="22"/>
                <w:lang w:val="es-CO"/>
              </w:rPr>
              <w:t>especifica en los DDL</w:t>
            </w:r>
            <w:r w:rsidRPr="0026460B">
              <w:rPr>
                <w:sz w:val="22"/>
                <w:szCs w:val="22"/>
                <w:lang w:val="es-CO"/>
              </w:rPr>
              <w:t>.</w:t>
            </w:r>
          </w:p>
        </w:tc>
      </w:tr>
      <w:tr w:rsidR="00917AAE" w:rsidRPr="00281D69" w14:paraId="5D0D7871" w14:textId="77777777" w:rsidTr="0026460B">
        <w:tc>
          <w:tcPr>
            <w:tcW w:w="1908" w:type="dxa"/>
          </w:tcPr>
          <w:p w14:paraId="5C70485C" w14:textId="77777777" w:rsidR="00917AAE" w:rsidRPr="00281D69" w:rsidRDefault="00917AAE" w:rsidP="000B2B9E">
            <w:pPr>
              <w:pStyle w:val="SectionIHeader2"/>
            </w:pPr>
            <w:bookmarkStart w:id="50" w:name="_Toc397415379"/>
            <w:r w:rsidRPr="00FD6C9E">
              <w:t>Margen de Preferencia</w:t>
            </w:r>
            <w:bookmarkEnd w:id="50"/>
          </w:p>
          <w:p w14:paraId="5A94DAD8" w14:textId="77777777" w:rsidR="002D2282" w:rsidRPr="00281D69" w:rsidRDefault="002D2282" w:rsidP="00281D69">
            <w:pPr>
              <w:pStyle w:val="Prrafodelista"/>
              <w:ind w:left="342"/>
              <w:rPr>
                <w:b/>
                <w:sz w:val="22"/>
                <w:szCs w:val="22"/>
                <w:lang w:val="es-CO"/>
              </w:rPr>
            </w:pPr>
          </w:p>
          <w:p w14:paraId="1B9C801D" w14:textId="77777777" w:rsidR="003868E3" w:rsidRPr="00281D69" w:rsidRDefault="00FD6C9E" w:rsidP="000B2B9E">
            <w:pPr>
              <w:pStyle w:val="SectionIHeader2"/>
            </w:pPr>
            <w:bookmarkStart w:id="51" w:name="_Toc397415380"/>
            <w:r w:rsidRPr="00281D69">
              <w:t>Evaluación</w:t>
            </w:r>
            <w:r w:rsidR="003868E3" w:rsidRPr="00281D69">
              <w:t xml:space="preserve"> de las Ofertas</w:t>
            </w:r>
            <w:bookmarkEnd w:id="51"/>
          </w:p>
          <w:p w14:paraId="5DEBA4BC" w14:textId="77777777" w:rsidR="003868E3" w:rsidRPr="00FD6C9E" w:rsidRDefault="003868E3" w:rsidP="00281D69">
            <w:pPr>
              <w:pStyle w:val="Prrafodelista"/>
              <w:ind w:left="342"/>
              <w:rPr>
                <w:b/>
                <w:sz w:val="22"/>
                <w:szCs w:val="22"/>
              </w:rPr>
            </w:pPr>
          </w:p>
          <w:p w14:paraId="341BB616" w14:textId="77777777" w:rsidR="003868E3" w:rsidRPr="00281D69" w:rsidRDefault="003868E3" w:rsidP="00281D69">
            <w:pPr>
              <w:pStyle w:val="Prrafodelista"/>
              <w:ind w:left="342"/>
              <w:rPr>
                <w:b/>
                <w:sz w:val="22"/>
                <w:szCs w:val="22"/>
              </w:rPr>
            </w:pPr>
          </w:p>
          <w:p w14:paraId="26253226" w14:textId="77777777" w:rsidR="003868E3" w:rsidRPr="00281D69" w:rsidRDefault="003868E3" w:rsidP="00281D69">
            <w:pPr>
              <w:pStyle w:val="Prrafodelista"/>
              <w:ind w:left="342"/>
              <w:rPr>
                <w:b/>
                <w:sz w:val="22"/>
                <w:szCs w:val="22"/>
              </w:rPr>
            </w:pPr>
          </w:p>
          <w:p w14:paraId="7C01B291" w14:textId="77777777" w:rsidR="003868E3" w:rsidRPr="00281D69" w:rsidRDefault="003868E3" w:rsidP="00281D69">
            <w:pPr>
              <w:pStyle w:val="Prrafodelista"/>
              <w:ind w:left="342"/>
              <w:rPr>
                <w:b/>
                <w:sz w:val="22"/>
                <w:szCs w:val="22"/>
                <w:lang w:val="es-CO"/>
              </w:rPr>
            </w:pPr>
          </w:p>
        </w:tc>
        <w:tc>
          <w:tcPr>
            <w:tcW w:w="7668" w:type="dxa"/>
          </w:tcPr>
          <w:p w14:paraId="682C71EA" w14:textId="56637539" w:rsidR="003868E3" w:rsidRPr="00281D69" w:rsidRDefault="00917AAE" w:rsidP="00617721">
            <w:pPr>
              <w:numPr>
                <w:ilvl w:val="1"/>
                <w:numId w:val="55"/>
              </w:numPr>
              <w:suppressAutoHyphens/>
              <w:spacing w:after="200"/>
              <w:ind w:left="522" w:hanging="522"/>
              <w:jc w:val="both"/>
              <w:rPr>
                <w:sz w:val="22"/>
                <w:szCs w:val="22"/>
                <w:lang w:val="es-CO"/>
              </w:rPr>
            </w:pPr>
            <w:r w:rsidRPr="00281D69">
              <w:rPr>
                <w:sz w:val="22"/>
                <w:szCs w:val="22"/>
                <w:lang w:val="es-CO"/>
              </w:rPr>
              <w:lastRenderedPageBreak/>
              <w:t xml:space="preserve"> No se aplicará un margen de preferencia, </w:t>
            </w:r>
            <w:r w:rsidRPr="00281D69">
              <w:rPr>
                <w:b/>
                <w:sz w:val="22"/>
                <w:szCs w:val="22"/>
                <w:lang w:val="es-CO"/>
              </w:rPr>
              <w:t>salvo que se indique lo contrario</w:t>
            </w:r>
            <w:r w:rsidR="003868E3" w:rsidRPr="00281D69">
              <w:rPr>
                <w:b/>
                <w:sz w:val="22"/>
                <w:szCs w:val="22"/>
                <w:lang w:val="es-CO"/>
              </w:rPr>
              <w:t xml:space="preserve"> </w:t>
            </w:r>
            <w:r w:rsidRPr="00281D69">
              <w:rPr>
                <w:b/>
                <w:sz w:val="22"/>
                <w:szCs w:val="22"/>
                <w:lang w:val="es-CO"/>
              </w:rPr>
              <w:t>en los</w:t>
            </w:r>
            <w:r w:rsidRPr="00281D69">
              <w:rPr>
                <w:sz w:val="22"/>
                <w:szCs w:val="22"/>
                <w:lang w:val="es-CO"/>
              </w:rPr>
              <w:t xml:space="preserve"> </w:t>
            </w:r>
            <w:r w:rsidRPr="00281D69">
              <w:rPr>
                <w:b/>
                <w:sz w:val="22"/>
                <w:szCs w:val="22"/>
                <w:lang w:val="es-CO"/>
              </w:rPr>
              <w:t>DDL</w:t>
            </w:r>
            <w:r w:rsidRPr="00281D69">
              <w:rPr>
                <w:sz w:val="22"/>
                <w:szCs w:val="22"/>
                <w:lang w:val="es-CO"/>
              </w:rPr>
              <w:t>.</w:t>
            </w:r>
          </w:p>
          <w:p w14:paraId="0C1B06FC" w14:textId="77777777" w:rsidR="003868E3" w:rsidRPr="00FD6C9E" w:rsidRDefault="00E93415" w:rsidP="00281D69">
            <w:pPr>
              <w:numPr>
                <w:ilvl w:val="1"/>
                <w:numId w:val="7"/>
              </w:numPr>
              <w:suppressAutoHyphens/>
              <w:spacing w:after="200"/>
              <w:ind w:left="702" w:hanging="702"/>
              <w:jc w:val="both"/>
              <w:rPr>
                <w:sz w:val="22"/>
                <w:szCs w:val="22"/>
                <w:lang w:val="es-CO"/>
              </w:rPr>
            </w:pPr>
            <w:r w:rsidRPr="00281D69">
              <w:rPr>
                <w:sz w:val="22"/>
                <w:szCs w:val="22"/>
                <w:lang w:val="es-CO"/>
              </w:rPr>
              <w:t>El Comprador utilizará los criterios y metodología enumerada en esta cláusula. No se permitirá otros criterios o metodología.</w:t>
            </w:r>
            <w:r w:rsidRPr="00425C4F">
              <w:rPr>
                <w:lang w:val="es-CO"/>
              </w:rPr>
              <w:t xml:space="preserve"> </w:t>
            </w:r>
          </w:p>
          <w:p w14:paraId="03E7B762" w14:textId="58D435BD" w:rsidR="003868E3" w:rsidRPr="00281D69" w:rsidRDefault="003868E3" w:rsidP="00281D69">
            <w:pPr>
              <w:numPr>
                <w:ilvl w:val="1"/>
                <w:numId w:val="7"/>
              </w:numPr>
              <w:suppressAutoHyphens/>
              <w:spacing w:after="200"/>
              <w:jc w:val="both"/>
              <w:rPr>
                <w:sz w:val="22"/>
                <w:szCs w:val="22"/>
                <w:lang w:val="es-CO"/>
              </w:rPr>
            </w:pPr>
            <w:r w:rsidRPr="00281D69">
              <w:rPr>
                <w:sz w:val="22"/>
                <w:szCs w:val="22"/>
                <w:lang w:val="es-CO"/>
              </w:rPr>
              <w:lastRenderedPageBreak/>
              <w:t>Al evaluar una oferta, el Comprador considerará lo siguiente:</w:t>
            </w:r>
          </w:p>
          <w:p w14:paraId="6B72E92A" w14:textId="77777777" w:rsidR="003868E3" w:rsidRPr="00281D69" w:rsidRDefault="003868E3" w:rsidP="00617721">
            <w:pPr>
              <w:numPr>
                <w:ilvl w:val="0"/>
                <w:numId w:val="56"/>
              </w:numPr>
              <w:tabs>
                <w:tab w:val="clear" w:pos="1353"/>
              </w:tabs>
              <w:suppressAutoHyphens/>
              <w:spacing w:after="200"/>
              <w:ind w:left="1152" w:hanging="576"/>
              <w:jc w:val="both"/>
              <w:rPr>
                <w:sz w:val="22"/>
                <w:szCs w:val="22"/>
                <w:lang w:val="es-CO"/>
              </w:rPr>
            </w:pPr>
            <w:r w:rsidRPr="00281D69">
              <w:rPr>
                <w:sz w:val="22"/>
                <w:szCs w:val="22"/>
                <w:lang w:val="es-CO"/>
              </w:rPr>
              <w:t xml:space="preserve">la evaluación se hará por Artículos o Lotes de la manera como </w:t>
            </w:r>
            <w:r w:rsidRPr="00281D69">
              <w:rPr>
                <w:b/>
                <w:sz w:val="22"/>
                <w:szCs w:val="22"/>
                <w:lang w:val="es-CO"/>
              </w:rPr>
              <w:t>se especifique en los DDL</w:t>
            </w:r>
            <w:r w:rsidRPr="00281D69">
              <w:rPr>
                <w:sz w:val="22"/>
                <w:szCs w:val="22"/>
                <w:lang w:val="es-CO"/>
              </w:rPr>
              <w:t>;</w:t>
            </w:r>
            <w:r w:rsidRPr="00281D69">
              <w:rPr>
                <w:b/>
                <w:sz w:val="22"/>
                <w:szCs w:val="22"/>
                <w:lang w:val="es-CO"/>
              </w:rPr>
              <w:t xml:space="preserve"> </w:t>
            </w:r>
            <w:r w:rsidRPr="00281D69">
              <w:rPr>
                <w:sz w:val="22"/>
                <w:szCs w:val="22"/>
                <w:lang w:val="es-CO"/>
              </w:rPr>
              <w:t xml:space="preserve">y el precio cotizado de conformidad con la Cláusula 14 de las IAL; </w:t>
            </w:r>
          </w:p>
          <w:p w14:paraId="3267E3CC" w14:textId="77777777" w:rsidR="003868E3" w:rsidRPr="00281D69" w:rsidRDefault="003868E3" w:rsidP="00617721">
            <w:pPr>
              <w:numPr>
                <w:ilvl w:val="0"/>
                <w:numId w:val="56"/>
              </w:numPr>
              <w:tabs>
                <w:tab w:val="clear" w:pos="1353"/>
              </w:tabs>
              <w:suppressAutoHyphens/>
              <w:spacing w:after="200"/>
              <w:ind w:left="1152" w:hanging="576"/>
              <w:jc w:val="both"/>
              <w:rPr>
                <w:sz w:val="22"/>
                <w:szCs w:val="22"/>
                <w:lang w:val="es-CO"/>
              </w:rPr>
            </w:pPr>
            <w:r w:rsidRPr="00281D69">
              <w:rPr>
                <w:sz w:val="22"/>
                <w:szCs w:val="22"/>
                <w:lang w:val="es-CO"/>
              </w:rPr>
              <w:t>el ajuste del precio por correcciones de errores aritméticos de conformidad con la Subcláusula 31.1</w:t>
            </w:r>
            <w:r w:rsidR="006B5428">
              <w:rPr>
                <w:sz w:val="22"/>
                <w:szCs w:val="22"/>
                <w:lang w:val="es-CO"/>
              </w:rPr>
              <w:t xml:space="preserve"> de las IAL</w:t>
            </w:r>
            <w:r w:rsidRPr="00281D69">
              <w:rPr>
                <w:sz w:val="22"/>
                <w:szCs w:val="22"/>
                <w:lang w:val="es-CO"/>
              </w:rPr>
              <w:t xml:space="preserve">; </w:t>
            </w:r>
          </w:p>
          <w:p w14:paraId="569AE68B" w14:textId="77777777" w:rsidR="003868E3" w:rsidRDefault="003868E3" w:rsidP="00617721">
            <w:pPr>
              <w:numPr>
                <w:ilvl w:val="0"/>
                <w:numId w:val="56"/>
              </w:numPr>
              <w:tabs>
                <w:tab w:val="clear" w:pos="1353"/>
              </w:tabs>
              <w:suppressAutoHyphens/>
              <w:spacing w:after="200"/>
              <w:ind w:left="1152" w:hanging="576"/>
              <w:jc w:val="both"/>
              <w:rPr>
                <w:sz w:val="22"/>
                <w:szCs w:val="22"/>
                <w:lang w:val="es-CO"/>
              </w:rPr>
            </w:pPr>
            <w:r w:rsidRPr="00281D69">
              <w:rPr>
                <w:sz w:val="22"/>
                <w:szCs w:val="22"/>
                <w:lang w:val="es-CO"/>
              </w:rPr>
              <w:t>el ajuste del precio debido a descuentos ofrecidos de conformidad con la Subcláusula 14.</w:t>
            </w:r>
            <w:r w:rsidR="007C3DAD">
              <w:rPr>
                <w:sz w:val="22"/>
                <w:szCs w:val="22"/>
                <w:lang w:val="es-CO"/>
              </w:rPr>
              <w:t>3</w:t>
            </w:r>
            <w:r w:rsidRPr="00281D69">
              <w:rPr>
                <w:sz w:val="22"/>
                <w:szCs w:val="22"/>
                <w:lang w:val="es-CO"/>
              </w:rPr>
              <w:t xml:space="preserve"> de las IAL;</w:t>
            </w:r>
          </w:p>
          <w:p w14:paraId="0F8B4FBF" w14:textId="77777777" w:rsidR="006B5428" w:rsidRPr="00281D69" w:rsidRDefault="006B5428" w:rsidP="00617721">
            <w:pPr>
              <w:numPr>
                <w:ilvl w:val="0"/>
                <w:numId w:val="56"/>
              </w:numPr>
              <w:tabs>
                <w:tab w:val="clear" w:pos="1353"/>
              </w:tabs>
              <w:suppressAutoHyphens/>
              <w:spacing w:after="200"/>
              <w:ind w:left="1152" w:hanging="576"/>
              <w:jc w:val="both"/>
              <w:rPr>
                <w:sz w:val="22"/>
                <w:szCs w:val="22"/>
                <w:lang w:val="es-CO"/>
              </w:rPr>
            </w:pPr>
            <w:r>
              <w:rPr>
                <w:sz w:val="22"/>
                <w:szCs w:val="22"/>
                <w:lang w:val="es-CO"/>
              </w:rPr>
              <w:t>ajustes del precio debido a inconformidades cuantificables de acuerdo con la Subcláus</w:t>
            </w:r>
            <w:r w:rsidR="00C669B5">
              <w:rPr>
                <w:sz w:val="22"/>
                <w:szCs w:val="22"/>
                <w:lang w:val="es-CO"/>
              </w:rPr>
              <w:t>u</w:t>
            </w:r>
            <w:r>
              <w:rPr>
                <w:sz w:val="22"/>
                <w:szCs w:val="22"/>
                <w:lang w:val="es-CO"/>
              </w:rPr>
              <w:t>la 30.3 de las IAL,</w:t>
            </w:r>
          </w:p>
          <w:p w14:paraId="6E7EFF6B" w14:textId="77777777" w:rsidR="003868E3" w:rsidRPr="00281D69" w:rsidRDefault="003868E3" w:rsidP="00617721">
            <w:pPr>
              <w:numPr>
                <w:ilvl w:val="0"/>
                <w:numId w:val="56"/>
              </w:numPr>
              <w:tabs>
                <w:tab w:val="clear" w:pos="1353"/>
              </w:tabs>
              <w:suppressAutoHyphens/>
              <w:spacing w:after="200"/>
              <w:ind w:left="1152" w:hanging="576"/>
              <w:jc w:val="both"/>
              <w:rPr>
                <w:sz w:val="22"/>
                <w:szCs w:val="22"/>
                <w:lang w:val="es-CO"/>
              </w:rPr>
            </w:pPr>
            <w:r w:rsidRPr="00281D69">
              <w:rPr>
                <w:sz w:val="22"/>
                <w:szCs w:val="22"/>
                <w:lang w:val="es-CO"/>
              </w:rPr>
              <w:t xml:space="preserve">ajustes </w:t>
            </w:r>
            <w:r w:rsidR="006B5428">
              <w:rPr>
                <w:sz w:val="22"/>
                <w:szCs w:val="22"/>
                <w:lang w:val="es-CO"/>
              </w:rPr>
              <w:t xml:space="preserve">del precio </w:t>
            </w:r>
            <w:r w:rsidRPr="00281D69">
              <w:rPr>
                <w:sz w:val="22"/>
                <w:szCs w:val="22"/>
                <w:lang w:val="es-CO"/>
              </w:rPr>
              <w:t>debidos a la aplicación de los criterios de evaluación indicados en la Sección III, Criterios de Evaluación y Calificación;</w:t>
            </w:r>
          </w:p>
          <w:p w14:paraId="19198C15" w14:textId="77777777" w:rsidR="003868E3" w:rsidRPr="00281D69" w:rsidRDefault="009C3895" w:rsidP="00617721">
            <w:pPr>
              <w:numPr>
                <w:ilvl w:val="0"/>
                <w:numId w:val="56"/>
              </w:numPr>
              <w:tabs>
                <w:tab w:val="clear" w:pos="1353"/>
              </w:tabs>
              <w:suppressAutoHyphens/>
              <w:spacing w:after="200"/>
              <w:ind w:left="1152" w:hanging="576"/>
              <w:jc w:val="both"/>
              <w:rPr>
                <w:sz w:val="22"/>
                <w:szCs w:val="22"/>
                <w:lang w:val="es-CO"/>
              </w:rPr>
            </w:pPr>
            <w:r w:rsidRPr="00281D69">
              <w:rPr>
                <w:sz w:val="22"/>
                <w:szCs w:val="22"/>
                <w:lang w:val="es-CO"/>
              </w:rPr>
              <w:t>conversión de los montos que resulten de aplicar (a) a (</w:t>
            </w:r>
            <w:r w:rsidR="006B5428">
              <w:rPr>
                <w:sz w:val="22"/>
                <w:szCs w:val="22"/>
                <w:lang w:val="es-CO"/>
              </w:rPr>
              <w:t>e</w:t>
            </w:r>
            <w:r w:rsidRPr="00281D69">
              <w:rPr>
                <w:sz w:val="22"/>
                <w:szCs w:val="22"/>
                <w:lang w:val="es-CO"/>
              </w:rPr>
              <w:t>) arriba, en caso de ser relevante, a una sola moneda de acuerdo con la Cláusula 32</w:t>
            </w:r>
            <w:r w:rsidR="006B5428">
              <w:rPr>
                <w:sz w:val="22"/>
                <w:szCs w:val="22"/>
                <w:lang w:val="es-CO"/>
              </w:rPr>
              <w:t xml:space="preserve"> de las IAL</w:t>
            </w:r>
            <w:r w:rsidRPr="00281D69">
              <w:rPr>
                <w:sz w:val="22"/>
                <w:szCs w:val="22"/>
                <w:lang w:val="es-CO"/>
              </w:rPr>
              <w:t>.</w:t>
            </w:r>
          </w:p>
          <w:p w14:paraId="041FBDCD" w14:textId="77777777" w:rsidR="009C3895" w:rsidRPr="00281D69" w:rsidRDefault="006B5428" w:rsidP="00281D69">
            <w:pPr>
              <w:numPr>
                <w:ilvl w:val="1"/>
                <w:numId w:val="7"/>
              </w:numPr>
              <w:suppressAutoHyphens/>
              <w:spacing w:after="200"/>
              <w:ind w:left="702" w:hanging="702"/>
              <w:jc w:val="both"/>
              <w:rPr>
                <w:sz w:val="22"/>
                <w:szCs w:val="22"/>
                <w:lang w:val="es-CO"/>
              </w:rPr>
            </w:pPr>
            <w:r>
              <w:rPr>
                <w:sz w:val="22"/>
                <w:szCs w:val="22"/>
                <w:lang w:val="es-CO"/>
              </w:rPr>
              <w:t>N</w:t>
            </w:r>
            <w:r w:rsidRPr="00B03335">
              <w:rPr>
                <w:sz w:val="22"/>
                <w:szCs w:val="22"/>
                <w:lang w:val="es-CO"/>
              </w:rPr>
              <w:t>o se tomarán en cuenta para la evaluación de ofertas</w:t>
            </w:r>
            <w:r>
              <w:rPr>
                <w:sz w:val="22"/>
                <w:szCs w:val="22"/>
                <w:lang w:val="es-CO"/>
              </w:rPr>
              <w:t xml:space="preserve"> l</w:t>
            </w:r>
            <w:r w:rsidR="009C3895" w:rsidRPr="00281D69">
              <w:rPr>
                <w:sz w:val="22"/>
                <w:szCs w:val="22"/>
                <w:lang w:val="es-CO"/>
              </w:rPr>
              <w:t xml:space="preserve">os ajustes de precio que, de acuerdo con la Condiciones Generales del Contrato, apliquen durante la ejecución del Contrato </w:t>
            </w:r>
          </w:p>
          <w:p w14:paraId="50C10F7A" w14:textId="77777777" w:rsidR="009C3895" w:rsidRPr="00281D69" w:rsidRDefault="009C3895" w:rsidP="00281D69">
            <w:pPr>
              <w:numPr>
                <w:ilvl w:val="1"/>
                <w:numId w:val="7"/>
              </w:numPr>
              <w:suppressAutoHyphens/>
              <w:spacing w:after="200"/>
              <w:ind w:left="702" w:hanging="702"/>
              <w:jc w:val="both"/>
              <w:rPr>
                <w:sz w:val="22"/>
                <w:szCs w:val="22"/>
                <w:lang w:val="es-CO"/>
              </w:rPr>
            </w:pPr>
            <w:r w:rsidRPr="00281D69">
              <w:rPr>
                <w:sz w:val="22"/>
                <w:szCs w:val="22"/>
                <w:lang w:val="es-CO"/>
              </w:rPr>
              <w:t xml:space="preserve">Si así </w:t>
            </w:r>
            <w:r w:rsidRPr="00281D69">
              <w:rPr>
                <w:b/>
                <w:sz w:val="22"/>
                <w:szCs w:val="22"/>
                <w:lang w:val="es-CO"/>
              </w:rPr>
              <w:t>se indica en los</w:t>
            </w:r>
            <w:r w:rsidRPr="00281D69">
              <w:rPr>
                <w:sz w:val="22"/>
                <w:szCs w:val="22"/>
                <w:lang w:val="es-CO"/>
              </w:rPr>
              <w:t xml:space="preserve"> </w:t>
            </w:r>
            <w:r w:rsidRPr="00281D69">
              <w:rPr>
                <w:b/>
                <w:sz w:val="22"/>
                <w:szCs w:val="22"/>
                <w:lang w:val="es-CO"/>
              </w:rPr>
              <w:t>DDL</w:t>
            </w:r>
            <w:r w:rsidRPr="00281D69">
              <w:rPr>
                <w:b/>
                <w:bCs/>
                <w:sz w:val="22"/>
                <w:szCs w:val="22"/>
                <w:lang w:val="es-CO"/>
              </w:rPr>
              <w:t xml:space="preserve">, </w:t>
            </w:r>
            <w:r w:rsidRPr="00281D69">
              <w:rPr>
                <w:sz w:val="22"/>
                <w:szCs w:val="22"/>
                <w:lang w:val="es-CO"/>
              </w:rPr>
              <w:t>estos Documentos de Licitación permitirán que los Licitantes coticen precios separados para uno o más lotes, y permitirán que el Comprador adjudique uno o varios lotes a más de un Licitante. La metodología de evaluación para determinar la combinación de lotes evaluada más baja, está detallada en la Sección III, Criterios de Evaluación y Calificación.</w:t>
            </w:r>
          </w:p>
          <w:p w14:paraId="197BA965" w14:textId="77777777" w:rsidR="003868E3" w:rsidRPr="00281D69" w:rsidRDefault="003868E3" w:rsidP="00281D69">
            <w:pPr>
              <w:numPr>
                <w:ilvl w:val="1"/>
                <w:numId w:val="7"/>
              </w:numPr>
              <w:suppressAutoHyphens/>
              <w:spacing w:after="200"/>
              <w:jc w:val="both"/>
              <w:rPr>
                <w:sz w:val="22"/>
                <w:szCs w:val="22"/>
                <w:lang w:val="es-CO"/>
              </w:rPr>
            </w:pPr>
            <w:r w:rsidRPr="00281D69">
              <w:rPr>
                <w:sz w:val="22"/>
                <w:szCs w:val="22"/>
                <w:lang w:val="es-CO"/>
              </w:rPr>
              <w:t xml:space="preserve">Al evaluar una oferta el Comprador excluirá y no tendrá en cuenta: </w:t>
            </w:r>
          </w:p>
          <w:p w14:paraId="381E34A6" w14:textId="77777777" w:rsidR="003868E3" w:rsidRPr="00281D69" w:rsidRDefault="003868E3" w:rsidP="00617721">
            <w:pPr>
              <w:numPr>
                <w:ilvl w:val="0"/>
                <w:numId w:val="57"/>
              </w:numPr>
              <w:suppressAutoHyphens/>
              <w:spacing w:after="200"/>
              <w:ind w:left="1242" w:hanging="666"/>
              <w:jc w:val="both"/>
              <w:rPr>
                <w:sz w:val="22"/>
                <w:szCs w:val="22"/>
                <w:lang w:val="es-CO"/>
              </w:rPr>
            </w:pPr>
            <w:r w:rsidRPr="00281D69">
              <w:rPr>
                <w:sz w:val="22"/>
                <w:szCs w:val="22"/>
                <w:lang w:val="es-CO"/>
              </w:rPr>
              <w:t>en el caso de Bienes producidos en el país del Comprador, los impuestos sobre las ventas y otros impuestos similares pagaderos sobre los Bienes si el Contrato es adjudicado al Licitante;</w:t>
            </w:r>
          </w:p>
          <w:p w14:paraId="79D69D8B" w14:textId="77777777" w:rsidR="003868E3" w:rsidRPr="00281D69" w:rsidRDefault="003868E3" w:rsidP="00617721">
            <w:pPr>
              <w:numPr>
                <w:ilvl w:val="0"/>
                <w:numId w:val="57"/>
              </w:numPr>
              <w:tabs>
                <w:tab w:val="clear" w:pos="792"/>
              </w:tabs>
              <w:suppressAutoHyphens/>
              <w:spacing w:after="200"/>
              <w:ind w:left="1152" w:hanging="576"/>
              <w:jc w:val="both"/>
              <w:rPr>
                <w:sz w:val="22"/>
                <w:szCs w:val="22"/>
                <w:lang w:val="es-CO"/>
              </w:rPr>
            </w:pPr>
            <w:r w:rsidRPr="00281D69">
              <w:rPr>
                <w:sz w:val="22"/>
                <w:szCs w:val="22"/>
                <w:lang w:val="es-CO"/>
              </w:rPr>
              <w:t>en el caso de bienes no producidos en el país del Comprador, previamente importados o a ser importados, los derechos de aduana y otros impuestos a la importación, impuestos sobre las ventas y otros impuestos similares pagaderos sobre los Bienes si el Contrato es adjudicado al Licitante;</w:t>
            </w:r>
          </w:p>
          <w:p w14:paraId="3966C426" w14:textId="77777777" w:rsidR="003868E3" w:rsidRPr="00281D69" w:rsidRDefault="003C7D6B" w:rsidP="00617721">
            <w:pPr>
              <w:numPr>
                <w:ilvl w:val="0"/>
                <w:numId w:val="57"/>
              </w:numPr>
              <w:tabs>
                <w:tab w:val="clear" w:pos="792"/>
              </w:tabs>
              <w:suppressAutoHyphens/>
              <w:spacing w:after="200"/>
              <w:ind w:left="1152" w:hanging="576"/>
              <w:jc w:val="both"/>
              <w:rPr>
                <w:sz w:val="22"/>
                <w:szCs w:val="22"/>
                <w:lang w:val="es-CO"/>
              </w:rPr>
            </w:pPr>
            <w:r>
              <w:rPr>
                <w:sz w:val="22"/>
                <w:szCs w:val="22"/>
                <w:lang w:val="es-CO"/>
              </w:rPr>
              <w:t>cualquier</w:t>
            </w:r>
            <w:r w:rsidR="003868E3" w:rsidRPr="00281D69">
              <w:rPr>
                <w:sz w:val="22"/>
                <w:szCs w:val="22"/>
                <w:lang w:val="es-CO"/>
              </w:rPr>
              <w:t xml:space="preserve"> concesión por ajuste de precios durante el período de ejecución del Contrato, de ser estipulado en la oferta.  </w:t>
            </w:r>
          </w:p>
          <w:p w14:paraId="367FB9F3" w14:textId="77777777" w:rsidR="003868E3" w:rsidRPr="00FD6C9E" w:rsidRDefault="003868E3" w:rsidP="00281D69">
            <w:pPr>
              <w:numPr>
                <w:ilvl w:val="1"/>
                <w:numId w:val="7"/>
              </w:numPr>
              <w:suppressAutoHyphens/>
              <w:spacing w:after="200"/>
              <w:ind w:left="702" w:hanging="702"/>
              <w:jc w:val="both"/>
              <w:rPr>
                <w:sz w:val="22"/>
                <w:szCs w:val="22"/>
                <w:lang w:val="es-CO"/>
              </w:rPr>
            </w:pPr>
            <w:r w:rsidRPr="00281D69">
              <w:rPr>
                <w:sz w:val="22"/>
                <w:szCs w:val="22"/>
                <w:lang w:val="es-CO"/>
              </w:rPr>
              <w:t xml:space="preserve">La evaluación de una oferta </w:t>
            </w:r>
            <w:r w:rsidR="003C7D6B">
              <w:rPr>
                <w:sz w:val="22"/>
                <w:szCs w:val="22"/>
                <w:lang w:val="es-CO"/>
              </w:rPr>
              <w:t>puede requerir</w:t>
            </w:r>
            <w:r w:rsidRPr="00281D69">
              <w:rPr>
                <w:sz w:val="22"/>
                <w:szCs w:val="22"/>
                <w:lang w:val="es-CO"/>
              </w:rPr>
              <w:t xml:space="preserve"> que el Comprador considere otros factores, además del precio cotizado, de conformidad con la Cláusula 14 de las IAL. Estos factores podrán estar relacionados con las características, rendimiento, términos y condiciones de la compra de los Bienes y Servicios Conexos. El efecto de los factores seleccionados, si los hubiere, se expresará </w:t>
            </w:r>
            <w:r w:rsidRPr="00281D69">
              <w:rPr>
                <w:sz w:val="22"/>
                <w:szCs w:val="22"/>
                <w:lang w:val="es-CO"/>
              </w:rPr>
              <w:lastRenderedPageBreak/>
              <w:t>en términos monetarios para facilitar la comparación de las ofertas, a menos que se indique lo contrario en la Sección III, Criterios de Evaluación y Calificación.  Los factores, metodologías y criterios que se apliquen serán aquellos especificados en la Subcláusula 36.3 (d) de las IAL.</w:t>
            </w:r>
          </w:p>
        </w:tc>
      </w:tr>
      <w:tr w:rsidR="00917AAE" w:rsidRPr="00281D69" w14:paraId="4C1B375C" w14:textId="77777777" w:rsidTr="0026460B">
        <w:tc>
          <w:tcPr>
            <w:tcW w:w="1908" w:type="dxa"/>
          </w:tcPr>
          <w:p w14:paraId="68D266BB" w14:textId="77777777" w:rsidR="00917AAE" w:rsidRPr="00281D69" w:rsidRDefault="00917AAE" w:rsidP="000B2B9E">
            <w:pPr>
              <w:pStyle w:val="SectionIHeader2"/>
            </w:pPr>
            <w:bookmarkStart w:id="52" w:name="_Toc397415381"/>
            <w:r w:rsidRPr="00FD6C9E">
              <w:lastRenderedPageBreak/>
              <w:t>Compa</w:t>
            </w:r>
            <w:r w:rsidRPr="00281D69">
              <w:t>ración de las Ofertas</w:t>
            </w:r>
            <w:bookmarkEnd w:id="52"/>
          </w:p>
        </w:tc>
        <w:tc>
          <w:tcPr>
            <w:tcW w:w="7668" w:type="dxa"/>
          </w:tcPr>
          <w:p w14:paraId="6ABC1269" w14:textId="77777777" w:rsidR="00917AAE" w:rsidRPr="00281D69" w:rsidRDefault="00917AAE" w:rsidP="00281D69">
            <w:pPr>
              <w:numPr>
                <w:ilvl w:val="1"/>
                <w:numId w:val="7"/>
              </w:numPr>
              <w:suppressAutoHyphens/>
              <w:spacing w:after="200"/>
              <w:ind w:left="702" w:hanging="702"/>
              <w:jc w:val="both"/>
              <w:rPr>
                <w:sz w:val="22"/>
                <w:szCs w:val="22"/>
                <w:lang w:val="es-CO"/>
              </w:rPr>
            </w:pPr>
            <w:r w:rsidRPr="00281D69">
              <w:rPr>
                <w:sz w:val="22"/>
                <w:szCs w:val="22"/>
                <w:lang w:val="es-CO"/>
              </w:rPr>
              <w:t>El Comprador comparará los precios evaluados de todas las ofertas que cumplen sustancialmente para determinar la oferta evaluada más baja, de conformidad con la Subcláusula 34.2 de las IAL. La comparación se hará sobre la base de precios CIP (lugar de destino final) para bienes importados y precios EXW más el costo de transporte interno y seguro hasta el lugar de destino, para bienes fabricados dentro del país del Comprador, conjuntamente con los precios por cualquier instalación, capacitación, comisiones y otros servicios requeridos. La evaluación de precios no deberá tener en cuenta los impuestos de aduanas y otros impuestos recaudados sobre bienes importados cotizados CIP ni impuestos a las ventas o similares en conexión con la venta o distribución de bienes.</w:t>
            </w:r>
          </w:p>
        </w:tc>
      </w:tr>
      <w:tr w:rsidR="00CC5052" w:rsidRPr="00281D69" w14:paraId="33DF2C1D" w14:textId="77777777" w:rsidTr="0026460B">
        <w:tc>
          <w:tcPr>
            <w:tcW w:w="1908" w:type="dxa"/>
          </w:tcPr>
          <w:p w14:paraId="4B27AFDE" w14:textId="77777777" w:rsidR="00CC5052" w:rsidRPr="00281D69" w:rsidRDefault="00CC5052" w:rsidP="000B2B9E">
            <w:pPr>
              <w:pStyle w:val="SectionIHeader2"/>
            </w:pPr>
            <w:bookmarkStart w:id="53" w:name="_Toc397415382"/>
            <w:r w:rsidRPr="00FD6C9E">
              <w:t>Calificación del Lic</w:t>
            </w:r>
            <w:r w:rsidRPr="00281D69">
              <w:t>itante</w:t>
            </w:r>
            <w:bookmarkEnd w:id="53"/>
          </w:p>
        </w:tc>
        <w:tc>
          <w:tcPr>
            <w:tcW w:w="7668" w:type="dxa"/>
          </w:tcPr>
          <w:p w14:paraId="4C92C39F" w14:textId="77777777" w:rsidR="00CC5052" w:rsidRPr="00281D69" w:rsidRDefault="00CC5052" w:rsidP="00281D69">
            <w:pPr>
              <w:numPr>
                <w:ilvl w:val="1"/>
                <w:numId w:val="7"/>
              </w:numPr>
              <w:suppressAutoHyphens/>
              <w:spacing w:after="200"/>
              <w:ind w:left="702" w:hanging="720"/>
              <w:jc w:val="both"/>
              <w:rPr>
                <w:sz w:val="22"/>
                <w:szCs w:val="22"/>
                <w:lang w:val="es-CO"/>
              </w:rPr>
            </w:pPr>
            <w:r w:rsidRPr="00281D69">
              <w:rPr>
                <w:sz w:val="22"/>
                <w:szCs w:val="22"/>
                <w:lang w:val="es-CO"/>
              </w:rPr>
              <w:t>El Comprador determinará, a su entera satisfacción, si el Licitante seleccionado como el que ha presentado la oferta que cumple sustancialmente y es la oferta evaluada más baja, cumple con los criterios de calificación especificados en la Sección III, Criterios de Evaluación y Calificación.</w:t>
            </w:r>
          </w:p>
          <w:p w14:paraId="35677AC9" w14:textId="77777777" w:rsidR="00CC5052" w:rsidRPr="00281D69" w:rsidRDefault="00CC5052" w:rsidP="00281D69">
            <w:pPr>
              <w:numPr>
                <w:ilvl w:val="1"/>
                <w:numId w:val="7"/>
              </w:numPr>
              <w:suppressAutoHyphens/>
              <w:spacing w:after="200"/>
              <w:ind w:left="702" w:hanging="702"/>
              <w:jc w:val="both"/>
              <w:rPr>
                <w:sz w:val="22"/>
                <w:szCs w:val="22"/>
                <w:lang w:val="es-CO"/>
              </w:rPr>
            </w:pPr>
            <w:r w:rsidRPr="00281D69">
              <w:rPr>
                <w:sz w:val="22"/>
                <w:szCs w:val="22"/>
                <w:lang w:val="es-CO"/>
              </w:rPr>
              <w:t>Dicha determinación se basará en el examen de la evidencia documentada de las calificaciones del Licitante que éste presente, de conformidad con la Cláusula 17 de las IAL.</w:t>
            </w:r>
          </w:p>
          <w:p w14:paraId="5DDE4A8F" w14:textId="2EC91468" w:rsidR="00CC5052" w:rsidRPr="00281D69" w:rsidRDefault="00CC5052" w:rsidP="00281D69">
            <w:pPr>
              <w:numPr>
                <w:ilvl w:val="1"/>
                <w:numId w:val="7"/>
              </w:numPr>
              <w:suppressAutoHyphens/>
              <w:spacing w:after="200"/>
              <w:ind w:left="702" w:hanging="702"/>
              <w:jc w:val="both"/>
              <w:rPr>
                <w:sz w:val="22"/>
                <w:szCs w:val="22"/>
                <w:lang w:val="es-CO"/>
              </w:rPr>
            </w:pPr>
            <w:r w:rsidRPr="00281D69">
              <w:rPr>
                <w:sz w:val="22"/>
                <w:szCs w:val="22"/>
                <w:lang w:val="es-CO"/>
              </w:rPr>
              <w:t>Una determinación af</w:t>
            </w:r>
            <w:r w:rsidR="00CB2427">
              <w:rPr>
                <w:sz w:val="22"/>
                <w:szCs w:val="22"/>
                <w:lang w:val="es-CO"/>
              </w:rPr>
              <w:t xml:space="preserve">irmativa será un prerrequisito </w:t>
            </w:r>
            <w:r w:rsidRPr="00281D69">
              <w:rPr>
                <w:sz w:val="22"/>
                <w:szCs w:val="22"/>
                <w:lang w:val="es-CO"/>
              </w:rPr>
              <w:t xml:space="preserve">para la adjudicación del Contrato al Licitante. Una determinación negativa resultará en la descalificación de la oferta del Licitante, en cuyo caso el Comprador procederá a determinar si el Licitante que presentó la siguiente oferta evaluada más baja está calificado para ejecutar el Contrato satisfactoriamente.  </w:t>
            </w:r>
          </w:p>
        </w:tc>
      </w:tr>
      <w:tr w:rsidR="00CC5052" w:rsidRPr="00281D69" w14:paraId="01EA92D6" w14:textId="77777777" w:rsidTr="0026460B">
        <w:tc>
          <w:tcPr>
            <w:tcW w:w="1908" w:type="dxa"/>
          </w:tcPr>
          <w:p w14:paraId="13AC180C" w14:textId="77777777" w:rsidR="00CC5052" w:rsidRPr="00281D69" w:rsidRDefault="00CC5052" w:rsidP="000B2B9E">
            <w:pPr>
              <w:pStyle w:val="SectionIHeader2"/>
            </w:pPr>
            <w:bookmarkStart w:id="54" w:name="_Toc397415383"/>
            <w:r w:rsidRPr="00FD6C9E">
              <w:t>Derecho del Compra</w:t>
            </w:r>
            <w:r w:rsidRPr="00281D69">
              <w:t xml:space="preserve">dor a </w:t>
            </w:r>
            <w:r w:rsidRPr="00281D69">
              <w:br/>
              <w:t>Aceptar Cualquier Oferta y a Rechazar Cualquiera o Todas las Ofertas</w:t>
            </w:r>
            <w:bookmarkEnd w:id="54"/>
          </w:p>
        </w:tc>
        <w:tc>
          <w:tcPr>
            <w:tcW w:w="7668" w:type="dxa"/>
          </w:tcPr>
          <w:p w14:paraId="4C235116" w14:textId="77777777" w:rsidR="00CC5052" w:rsidRPr="00281D69" w:rsidRDefault="00CC5052" w:rsidP="00281D69">
            <w:pPr>
              <w:numPr>
                <w:ilvl w:val="1"/>
                <w:numId w:val="7"/>
              </w:numPr>
              <w:suppressAutoHyphens/>
              <w:spacing w:after="200"/>
              <w:ind w:left="702" w:hanging="702"/>
              <w:jc w:val="both"/>
              <w:rPr>
                <w:sz w:val="22"/>
                <w:szCs w:val="22"/>
                <w:lang w:val="es-CO"/>
              </w:rPr>
            </w:pPr>
            <w:r w:rsidRPr="00281D69">
              <w:rPr>
                <w:sz w:val="22"/>
                <w:szCs w:val="22"/>
                <w:lang w:val="es-CO"/>
              </w:rPr>
              <w:t>El Comprador se reserva el derecho a aceptar o rechazar   cualquier oferta, de anular el proceso licitatorio y de rechazar todas las ofertas en cualquier momento antes de la adjudicación del Contrato, sin que por ello adquiera responsabilidad alguna ante los Licitantes. En caso de anulación del proceso de licitación, todas las ofertas presentadas y específicamente, las garantías de mantenimiento de la Oferta, serán prontamente devueltas a los Licitantes.</w:t>
            </w:r>
          </w:p>
        </w:tc>
      </w:tr>
      <w:tr w:rsidR="00CC5052" w:rsidRPr="00281D69" w14:paraId="3B54171D" w14:textId="77777777" w:rsidTr="0026460B">
        <w:tc>
          <w:tcPr>
            <w:tcW w:w="9576" w:type="dxa"/>
            <w:gridSpan w:val="2"/>
          </w:tcPr>
          <w:p w14:paraId="1F0FC70E" w14:textId="77777777" w:rsidR="00CC5052" w:rsidRPr="00281D69" w:rsidRDefault="00CC5052" w:rsidP="000B2B9E">
            <w:pPr>
              <w:pStyle w:val="SectionIHeader1"/>
            </w:pPr>
            <w:bookmarkStart w:id="55" w:name="_Toc232255094"/>
            <w:bookmarkStart w:id="56" w:name="_Toc397415384"/>
            <w:r w:rsidRPr="00281D69">
              <w:t>Adjudicación del Contrato</w:t>
            </w:r>
            <w:bookmarkEnd w:id="55"/>
            <w:bookmarkEnd w:id="56"/>
          </w:p>
        </w:tc>
      </w:tr>
      <w:tr w:rsidR="00CC5052" w:rsidRPr="00231F71" w14:paraId="07914CA2" w14:textId="77777777" w:rsidTr="0026460B">
        <w:tc>
          <w:tcPr>
            <w:tcW w:w="1908" w:type="dxa"/>
          </w:tcPr>
          <w:p w14:paraId="240798C4" w14:textId="77777777" w:rsidR="00CC5052" w:rsidRPr="00B63B28" w:rsidRDefault="00CC5052" w:rsidP="000B2B9E">
            <w:pPr>
              <w:pStyle w:val="SectionIHeader2"/>
            </w:pPr>
            <w:bookmarkStart w:id="57" w:name="_Toc397415385"/>
            <w:r w:rsidRPr="00B63B28">
              <w:t>Criterios de Adjudicación</w:t>
            </w:r>
            <w:bookmarkEnd w:id="57"/>
          </w:p>
        </w:tc>
        <w:tc>
          <w:tcPr>
            <w:tcW w:w="7668" w:type="dxa"/>
          </w:tcPr>
          <w:p w14:paraId="527C59E3" w14:textId="77777777" w:rsidR="00CC5052" w:rsidRPr="00B63B28" w:rsidRDefault="00CC5052" w:rsidP="00B63B28">
            <w:pPr>
              <w:numPr>
                <w:ilvl w:val="1"/>
                <w:numId w:val="7"/>
              </w:numPr>
              <w:suppressAutoHyphens/>
              <w:spacing w:after="200"/>
              <w:ind w:left="702" w:hanging="630"/>
              <w:jc w:val="both"/>
              <w:rPr>
                <w:sz w:val="22"/>
                <w:szCs w:val="22"/>
                <w:lang w:val="es-CO"/>
              </w:rPr>
            </w:pPr>
            <w:r w:rsidRPr="0026460B">
              <w:rPr>
                <w:sz w:val="22"/>
                <w:szCs w:val="22"/>
                <w:lang w:val="es-CO"/>
              </w:rPr>
              <w:t>El Comprador adjudicará el Contrato al Licitante cuya oferta haya sido determinada como la oferta evaluada más baja y cumple sustancialmente con los requisitos de los Documentos de Licitación, siempre y cuando el Comprador determine que el Licitante está calificado para ejecutar el Contrato satisfactoriamente.</w:t>
            </w:r>
            <w:r w:rsidR="00BA4B02" w:rsidRPr="0026460B">
              <w:rPr>
                <w:sz w:val="22"/>
                <w:szCs w:val="22"/>
                <w:lang w:val="es-CO"/>
              </w:rPr>
              <w:t xml:space="preserve"> </w:t>
            </w:r>
          </w:p>
        </w:tc>
      </w:tr>
      <w:tr w:rsidR="00B63B28" w:rsidRPr="00231F71" w14:paraId="32C47C7C" w14:textId="77777777" w:rsidTr="0026460B">
        <w:tc>
          <w:tcPr>
            <w:tcW w:w="1908" w:type="dxa"/>
          </w:tcPr>
          <w:p w14:paraId="6C359D4B" w14:textId="77777777" w:rsidR="00B63B28" w:rsidRPr="00B63B28" w:rsidRDefault="00B63B28" w:rsidP="000B2B9E">
            <w:pPr>
              <w:pStyle w:val="SectionIHeader2"/>
            </w:pPr>
            <w:bookmarkStart w:id="58" w:name="_Toc397415386"/>
            <w:r w:rsidRPr="00B63B28">
              <w:t xml:space="preserve">Derecho del Comprador a Variar las Cantidades en </w:t>
            </w:r>
            <w:r w:rsidRPr="00B63B28">
              <w:lastRenderedPageBreak/>
              <w:t>el Momento de la Adjudicación</w:t>
            </w:r>
            <w:bookmarkEnd w:id="58"/>
          </w:p>
          <w:p w14:paraId="5FE03A29" w14:textId="77777777" w:rsidR="00B63B28" w:rsidRPr="0026460B" w:rsidRDefault="00B63B28" w:rsidP="00B63B28">
            <w:pPr>
              <w:pStyle w:val="Prrafodelista"/>
              <w:ind w:left="0"/>
              <w:rPr>
                <w:sz w:val="22"/>
                <w:szCs w:val="22"/>
                <w:lang w:val="es-CO"/>
              </w:rPr>
            </w:pPr>
          </w:p>
        </w:tc>
        <w:tc>
          <w:tcPr>
            <w:tcW w:w="7668" w:type="dxa"/>
          </w:tcPr>
          <w:p w14:paraId="382410BC" w14:textId="77777777" w:rsidR="00B63B28" w:rsidRPr="00281D69" w:rsidRDefault="00B63B28" w:rsidP="00B63B28">
            <w:pPr>
              <w:suppressAutoHyphens/>
              <w:spacing w:after="200"/>
              <w:ind w:left="522" w:hanging="450"/>
              <w:jc w:val="both"/>
              <w:rPr>
                <w:sz w:val="22"/>
                <w:szCs w:val="22"/>
                <w:lang w:val="es-CO"/>
              </w:rPr>
            </w:pPr>
            <w:r w:rsidRPr="00FD6C9E">
              <w:rPr>
                <w:sz w:val="22"/>
                <w:szCs w:val="22"/>
                <w:lang w:val="es-CO"/>
              </w:rPr>
              <w:lastRenderedPageBreak/>
              <w:t xml:space="preserve">39.1 </w:t>
            </w:r>
            <w:r w:rsidRPr="00281D69">
              <w:rPr>
                <w:sz w:val="22"/>
                <w:szCs w:val="22"/>
                <w:lang w:val="es-CO"/>
              </w:rPr>
              <w:t xml:space="preserve">Al momento de adjudicar el Contrato, el Comprador se reserva el derecho a aumentar o disminuir la cantidad de los Bienes y Servicios Conexos especificados originalmente en la Sección VII, Requisitos de los Bienes y Servicios Conexos, siempre y cuando esta variación no exceda los porcentajes </w:t>
            </w:r>
            <w:r w:rsidRPr="00281D69">
              <w:rPr>
                <w:b/>
                <w:sz w:val="22"/>
                <w:szCs w:val="22"/>
                <w:lang w:val="es-CO"/>
              </w:rPr>
              <w:lastRenderedPageBreak/>
              <w:t>indicados en los DDL</w:t>
            </w:r>
            <w:r w:rsidRPr="00281D69">
              <w:rPr>
                <w:sz w:val="22"/>
                <w:szCs w:val="22"/>
                <w:lang w:val="es-CO"/>
              </w:rPr>
              <w:t xml:space="preserve">, y no altere los precios unitarios u otros términos y condiciones de la oferta y de los Documentos de Licitación. </w:t>
            </w:r>
          </w:p>
          <w:p w14:paraId="5AA2CDF8" w14:textId="77777777" w:rsidR="00B63B28" w:rsidRPr="00FD6C9E" w:rsidRDefault="00B63B28" w:rsidP="00281D69">
            <w:pPr>
              <w:suppressAutoHyphens/>
              <w:spacing w:after="200"/>
              <w:ind w:left="522" w:hanging="450"/>
              <w:jc w:val="both"/>
              <w:rPr>
                <w:sz w:val="22"/>
                <w:szCs w:val="22"/>
                <w:lang w:val="es-CO"/>
              </w:rPr>
            </w:pPr>
          </w:p>
        </w:tc>
      </w:tr>
      <w:tr w:rsidR="00CC5052" w:rsidRPr="00231F71" w14:paraId="1C8C6A1B" w14:textId="77777777" w:rsidTr="0026460B">
        <w:tc>
          <w:tcPr>
            <w:tcW w:w="1908" w:type="dxa"/>
          </w:tcPr>
          <w:p w14:paraId="36E86F46" w14:textId="77777777" w:rsidR="00BA4B02" w:rsidRPr="00B63B28" w:rsidRDefault="00BA4B02" w:rsidP="000B2B9E">
            <w:pPr>
              <w:pStyle w:val="SectionIHeader2"/>
            </w:pPr>
            <w:bookmarkStart w:id="59" w:name="_Toc397415387"/>
            <w:r w:rsidRPr="00B63B28">
              <w:lastRenderedPageBreak/>
              <w:t>Notificación de Adjudicación del Contrato</w:t>
            </w:r>
            <w:bookmarkEnd w:id="59"/>
          </w:p>
        </w:tc>
        <w:tc>
          <w:tcPr>
            <w:tcW w:w="7668" w:type="dxa"/>
          </w:tcPr>
          <w:p w14:paraId="0E019C30" w14:textId="77777777" w:rsidR="00573481" w:rsidRPr="00281D69" w:rsidRDefault="00BA4B02" w:rsidP="00281D69">
            <w:pPr>
              <w:numPr>
                <w:ilvl w:val="1"/>
                <w:numId w:val="7"/>
              </w:numPr>
              <w:suppressAutoHyphens/>
              <w:spacing w:after="200"/>
              <w:ind w:left="612" w:hanging="612"/>
              <w:jc w:val="both"/>
              <w:rPr>
                <w:sz w:val="22"/>
                <w:szCs w:val="22"/>
                <w:lang w:val="es-CO"/>
              </w:rPr>
            </w:pPr>
            <w:r w:rsidRPr="00281D69">
              <w:rPr>
                <w:sz w:val="22"/>
                <w:szCs w:val="22"/>
                <w:lang w:val="es-CO"/>
              </w:rPr>
              <w:t xml:space="preserve">Antes de la expiración del período de validez de las ofertas, el Comprador notificará por escrito al Licitante seleccionado que su oferta ha sido aceptada. </w:t>
            </w:r>
            <w:r w:rsidR="00573481" w:rsidRPr="00281D69">
              <w:rPr>
                <w:sz w:val="22"/>
                <w:szCs w:val="22"/>
                <w:lang w:val="es-CO"/>
              </w:rPr>
              <w:t>La Carta de Notificación (de aquí en adelante y en las Condiciones del Contrato y Formularios del Contrato denominada “Carta de Aceptación”</w:t>
            </w:r>
            <w:r w:rsidR="00824F2A">
              <w:rPr>
                <w:sz w:val="22"/>
                <w:szCs w:val="22"/>
                <w:lang w:val="es-CO"/>
              </w:rPr>
              <w:t>)</w:t>
            </w:r>
            <w:r w:rsidR="00573481" w:rsidRPr="00281D69">
              <w:rPr>
                <w:sz w:val="22"/>
                <w:szCs w:val="22"/>
                <w:lang w:val="es-CO"/>
              </w:rPr>
              <w:t xml:space="preserve"> especificará la suma que el Comprador pagará al proveedor en consideración de la provisión de los Bienes (de aquí en adelante y en las Condiciones del Contrato y Formularios del Contrato denominado “Precio del Contrato”). Al mismo tiempo, el Comprador notificará también a todos los otros Licitantes los resultados de la Licitación y publicará en el portal de UNDP (</w:t>
            </w:r>
            <w:r w:rsidR="00573481" w:rsidRPr="00281D69">
              <w:rPr>
                <w:i/>
                <w:iCs/>
                <w:sz w:val="22"/>
                <w:szCs w:val="22"/>
                <w:lang w:val="es-CO"/>
              </w:rPr>
              <w:t>United Nations Development Business)</w:t>
            </w:r>
            <w:r w:rsidR="00573481" w:rsidRPr="00281D69">
              <w:rPr>
                <w:sz w:val="22"/>
                <w:szCs w:val="22"/>
                <w:lang w:val="es-CO"/>
              </w:rPr>
              <w:t xml:space="preserve"> en línea los resultados</w:t>
            </w:r>
            <w:r w:rsidR="00824F2A">
              <w:rPr>
                <w:sz w:val="22"/>
                <w:szCs w:val="22"/>
                <w:lang w:val="es-CO"/>
              </w:rPr>
              <w:t>,</w:t>
            </w:r>
            <w:r w:rsidR="00573481" w:rsidRPr="00281D69">
              <w:rPr>
                <w:sz w:val="22"/>
                <w:szCs w:val="22"/>
                <w:lang w:val="es-CO"/>
              </w:rPr>
              <w:t xml:space="preserve"> identificando la oferta y los números de lotes (contratos) y la siguiente información:</w:t>
            </w:r>
          </w:p>
          <w:p w14:paraId="6ED1830D" w14:textId="77777777" w:rsidR="00573481" w:rsidRPr="00281D69" w:rsidRDefault="00573481" w:rsidP="00B63B28">
            <w:pPr>
              <w:pStyle w:val="Textodebloque"/>
              <w:tabs>
                <w:tab w:val="clear" w:pos="612"/>
              </w:tabs>
              <w:spacing w:after="200"/>
              <w:ind w:left="972" w:hanging="360"/>
              <w:rPr>
                <w:sz w:val="22"/>
                <w:szCs w:val="22"/>
                <w:lang w:val="es-CO"/>
              </w:rPr>
            </w:pPr>
            <w:r w:rsidRPr="00281D69">
              <w:rPr>
                <w:sz w:val="22"/>
                <w:szCs w:val="22"/>
                <w:lang w:val="es-CO"/>
              </w:rPr>
              <w:t xml:space="preserve">(i) </w:t>
            </w:r>
            <w:r w:rsidR="00B63B28">
              <w:rPr>
                <w:sz w:val="22"/>
                <w:szCs w:val="22"/>
                <w:lang w:val="es-CO"/>
              </w:rPr>
              <w:tab/>
            </w:r>
            <w:r w:rsidRPr="00281D69">
              <w:rPr>
                <w:sz w:val="22"/>
                <w:szCs w:val="22"/>
                <w:lang w:val="es-CO"/>
              </w:rPr>
              <w:t>nombre de cada Licitante que ha presentado una Oferta;</w:t>
            </w:r>
          </w:p>
          <w:p w14:paraId="769D6A9A" w14:textId="77777777" w:rsidR="00573481" w:rsidRPr="00281D69" w:rsidRDefault="00573481" w:rsidP="00B63B28">
            <w:pPr>
              <w:pStyle w:val="Textodebloque"/>
              <w:spacing w:after="200"/>
              <w:ind w:left="972" w:hanging="360"/>
              <w:rPr>
                <w:sz w:val="22"/>
                <w:szCs w:val="22"/>
                <w:lang w:val="es-CO"/>
              </w:rPr>
            </w:pPr>
            <w:r w:rsidRPr="00281D69">
              <w:rPr>
                <w:sz w:val="22"/>
                <w:szCs w:val="22"/>
                <w:lang w:val="es-CO"/>
              </w:rPr>
              <w:t>(ii)</w:t>
            </w:r>
            <w:r w:rsidR="00B63B28">
              <w:rPr>
                <w:sz w:val="22"/>
                <w:szCs w:val="22"/>
                <w:lang w:val="es-CO"/>
              </w:rPr>
              <w:tab/>
            </w:r>
            <w:r w:rsidRPr="00281D69">
              <w:rPr>
                <w:sz w:val="22"/>
                <w:szCs w:val="22"/>
                <w:lang w:val="es-CO"/>
              </w:rPr>
              <w:t>los precios de las ofertas como fueron leídos en voz alta en</w:t>
            </w:r>
            <w:r w:rsidR="00824F2A">
              <w:rPr>
                <w:sz w:val="22"/>
                <w:szCs w:val="22"/>
                <w:lang w:val="es-CO"/>
              </w:rPr>
              <w:t xml:space="preserve"> el Acto de</w:t>
            </w:r>
            <w:r w:rsidRPr="00281D69">
              <w:rPr>
                <w:sz w:val="22"/>
                <w:szCs w:val="22"/>
                <w:lang w:val="es-CO"/>
              </w:rPr>
              <w:t xml:space="preserve"> Apertura de Ofertas; </w:t>
            </w:r>
          </w:p>
          <w:p w14:paraId="100F90E8" w14:textId="77777777" w:rsidR="00573481" w:rsidRPr="00281D69" w:rsidRDefault="00573481" w:rsidP="00D51872">
            <w:pPr>
              <w:pStyle w:val="Textodebloque"/>
              <w:numPr>
                <w:ilvl w:val="0"/>
                <w:numId w:val="25"/>
              </w:numPr>
              <w:tabs>
                <w:tab w:val="clear" w:pos="612"/>
              </w:tabs>
              <w:spacing w:after="200"/>
              <w:ind w:left="972"/>
              <w:rPr>
                <w:sz w:val="22"/>
                <w:szCs w:val="22"/>
                <w:lang w:val="es-CO"/>
              </w:rPr>
            </w:pPr>
            <w:r w:rsidRPr="00281D69">
              <w:rPr>
                <w:sz w:val="22"/>
                <w:szCs w:val="22"/>
                <w:lang w:val="es-CO"/>
              </w:rPr>
              <w:t>Nombre de los licitantes cuyas ofertas fueron evaluadas y precios evaluados de cada Oferta que ha sido evaluada;</w:t>
            </w:r>
          </w:p>
          <w:p w14:paraId="4036CA9B" w14:textId="77777777" w:rsidR="00573481" w:rsidRPr="00281D69" w:rsidRDefault="00573481" w:rsidP="00B63B28">
            <w:pPr>
              <w:pStyle w:val="Textodebloque"/>
              <w:spacing w:after="200"/>
              <w:ind w:left="972" w:hanging="360"/>
              <w:rPr>
                <w:sz w:val="22"/>
                <w:szCs w:val="22"/>
                <w:lang w:val="es-CO"/>
              </w:rPr>
            </w:pPr>
            <w:r w:rsidRPr="00281D69">
              <w:rPr>
                <w:sz w:val="22"/>
                <w:szCs w:val="22"/>
                <w:lang w:val="es-ES_tradnl"/>
              </w:rPr>
              <w:t>(iv)</w:t>
            </w:r>
            <w:r w:rsidR="00B63B28">
              <w:rPr>
                <w:sz w:val="22"/>
                <w:szCs w:val="22"/>
                <w:lang w:val="es-ES_tradnl"/>
              </w:rPr>
              <w:tab/>
            </w:r>
            <w:r w:rsidRPr="00281D69">
              <w:rPr>
                <w:sz w:val="22"/>
                <w:szCs w:val="22"/>
                <w:lang w:val="es-CO"/>
              </w:rPr>
              <w:t>Nombre de los licitantes cuyas ofertas han sido rechazadas y las razones para su rechazo, y</w:t>
            </w:r>
          </w:p>
          <w:p w14:paraId="11076A3D" w14:textId="77777777" w:rsidR="00573481" w:rsidRPr="00281D69" w:rsidRDefault="00573481" w:rsidP="00D51872">
            <w:pPr>
              <w:pStyle w:val="Textodebloque"/>
              <w:numPr>
                <w:ilvl w:val="0"/>
                <w:numId w:val="25"/>
              </w:numPr>
              <w:spacing w:after="200"/>
              <w:ind w:left="972"/>
              <w:rPr>
                <w:sz w:val="22"/>
                <w:szCs w:val="22"/>
                <w:lang w:val="es-CO"/>
              </w:rPr>
            </w:pPr>
            <w:r w:rsidRPr="00281D69">
              <w:rPr>
                <w:sz w:val="22"/>
                <w:szCs w:val="22"/>
                <w:lang w:val="es-CO"/>
              </w:rPr>
              <w:t xml:space="preserve">Nombre del Licitante seleccionado, y el Precio del </w:t>
            </w:r>
            <w:r w:rsidR="00824F2A">
              <w:rPr>
                <w:sz w:val="22"/>
                <w:szCs w:val="22"/>
                <w:lang w:val="es-CO"/>
              </w:rPr>
              <w:t>C</w:t>
            </w:r>
            <w:r w:rsidRPr="00281D69">
              <w:rPr>
                <w:sz w:val="22"/>
                <w:szCs w:val="22"/>
                <w:lang w:val="es-CO"/>
              </w:rPr>
              <w:t xml:space="preserve">ontrato, así como la duración y un resumen del alcance del contrato adjudicado. </w:t>
            </w:r>
          </w:p>
          <w:p w14:paraId="6483560A" w14:textId="77777777" w:rsidR="00CC5052" w:rsidRPr="00281D69" w:rsidRDefault="00573481" w:rsidP="00281D69">
            <w:pPr>
              <w:numPr>
                <w:ilvl w:val="1"/>
                <w:numId w:val="7"/>
              </w:numPr>
              <w:suppressAutoHyphens/>
              <w:spacing w:after="200"/>
              <w:ind w:left="612" w:hanging="612"/>
              <w:jc w:val="both"/>
              <w:rPr>
                <w:sz w:val="22"/>
                <w:szCs w:val="22"/>
                <w:lang w:val="es-CO"/>
              </w:rPr>
            </w:pPr>
            <w:r w:rsidRPr="00281D69">
              <w:rPr>
                <w:sz w:val="22"/>
                <w:szCs w:val="22"/>
                <w:lang w:val="es-CO"/>
              </w:rPr>
              <w:t xml:space="preserve">Mientras se prepara </w:t>
            </w:r>
            <w:r w:rsidR="00824F2A">
              <w:rPr>
                <w:sz w:val="22"/>
                <w:szCs w:val="22"/>
                <w:lang w:val="es-CO"/>
              </w:rPr>
              <w:t>y perfecciona el</w:t>
            </w:r>
            <w:r w:rsidRPr="00281D69">
              <w:rPr>
                <w:sz w:val="22"/>
                <w:szCs w:val="22"/>
                <w:lang w:val="es-CO"/>
              </w:rPr>
              <w:t xml:space="preserve"> Contrato formal, la   notificación de adjudicación constituirá el Contrato.</w:t>
            </w:r>
          </w:p>
          <w:p w14:paraId="1D889A19" w14:textId="77777777" w:rsidR="00573481" w:rsidRPr="00FD6C9E" w:rsidRDefault="00573481" w:rsidP="00281D69">
            <w:pPr>
              <w:numPr>
                <w:ilvl w:val="1"/>
                <w:numId w:val="7"/>
              </w:numPr>
              <w:suppressAutoHyphens/>
              <w:spacing w:after="200"/>
              <w:ind w:left="612" w:hanging="612"/>
              <w:jc w:val="both"/>
              <w:rPr>
                <w:sz w:val="22"/>
                <w:szCs w:val="22"/>
                <w:lang w:val="es-CO"/>
              </w:rPr>
            </w:pPr>
            <w:r w:rsidRPr="00281D69">
              <w:rPr>
                <w:sz w:val="22"/>
                <w:szCs w:val="22"/>
                <w:lang w:val="es-CO"/>
              </w:rPr>
              <w:t>El Comprador responderá por escrito prontamente a cualquier Licitante no seleccionado que, luego de la notificación de la adjudicación de acuerdo con la Subcláusula 40.1 de las IAL, solicite por escrito</w:t>
            </w:r>
            <w:r w:rsidR="00824F2A">
              <w:rPr>
                <w:sz w:val="22"/>
                <w:szCs w:val="22"/>
                <w:lang w:val="es-CO"/>
              </w:rPr>
              <w:t xml:space="preserve"> los motivos</w:t>
            </w:r>
            <w:r w:rsidRPr="00281D69">
              <w:rPr>
                <w:sz w:val="22"/>
                <w:szCs w:val="22"/>
                <w:lang w:val="es-CO"/>
              </w:rPr>
              <w:t xml:space="preserve"> por l</w:t>
            </w:r>
            <w:r w:rsidR="00824F2A">
              <w:rPr>
                <w:sz w:val="22"/>
                <w:szCs w:val="22"/>
                <w:lang w:val="es-CO"/>
              </w:rPr>
              <w:t>o</w:t>
            </w:r>
            <w:r w:rsidRPr="00281D69">
              <w:rPr>
                <w:sz w:val="22"/>
                <w:szCs w:val="22"/>
                <w:lang w:val="es-CO"/>
              </w:rPr>
              <w:t>s cuales su oferta no fue seleccionada.</w:t>
            </w:r>
          </w:p>
        </w:tc>
      </w:tr>
      <w:tr w:rsidR="00CC5052" w:rsidRPr="00231F71" w14:paraId="7AEF6877" w14:textId="77777777" w:rsidTr="0026460B">
        <w:tc>
          <w:tcPr>
            <w:tcW w:w="1908" w:type="dxa"/>
          </w:tcPr>
          <w:p w14:paraId="51CF4A0D" w14:textId="77777777" w:rsidR="00CC5052" w:rsidRPr="00B63B28" w:rsidRDefault="00CC5052" w:rsidP="000B2B9E">
            <w:pPr>
              <w:pStyle w:val="SectionIHeader2"/>
            </w:pPr>
            <w:bookmarkStart w:id="60" w:name="_Toc397415388"/>
            <w:r w:rsidRPr="00B63B28">
              <w:t>Firma del Contrato</w:t>
            </w:r>
            <w:bookmarkEnd w:id="60"/>
          </w:p>
        </w:tc>
        <w:tc>
          <w:tcPr>
            <w:tcW w:w="7668" w:type="dxa"/>
          </w:tcPr>
          <w:p w14:paraId="1858B010" w14:textId="77777777" w:rsidR="00CC5052" w:rsidRPr="00281D69" w:rsidRDefault="00CC5052" w:rsidP="00281D69">
            <w:pPr>
              <w:numPr>
                <w:ilvl w:val="1"/>
                <w:numId w:val="7"/>
              </w:numPr>
              <w:suppressAutoHyphens/>
              <w:spacing w:after="200"/>
              <w:ind w:left="612" w:hanging="612"/>
              <w:jc w:val="both"/>
              <w:rPr>
                <w:sz w:val="22"/>
                <w:szCs w:val="22"/>
                <w:lang w:val="es-CO"/>
              </w:rPr>
            </w:pPr>
            <w:r w:rsidRPr="00FD6C9E">
              <w:rPr>
                <w:sz w:val="22"/>
                <w:szCs w:val="22"/>
                <w:lang w:val="es-CO"/>
              </w:rPr>
              <w:t xml:space="preserve">Inmediatamente después de la notificación de adjudicación, el Comprador enviará al Licitante seleccionado el formulario del </w:t>
            </w:r>
            <w:r w:rsidRPr="00281D69">
              <w:rPr>
                <w:sz w:val="22"/>
                <w:szCs w:val="22"/>
                <w:lang w:val="es-CO"/>
              </w:rPr>
              <w:t xml:space="preserve">Convenio de Contrato. </w:t>
            </w:r>
          </w:p>
          <w:p w14:paraId="1D671966" w14:textId="7320AD06" w:rsidR="00CC5052" w:rsidRPr="00281D69" w:rsidRDefault="00CC5052" w:rsidP="00281D69">
            <w:pPr>
              <w:numPr>
                <w:ilvl w:val="1"/>
                <w:numId w:val="7"/>
              </w:numPr>
              <w:suppressAutoHyphens/>
              <w:spacing w:after="200"/>
              <w:ind w:left="612" w:hanging="612"/>
              <w:jc w:val="both"/>
              <w:rPr>
                <w:sz w:val="22"/>
                <w:szCs w:val="22"/>
                <w:lang w:val="es-CO"/>
              </w:rPr>
            </w:pPr>
            <w:r w:rsidRPr="00281D69">
              <w:rPr>
                <w:sz w:val="22"/>
                <w:szCs w:val="22"/>
                <w:lang w:val="es-CO"/>
              </w:rPr>
              <w:t>El Licitante seleccionado tendrá un plazo de veintiocho (28) días después de la fecha de recibo del formulario del Convenio de Contrato para firmarlo, fecharlo y devolverlo al Comprador.</w:t>
            </w:r>
          </w:p>
          <w:p w14:paraId="174631C1" w14:textId="158A917D" w:rsidR="00CC5052" w:rsidRPr="00281D69" w:rsidRDefault="003C7D6B" w:rsidP="00CB2427">
            <w:pPr>
              <w:numPr>
                <w:ilvl w:val="1"/>
                <w:numId w:val="7"/>
              </w:numPr>
              <w:suppressAutoHyphens/>
              <w:spacing w:after="200"/>
              <w:ind w:left="612" w:hanging="612"/>
              <w:jc w:val="both"/>
              <w:rPr>
                <w:sz w:val="22"/>
                <w:szCs w:val="22"/>
                <w:lang w:val="es-CO"/>
              </w:rPr>
            </w:pPr>
            <w:r>
              <w:rPr>
                <w:sz w:val="22"/>
                <w:szCs w:val="22"/>
                <w:lang w:val="es-CO"/>
              </w:rPr>
              <w:t>N</w:t>
            </w:r>
            <w:r w:rsidR="00CC5052" w:rsidRPr="00FD6C9E">
              <w:rPr>
                <w:sz w:val="22"/>
                <w:szCs w:val="22"/>
                <w:lang w:val="es-CO"/>
              </w:rPr>
              <w:t xml:space="preserve">o obstante lo establecido en la </w:t>
            </w:r>
            <w:r w:rsidR="00CC5052" w:rsidRPr="00281D69">
              <w:rPr>
                <w:sz w:val="22"/>
                <w:szCs w:val="22"/>
                <w:lang w:val="es-CO"/>
              </w:rPr>
              <w:t xml:space="preserve">Subcláusula 41.2 de las IAL anterior, en caso de que la firma del Convenio de Contrato sea impedida por alguna restricción de importación atribuible al Comprador, al país del Comprador o al uso de los productos/bienes, sistemas o servicios a ser proveídos y que dichas restricciones de importación provengan de regulaciones comerciales de un país proveedor de los productos/bienes, sistemas o servicios, el Licitante no será obligado por su oferta. Lo anterior tendrá efecto siempre y cuando el Licitante </w:t>
            </w:r>
            <w:r w:rsidR="00CC5052" w:rsidRPr="00281D69">
              <w:rPr>
                <w:sz w:val="22"/>
                <w:szCs w:val="22"/>
                <w:lang w:val="es-CO"/>
              </w:rPr>
              <w:lastRenderedPageBreak/>
              <w:t xml:space="preserve">pueda demostrar, a satisfacción del Banco y el Comprador, que la firma del Convenio de Contrato no ha sido impedida por ninguna falta de diligencia de parte del Licitante en cuanto al cumplimiento de las formalidades tales como las solicitudes para permisos, autorizaciones y licencias necesarias para la exportación de los productos/bienes, sistemas o servicios de acuerdo a los términos del Contrato. </w:t>
            </w:r>
          </w:p>
        </w:tc>
      </w:tr>
      <w:tr w:rsidR="00CC5052" w:rsidRPr="00231F71" w14:paraId="5A94DB92" w14:textId="77777777" w:rsidTr="0026460B">
        <w:tc>
          <w:tcPr>
            <w:tcW w:w="1908" w:type="dxa"/>
          </w:tcPr>
          <w:p w14:paraId="4D8795A4" w14:textId="77777777" w:rsidR="00CC5052" w:rsidRPr="0026460B" w:rsidRDefault="00CC5052" w:rsidP="000B2B9E">
            <w:pPr>
              <w:pStyle w:val="SectionIHeader2"/>
            </w:pPr>
            <w:bookmarkStart w:id="61" w:name="_Toc397415389"/>
            <w:r w:rsidRPr="0026460B">
              <w:lastRenderedPageBreak/>
              <w:t>Garantía de Cumplimiento del Contrato</w:t>
            </w:r>
            <w:bookmarkEnd w:id="61"/>
          </w:p>
        </w:tc>
        <w:tc>
          <w:tcPr>
            <w:tcW w:w="7668" w:type="dxa"/>
          </w:tcPr>
          <w:p w14:paraId="65848A85" w14:textId="7FFC239A" w:rsidR="00CC5052" w:rsidRPr="00281D69" w:rsidRDefault="00CC5052" w:rsidP="00281D69">
            <w:pPr>
              <w:numPr>
                <w:ilvl w:val="1"/>
                <w:numId w:val="7"/>
              </w:numPr>
              <w:suppressAutoHyphens/>
              <w:spacing w:after="200"/>
              <w:ind w:left="612" w:hanging="612"/>
              <w:jc w:val="both"/>
              <w:rPr>
                <w:sz w:val="22"/>
                <w:szCs w:val="22"/>
                <w:lang w:val="es-CO"/>
              </w:rPr>
            </w:pPr>
            <w:r w:rsidRPr="00281D69">
              <w:rPr>
                <w:sz w:val="22"/>
                <w:szCs w:val="22"/>
                <w:lang w:val="es-CO"/>
              </w:rPr>
              <w:t xml:space="preserve">Dentro de los veintiocho (28) días siguientes al recibo de la notificación de adjudicación de parte del Comprador, el Licitante seleccionado deberá presentar la Garantía de Cumplimiento del Contrato, de conformidad con las CGC, sujeto a la Cláusula 34.5 de las IAL, utilizando para dicho propósito el formulario de Garantía de Cumplimiento incluido en la Sección X, Formularios del Contrato, u otro formulario aceptable para el Comprador.  Si la Garantía de Cumplimiento del Contrato presentada por el Licitante seleccionado está instrumentada en forma de bono, deberá ser emitida por una empresa de bonos o seguros que haya sido determinada por el licitante seleccionado y ser aceptable para el Comprador. Una institución extranjera que provee un bono deberá tener una institución financiera corresponsal domiciliada en el país del Comprador. </w:t>
            </w:r>
          </w:p>
          <w:p w14:paraId="28C2F745" w14:textId="77777777" w:rsidR="00CC5052" w:rsidRPr="00281D69" w:rsidRDefault="00CC5052" w:rsidP="00281D69">
            <w:pPr>
              <w:numPr>
                <w:ilvl w:val="1"/>
                <w:numId w:val="7"/>
              </w:numPr>
              <w:suppressAutoHyphens/>
              <w:spacing w:after="200"/>
              <w:ind w:left="612" w:hanging="612"/>
              <w:jc w:val="both"/>
              <w:rPr>
                <w:sz w:val="22"/>
                <w:szCs w:val="22"/>
                <w:lang w:val="es-CO"/>
              </w:rPr>
            </w:pPr>
            <w:r w:rsidRPr="00281D69">
              <w:rPr>
                <w:sz w:val="22"/>
                <w:szCs w:val="22"/>
                <w:lang w:val="es-CO"/>
              </w:rPr>
              <w:t xml:space="preserve">Si el Licitante seleccionado no cumple con la presentación de la Garantía de Cumplimiento mencionada anteriormente o no firma el Contrato, esto constituirá bases suficientes para anular la adjudicación del Contrato y hacer efectiva la Garantía de Mantenimiento de la Oferta o ejecutar la </w:t>
            </w:r>
            <w:r w:rsidRPr="00281D69">
              <w:rPr>
                <w:bCs/>
                <w:sz w:val="22"/>
                <w:szCs w:val="22"/>
                <w:lang w:val="es-CO"/>
              </w:rPr>
              <w:t>Declaración de Mantenimiento</w:t>
            </w:r>
            <w:r w:rsidRPr="00281D69">
              <w:rPr>
                <w:sz w:val="22"/>
                <w:szCs w:val="22"/>
                <w:lang w:val="es-CO"/>
              </w:rPr>
              <w:t xml:space="preserve"> de la Oferta. En tal caso, el Comprador podrá adjudicar el Contrato al Licitante cuya oferta sea evaluada como la segunda más baja y se ajuste sustancialmente a los Documentos de Licitación, y que el Comprador determine que está calificado para ejecutar el Contrato satisfactoriamente. </w:t>
            </w:r>
          </w:p>
        </w:tc>
      </w:tr>
    </w:tbl>
    <w:p w14:paraId="1BB85126" w14:textId="77777777" w:rsidR="00CC5052" w:rsidRDefault="00CC5052" w:rsidP="002774B3">
      <w:pPr>
        <w:jc w:val="both"/>
        <w:rPr>
          <w:lang w:val="es-CO"/>
        </w:rPr>
      </w:pPr>
    </w:p>
    <w:p w14:paraId="090DE1DF" w14:textId="77777777" w:rsidR="00A73DAB" w:rsidRDefault="00A73DAB" w:rsidP="00351B68">
      <w:pPr>
        <w:jc w:val="both"/>
        <w:rPr>
          <w:lang w:val="es-CO"/>
        </w:rPr>
        <w:sectPr w:rsidR="00A73DAB" w:rsidSect="000B2B9E">
          <w:headerReference w:type="even" r:id="rId18"/>
          <w:headerReference w:type="default" r:id="rId19"/>
          <w:footerReference w:type="default" r:id="rId20"/>
          <w:type w:val="oddPage"/>
          <w:pgSz w:w="12240" w:h="15840" w:code="1"/>
          <w:pgMar w:top="1440" w:right="1440" w:bottom="1440" w:left="1440" w:header="720" w:footer="720" w:gutter="0"/>
          <w:cols w:space="720"/>
          <w:titlePg/>
          <w:docGrid w:linePitch="360"/>
        </w:sectPr>
      </w:pPr>
    </w:p>
    <w:p w14:paraId="749ECAED" w14:textId="77777777" w:rsidR="00A73DAB" w:rsidRPr="003D5A30" w:rsidRDefault="00A73DAB" w:rsidP="00231F71">
      <w:pPr>
        <w:pStyle w:val="Subttulo"/>
        <w:jc w:val="center"/>
        <w:rPr>
          <w:lang w:val="es-CO"/>
        </w:rPr>
      </w:pPr>
      <w:bookmarkStart w:id="62" w:name="_Toc397087153"/>
      <w:r w:rsidRPr="003D5A30">
        <w:rPr>
          <w:lang w:val="es-CO"/>
        </w:rPr>
        <w:lastRenderedPageBreak/>
        <w:t>Sección II.  Datos de la Licitación (DDL)</w:t>
      </w:r>
      <w:bookmarkEnd w:id="62"/>
    </w:p>
    <w:p w14:paraId="0ADBD8AB" w14:textId="77777777" w:rsidR="00A73DAB" w:rsidRPr="003D5A30" w:rsidRDefault="00A73DAB" w:rsidP="00A73DAB">
      <w:pPr>
        <w:suppressAutoHyphens/>
        <w:ind w:right="-72"/>
        <w:jc w:val="both"/>
        <w:rPr>
          <w:lang w:val="es-CO"/>
        </w:rPr>
      </w:pPr>
    </w:p>
    <w:p w14:paraId="2F13C142" w14:textId="77777777" w:rsidR="00A73DAB" w:rsidRPr="003D5A30" w:rsidRDefault="00A73DAB" w:rsidP="00A73DAB">
      <w:pPr>
        <w:suppressAutoHyphens/>
        <w:ind w:right="-72"/>
        <w:jc w:val="both"/>
        <w:rPr>
          <w:lang w:val="es-CO"/>
        </w:rPr>
      </w:pPr>
      <w:r w:rsidRPr="00E6248D">
        <w:rPr>
          <w:lang w:val="es-CO"/>
        </w:rPr>
        <w:t>Los datos específicos que se presentan a continuación sobre los bienes que hayan de adquiri</w:t>
      </w:r>
      <w:r>
        <w:rPr>
          <w:lang w:val="es-CO"/>
        </w:rPr>
        <w:t>r</w:t>
      </w:r>
      <w:r w:rsidRPr="00E6248D">
        <w:rPr>
          <w:lang w:val="es-CO"/>
        </w:rPr>
        <w:t xml:space="preserve">se, complementarán, suplementarán o enmendarán las disposiciones en las Instrucciones a los Licitantes (IAL). En caso de conflicto, las disposiciones contenidas aquí prevalecerán sobre las disposiciones en las IAL.  </w:t>
      </w:r>
    </w:p>
    <w:p w14:paraId="23E9D01A" w14:textId="77777777" w:rsidR="00A73DAB" w:rsidRPr="003D5A30" w:rsidRDefault="00A73DAB" w:rsidP="00A73DAB">
      <w:pPr>
        <w:suppressAutoHyphens/>
        <w:ind w:right="-72"/>
        <w:jc w:val="both"/>
        <w:rPr>
          <w:lang w:val="es-CO"/>
        </w:rPr>
      </w:pPr>
    </w:p>
    <w:tbl>
      <w:tblPr>
        <w:tblW w:w="94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830"/>
      </w:tblGrid>
      <w:tr w:rsidR="00A73DAB" w:rsidRPr="003D5A30" w14:paraId="0B53FCB1" w14:textId="77777777" w:rsidTr="00565B33">
        <w:trPr>
          <w:cantSplit/>
        </w:trPr>
        <w:tc>
          <w:tcPr>
            <w:tcW w:w="1620" w:type="dxa"/>
            <w:tcBorders>
              <w:top w:val="single" w:sz="12" w:space="0" w:color="000000"/>
              <w:left w:val="single" w:sz="12" w:space="0" w:color="000000"/>
              <w:bottom w:val="single" w:sz="12" w:space="0" w:color="000000"/>
            </w:tcBorders>
          </w:tcPr>
          <w:p w14:paraId="5BE14817" w14:textId="77777777" w:rsidR="00A73DAB" w:rsidRPr="0026460B" w:rsidRDefault="00A73DAB" w:rsidP="00E448E9">
            <w:pPr>
              <w:spacing w:before="120"/>
              <w:rPr>
                <w:b/>
                <w:bCs/>
                <w:sz w:val="22"/>
                <w:szCs w:val="22"/>
                <w:lang w:val="es-CO"/>
              </w:rPr>
            </w:pPr>
            <w:r w:rsidRPr="0026460B">
              <w:rPr>
                <w:b/>
                <w:bCs/>
                <w:sz w:val="22"/>
                <w:szCs w:val="22"/>
                <w:lang w:val="es-CO"/>
              </w:rPr>
              <w:t>Cláusula en las IAL</w:t>
            </w:r>
          </w:p>
        </w:tc>
        <w:tc>
          <w:tcPr>
            <w:tcW w:w="7830" w:type="dxa"/>
            <w:tcBorders>
              <w:top w:val="single" w:sz="12" w:space="0" w:color="000000"/>
              <w:bottom w:val="single" w:sz="12" w:space="0" w:color="000000"/>
              <w:right w:val="single" w:sz="12" w:space="0" w:color="000000"/>
            </w:tcBorders>
          </w:tcPr>
          <w:p w14:paraId="6C97819B" w14:textId="77777777" w:rsidR="00A73DAB" w:rsidRPr="0026460B" w:rsidRDefault="00A73DAB" w:rsidP="00E448E9">
            <w:pPr>
              <w:spacing w:before="120" w:after="120"/>
              <w:jc w:val="center"/>
              <w:rPr>
                <w:b/>
                <w:bCs/>
                <w:sz w:val="28"/>
                <w:szCs w:val="22"/>
                <w:lang w:val="es-CO"/>
              </w:rPr>
            </w:pPr>
            <w:bookmarkStart w:id="63" w:name="_Toc505659529"/>
            <w:bookmarkStart w:id="64" w:name="_Toc506185677"/>
            <w:r w:rsidRPr="0026460B">
              <w:rPr>
                <w:b/>
                <w:bCs/>
                <w:sz w:val="28"/>
                <w:szCs w:val="22"/>
                <w:lang w:val="es-CO"/>
              </w:rPr>
              <w:t xml:space="preserve">A. </w:t>
            </w:r>
            <w:bookmarkEnd w:id="63"/>
            <w:bookmarkEnd w:id="64"/>
            <w:r w:rsidRPr="0026460B">
              <w:rPr>
                <w:b/>
                <w:bCs/>
                <w:sz w:val="28"/>
                <w:szCs w:val="22"/>
                <w:lang w:val="es-CO"/>
              </w:rPr>
              <w:t>Disposiciones Generales</w:t>
            </w:r>
          </w:p>
        </w:tc>
      </w:tr>
      <w:tr w:rsidR="00A73DAB" w:rsidRPr="003D5A30" w14:paraId="17B74A76" w14:textId="77777777" w:rsidTr="00565B33">
        <w:trPr>
          <w:cantSplit/>
        </w:trPr>
        <w:tc>
          <w:tcPr>
            <w:tcW w:w="1620" w:type="dxa"/>
            <w:tcBorders>
              <w:top w:val="single" w:sz="12" w:space="0" w:color="000000"/>
              <w:bottom w:val="single" w:sz="12" w:space="0" w:color="000000"/>
            </w:tcBorders>
          </w:tcPr>
          <w:p w14:paraId="3011BCA3" w14:textId="77777777" w:rsidR="00A73DAB" w:rsidRPr="0026460B" w:rsidRDefault="00A73DAB" w:rsidP="00E448E9">
            <w:pPr>
              <w:spacing w:before="120"/>
              <w:jc w:val="both"/>
              <w:rPr>
                <w:b/>
                <w:bCs/>
                <w:sz w:val="22"/>
                <w:szCs w:val="22"/>
                <w:lang w:val="es-CO"/>
              </w:rPr>
            </w:pPr>
            <w:r w:rsidRPr="0026460B">
              <w:rPr>
                <w:b/>
                <w:bCs/>
                <w:sz w:val="22"/>
                <w:szCs w:val="22"/>
                <w:lang w:val="es-CO"/>
              </w:rPr>
              <w:t>IAL 1.1</w:t>
            </w:r>
          </w:p>
        </w:tc>
        <w:tc>
          <w:tcPr>
            <w:tcW w:w="7830" w:type="dxa"/>
            <w:tcBorders>
              <w:top w:val="single" w:sz="12" w:space="0" w:color="000000"/>
              <w:bottom w:val="single" w:sz="12" w:space="0" w:color="000000"/>
            </w:tcBorders>
          </w:tcPr>
          <w:p w14:paraId="337E84BE" w14:textId="5EDA9560" w:rsidR="00A73DAB" w:rsidRPr="0026460B" w:rsidRDefault="00A73DAB" w:rsidP="00963946">
            <w:pPr>
              <w:spacing w:before="120" w:after="120"/>
              <w:jc w:val="both"/>
              <w:rPr>
                <w:sz w:val="22"/>
                <w:szCs w:val="22"/>
                <w:lang w:val="es-CO"/>
              </w:rPr>
            </w:pPr>
            <w:r w:rsidRPr="00963946">
              <w:rPr>
                <w:b/>
                <w:sz w:val="22"/>
                <w:szCs w:val="22"/>
                <w:lang w:val="es-CO"/>
              </w:rPr>
              <w:t>El número de referencia de</w:t>
            </w:r>
            <w:r w:rsidR="00C23C57" w:rsidRPr="00963946">
              <w:rPr>
                <w:b/>
                <w:sz w:val="22"/>
                <w:szCs w:val="22"/>
                <w:lang w:val="es-CO"/>
              </w:rPr>
              <w:t>l Llamado a Licitación</w:t>
            </w:r>
            <w:r w:rsidRPr="00963946">
              <w:rPr>
                <w:b/>
                <w:sz w:val="22"/>
                <w:szCs w:val="22"/>
                <w:lang w:val="es-CO"/>
              </w:rPr>
              <w:t xml:space="preserve"> es:</w:t>
            </w:r>
            <w:r w:rsidRPr="0026460B">
              <w:rPr>
                <w:sz w:val="22"/>
                <w:szCs w:val="22"/>
                <w:lang w:val="es-CO"/>
              </w:rPr>
              <w:t xml:space="preserve"> </w:t>
            </w:r>
            <w:r w:rsidR="001B0430">
              <w:rPr>
                <w:i/>
                <w:iCs/>
                <w:sz w:val="22"/>
                <w:szCs w:val="22"/>
                <w:lang w:val="es-CO"/>
              </w:rPr>
              <w:t>BI-008</w:t>
            </w:r>
            <w:r w:rsidR="00963946">
              <w:rPr>
                <w:i/>
                <w:iCs/>
                <w:sz w:val="22"/>
                <w:szCs w:val="22"/>
                <w:lang w:val="es-CO"/>
              </w:rPr>
              <w:t>-</w:t>
            </w:r>
            <w:r w:rsidR="00875749">
              <w:rPr>
                <w:i/>
                <w:iCs/>
                <w:sz w:val="22"/>
                <w:szCs w:val="22"/>
                <w:lang w:val="es-CO"/>
              </w:rPr>
              <w:t>UGP</w:t>
            </w:r>
            <w:r w:rsidR="001B0430">
              <w:rPr>
                <w:i/>
                <w:iCs/>
                <w:sz w:val="22"/>
                <w:szCs w:val="22"/>
                <w:lang w:val="es-CO"/>
              </w:rPr>
              <w:t>-</w:t>
            </w:r>
            <w:r w:rsidR="00875749">
              <w:rPr>
                <w:i/>
                <w:iCs/>
                <w:sz w:val="22"/>
                <w:szCs w:val="22"/>
                <w:lang w:val="es-CO"/>
              </w:rPr>
              <w:t>GADM-2017</w:t>
            </w:r>
          </w:p>
        </w:tc>
      </w:tr>
      <w:tr w:rsidR="00A73DAB" w:rsidRPr="003D5A30" w14:paraId="5E944FB9" w14:textId="77777777" w:rsidTr="00565B33">
        <w:trPr>
          <w:cantSplit/>
        </w:trPr>
        <w:tc>
          <w:tcPr>
            <w:tcW w:w="1620" w:type="dxa"/>
            <w:tcBorders>
              <w:top w:val="single" w:sz="12" w:space="0" w:color="000000"/>
              <w:bottom w:val="single" w:sz="12" w:space="0" w:color="000000"/>
            </w:tcBorders>
          </w:tcPr>
          <w:p w14:paraId="6DB057BF" w14:textId="77777777" w:rsidR="00A73DAB" w:rsidRPr="0026460B" w:rsidRDefault="00A73DAB" w:rsidP="00E448E9">
            <w:pPr>
              <w:spacing w:before="120"/>
              <w:jc w:val="both"/>
              <w:rPr>
                <w:b/>
                <w:bCs/>
                <w:sz w:val="22"/>
                <w:szCs w:val="22"/>
                <w:lang w:val="es-CO"/>
              </w:rPr>
            </w:pPr>
            <w:r w:rsidRPr="0026460B">
              <w:rPr>
                <w:b/>
                <w:bCs/>
                <w:sz w:val="22"/>
                <w:szCs w:val="22"/>
                <w:lang w:val="es-CO"/>
              </w:rPr>
              <w:t>IAL 1.1</w:t>
            </w:r>
          </w:p>
        </w:tc>
        <w:tc>
          <w:tcPr>
            <w:tcW w:w="7830" w:type="dxa"/>
            <w:tcBorders>
              <w:top w:val="single" w:sz="12" w:space="0" w:color="000000"/>
              <w:bottom w:val="single" w:sz="12" w:space="0" w:color="000000"/>
            </w:tcBorders>
          </w:tcPr>
          <w:p w14:paraId="21233426" w14:textId="77777777" w:rsidR="00A73DAB" w:rsidRPr="0026460B" w:rsidRDefault="00A73DAB" w:rsidP="00963946">
            <w:pPr>
              <w:spacing w:before="120" w:after="120"/>
              <w:jc w:val="both"/>
              <w:rPr>
                <w:sz w:val="22"/>
                <w:szCs w:val="22"/>
                <w:lang w:val="es-CO"/>
              </w:rPr>
            </w:pPr>
            <w:r w:rsidRPr="00963946">
              <w:rPr>
                <w:b/>
                <w:sz w:val="22"/>
                <w:szCs w:val="22"/>
                <w:lang w:val="es-CO"/>
              </w:rPr>
              <w:t>El Comprador es:</w:t>
            </w:r>
            <w:r w:rsidRPr="0026460B">
              <w:rPr>
                <w:sz w:val="22"/>
                <w:szCs w:val="22"/>
                <w:lang w:val="es-CO"/>
              </w:rPr>
              <w:t xml:space="preserve"> </w:t>
            </w:r>
            <w:r w:rsidR="00963946">
              <w:rPr>
                <w:i/>
                <w:iCs/>
                <w:sz w:val="22"/>
                <w:szCs w:val="22"/>
                <w:lang w:val="es-CO"/>
              </w:rPr>
              <w:t>Gobierno Autónomo Descentralizado Municipal del Cantón Manta.</w:t>
            </w:r>
            <w:r w:rsidRPr="0026460B">
              <w:rPr>
                <w:i/>
                <w:iCs/>
                <w:sz w:val="22"/>
                <w:szCs w:val="22"/>
                <w:lang w:val="es-CO"/>
              </w:rPr>
              <w:t xml:space="preserve"> </w:t>
            </w:r>
          </w:p>
        </w:tc>
      </w:tr>
      <w:tr w:rsidR="00A73DAB" w:rsidRPr="003D5A30" w14:paraId="47EB5415" w14:textId="77777777" w:rsidTr="00565B33">
        <w:trPr>
          <w:cantSplit/>
        </w:trPr>
        <w:tc>
          <w:tcPr>
            <w:tcW w:w="1620" w:type="dxa"/>
            <w:tcBorders>
              <w:top w:val="single" w:sz="12" w:space="0" w:color="000000"/>
              <w:bottom w:val="single" w:sz="12" w:space="0" w:color="000000"/>
            </w:tcBorders>
          </w:tcPr>
          <w:p w14:paraId="7AC355B4" w14:textId="77777777" w:rsidR="00A73DAB" w:rsidRPr="0026460B" w:rsidRDefault="00A73DAB" w:rsidP="00E448E9">
            <w:pPr>
              <w:spacing w:before="120"/>
              <w:jc w:val="both"/>
              <w:rPr>
                <w:b/>
                <w:bCs/>
                <w:sz w:val="22"/>
                <w:szCs w:val="22"/>
                <w:lang w:val="es-CO"/>
              </w:rPr>
            </w:pPr>
            <w:r w:rsidRPr="0026460B">
              <w:rPr>
                <w:b/>
                <w:bCs/>
                <w:sz w:val="22"/>
                <w:szCs w:val="22"/>
                <w:lang w:val="es-CO"/>
              </w:rPr>
              <w:t>IAL 1.1</w:t>
            </w:r>
          </w:p>
        </w:tc>
        <w:tc>
          <w:tcPr>
            <w:tcW w:w="7830" w:type="dxa"/>
            <w:tcBorders>
              <w:top w:val="single" w:sz="12" w:space="0" w:color="000000"/>
              <w:bottom w:val="single" w:sz="12" w:space="0" w:color="000000"/>
            </w:tcBorders>
          </w:tcPr>
          <w:p w14:paraId="32BBD101" w14:textId="1866518C" w:rsidR="00963946" w:rsidRPr="004F7B30" w:rsidRDefault="00A73DAB" w:rsidP="004F7B30">
            <w:pPr>
              <w:pStyle w:val="Ttulo4"/>
              <w:jc w:val="both"/>
              <w:rPr>
                <w:sz w:val="24"/>
                <w:lang w:val="es-CO"/>
              </w:rPr>
            </w:pPr>
            <w:r w:rsidRPr="00963946">
              <w:rPr>
                <w:sz w:val="22"/>
                <w:szCs w:val="22"/>
                <w:lang w:val="es-CO"/>
              </w:rPr>
              <w:t>El nombre y número de identificación de la LP</w:t>
            </w:r>
            <w:r w:rsidR="0075720F">
              <w:rPr>
                <w:sz w:val="22"/>
                <w:szCs w:val="22"/>
                <w:lang w:val="es-CO"/>
              </w:rPr>
              <w:t>I</w:t>
            </w:r>
            <w:r w:rsidRPr="00963946">
              <w:rPr>
                <w:sz w:val="22"/>
                <w:szCs w:val="22"/>
                <w:lang w:val="es-CO"/>
              </w:rPr>
              <w:t xml:space="preserve"> son: </w:t>
            </w:r>
            <w:r w:rsidR="001B0430">
              <w:rPr>
                <w:b w:val="0"/>
                <w:bCs w:val="0"/>
                <w:sz w:val="22"/>
                <w:szCs w:val="22"/>
                <w:lang w:val="es-CO"/>
              </w:rPr>
              <w:t xml:space="preserve">Adquisición de Equipos de Laboratorio para </w:t>
            </w:r>
            <w:r w:rsidR="001B0430" w:rsidRPr="001B0430">
              <w:rPr>
                <w:b w:val="0"/>
                <w:bCs w:val="0"/>
                <w:sz w:val="22"/>
                <w:szCs w:val="22"/>
                <w:lang w:val="es-CO"/>
              </w:rPr>
              <w:t>control de calidad de aguas. (Proyecto Laboratorio EPAM)</w:t>
            </w:r>
            <w:r w:rsidR="00875749">
              <w:rPr>
                <w:b w:val="0"/>
                <w:bCs w:val="0"/>
                <w:sz w:val="22"/>
                <w:szCs w:val="22"/>
                <w:lang w:val="es-CO"/>
              </w:rPr>
              <w:t>,</w:t>
            </w:r>
            <w:r w:rsidR="004F7B30">
              <w:rPr>
                <w:b w:val="0"/>
                <w:bCs w:val="0"/>
                <w:sz w:val="22"/>
                <w:szCs w:val="22"/>
                <w:lang w:val="es-CO"/>
              </w:rPr>
              <w:t xml:space="preserve"> </w:t>
            </w:r>
            <w:r w:rsidR="001B0430">
              <w:rPr>
                <w:bCs w:val="0"/>
                <w:sz w:val="22"/>
                <w:szCs w:val="22"/>
                <w:lang w:val="es-CO"/>
              </w:rPr>
              <w:t>L</w:t>
            </w:r>
            <w:r w:rsidR="0075720F">
              <w:rPr>
                <w:bCs w:val="0"/>
                <w:sz w:val="22"/>
                <w:szCs w:val="22"/>
                <w:lang w:val="es-CO"/>
              </w:rPr>
              <w:t>PI</w:t>
            </w:r>
            <w:r w:rsidR="001779E1">
              <w:rPr>
                <w:bCs w:val="0"/>
                <w:sz w:val="22"/>
                <w:szCs w:val="22"/>
                <w:lang w:val="es-CO"/>
              </w:rPr>
              <w:t>-</w:t>
            </w:r>
            <w:r w:rsidR="001B0430">
              <w:rPr>
                <w:sz w:val="22"/>
                <w:szCs w:val="22"/>
                <w:lang w:val="es-CO"/>
              </w:rPr>
              <w:t>BI-008</w:t>
            </w:r>
          </w:p>
          <w:p w14:paraId="6A4DDB84" w14:textId="11ECEDFB" w:rsidR="00A73DAB" w:rsidRPr="0026460B" w:rsidRDefault="00A73DAB" w:rsidP="00875749">
            <w:pPr>
              <w:spacing w:before="120" w:after="120"/>
              <w:jc w:val="both"/>
              <w:rPr>
                <w:i/>
                <w:iCs/>
                <w:sz w:val="22"/>
                <w:szCs w:val="22"/>
                <w:lang w:val="es-CO"/>
              </w:rPr>
            </w:pPr>
            <w:r w:rsidRPr="0026460B">
              <w:rPr>
                <w:sz w:val="22"/>
                <w:szCs w:val="22"/>
                <w:lang w:val="es-CO"/>
              </w:rPr>
              <w:t xml:space="preserve">El número </w:t>
            </w:r>
            <w:r w:rsidR="00C23C57">
              <w:rPr>
                <w:sz w:val="22"/>
                <w:szCs w:val="22"/>
                <w:lang w:val="es-CO"/>
              </w:rPr>
              <w:t xml:space="preserve">e </w:t>
            </w:r>
            <w:r w:rsidRPr="0026460B">
              <w:rPr>
                <w:sz w:val="22"/>
                <w:szCs w:val="22"/>
                <w:lang w:val="es-CO"/>
              </w:rPr>
              <w:t xml:space="preserve">identificación de los lotes </w:t>
            </w:r>
            <w:r w:rsidR="00C23C57">
              <w:rPr>
                <w:sz w:val="22"/>
                <w:szCs w:val="22"/>
                <w:lang w:val="es-CO"/>
              </w:rPr>
              <w:t xml:space="preserve">(contratos) </w:t>
            </w:r>
            <w:r w:rsidRPr="0026460B">
              <w:rPr>
                <w:sz w:val="22"/>
                <w:szCs w:val="22"/>
                <w:lang w:val="es-CO"/>
              </w:rPr>
              <w:t>que comprenden esta LP</w:t>
            </w:r>
            <w:r w:rsidR="000C7C62">
              <w:rPr>
                <w:sz w:val="22"/>
                <w:szCs w:val="22"/>
                <w:lang w:val="es-CO"/>
              </w:rPr>
              <w:t>I</w:t>
            </w:r>
            <w:r w:rsidRPr="0026460B">
              <w:rPr>
                <w:sz w:val="22"/>
                <w:szCs w:val="22"/>
                <w:lang w:val="es-CO"/>
              </w:rPr>
              <w:t xml:space="preserve"> son:</w:t>
            </w:r>
            <w:r w:rsidRPr="00963946">
              <w:rPr>
                <w:b/>
                <w:sz w:val="22"/>
                <w:szCs w:val="22"/>
                <w:lang w:val="es-CO"/>
              </w:rPr>
              <w:t xml:space="preserve"> </w:t>
            </w:r>
            <w:r w:rsidR="00963946" w:rsidRPr="001005DC">
              <w:rPr>
                <w:b/>
                <w:iCs/>
                <w:sz w:val="22"/>
                <w:szCs w:val="22"/>
                <w:lang w:val="es-CO"/>
              </w:rPr>
              <w:t>UN (1) SOLO LOTE</w:t>
            </w:r>
            <w:r w:rsidRPr="0026460B">
              <w:rPr>
                <w:i/>
                <w:iCs/>
                <w:sz w:val="22"/>
                <w:szCs w:val="22"/>
                <w:lang w:val="es-CO"/>
              </w:rPr>
              <w:t xml:space="preserve"> </w:t>
            </w:r>
          </w:p>
        </w:tc>
      </w:tr>
      <w:tr w:rsidR="00A73DAB" w:rsidRPr="003D5A30" w14:paraId="489C5711" w14:textId="77777777" w:rsidTr="00565B33">
        <w:trPr>
          <w:cantSplit/>
        </w:trPr>
        <w:tc>
          <w:tcPr>
            <w:tcW w:w="1620" w:type="dxa"/>
            <w:tcBorders>
              <w:top w:val="single" w:sz="12" w:space="0" w:color="000000"/>
              <w:bottom w:val="single" w:sz="12" w:space="0" w:color="000000"/>
            </w:tcBorders>
          </w:tcPr>
          <w:p w14:paraId="2A059082" w14:textId="77777777" w:rsidR="00A73DAB" w:rsidRPr="0026460B" w:rsidRDefault="00A73DAB" w:rsidP="00E448E9">
            <w:pPr>
              <w:spacing w:before="120"/>
              <w:jc w:val="both"/>
              <w:rPr>
                <w:b/>
                <w:bCs/>
                <w:sz w:val="22"/>
                <w:szCs w:val="22"/>
                <w:lang w:val="es-CO"/>
              </w:rPr>
            </w:pPr>
            <w:r w:rsidRPr="0026460B">
              <w:rPr>
                <w:b/>
                <w:bCs/>
                <w:sz w:val="22"/>
                <w:szCs w:val="22"/>
                <w:lang w:val="es-CO"/>
              </w:rPr>
              <w:t>IAL 2.1</w:t>
            </w:r>
          </w:p>
        </w:tc>
        <w:tc>
          <w:tcPr>
            <w:tcW w:w="7830" w:type="dxa"/>
            <w:tcBorders>
              <w:top w:val="single" w:sz="12" w:space="0" w:color="000000"/>
              <w:bottom w:val="single" w:sz="12" w:space="0" w:color="000000"/>
            </w:tcBorders>
          </w:tcPr>
          <w:p w14:paraId="32858DC4" w14:textId="77777777" w:rsidR="00A73DAB" w:rsidRPr="0026460B" w:rsidRDefault="00A73DAB" w:rsidP="00E448E9">
            <w:pPr>
              <w:spacing w:before="120" w:after="120"/>
              <w:jc w:val="both"/>
              <w:rPr>
                <w:sz w:val="22"/>
                <w:szCs w:val="22"/>
                <w:lang w:val="es-CO"/>
              </w:rPr>
            </w:pPr>
            <w:r w:rsidRPr="002661E5">
              <w:rPr>
                <w:b/>
                <w:sz w:val="22"/>
                <w:szCs w:val="22"/>
                <w:lang w:val="es-CO"/>
              </w:rPr>
              <w:t>El nombre del Prestatario es:</w:t>
            </w:r>
            <w:r w:rsidRPr="0026460B">
              <w:rPr>
                <w:sz w:val="22"/>
                <w:szCs w:val="22"/>
                <w:lang w:val="es-CO"/>
              </w:rPr>
              <w:t xml:space="preserve"> </w:t>
            </w:r>
            <w:r w:rsidR="002661E5">
              <w:rPr>
                <w:i/>
                <w:iCs/>
                <w:sz w:val="22"/>
                <w:szCs w:val="22"/>
                <w:lang w:val="es-CO"/>
              </w:rPr>
              <w:t>Gobierno Autónomo Descentralizado Municipal del Cantón Manta.</w:t>
            </w:r>
          </w:p>
        </w:tc>
      </w:tr>
      <w:tr w:rsidR="00A73DAB" w:rsidRPr="003D5A30" w14:paraId="4E4BE3B7" w14:textId="77777777" w:rsidTr="00565B33">
        <w:trPr>
          <w:cantSplit/>
        </w:trPr>
        <w:tc>
          <w:tcPr>
            <w:tcW w:w="1620" w:type="dxa"/>
            <w:tcBorders>
              <w:top w:val="single" w:sz="12" w:space="0" w:color="000000"/>
              <w:bottom w:val="single" w:sz="12" w:space="0" w:color="000000"/>
            </w:tcBorders>
          </w:tcPr>
          <w:p w14:paraId="56A0F9D7" w14:textId="77777777" w:rsidR="00A73DAB" w:rsidRPr="0026460B" w:rsidRDefault="00A73DAB" w:rsidP="00E448E9">
            <w:pPr>
              <w:spacing w:before="120"/>
              <w:jc w:val="both"/>
              <w:rPr>
                <w:b/>
                <w:bCs/>
                <w:sz w:val="22"/>
                <w:szCs w:val="22"/>
                <w:lang w:val="es-CO"/>
              </w:rPr>
            </w:pPr>
            <w:r w:rsidRPr="0026460B">
              <w:rPr>
                <w:b/>
                <w:bCs/>
                <w:sz w:val="22"/>
                <w:szCs w:val="22"/>
                <w:lang w:val="es-CO"/>
              </w:rPr>
              <w:t>IAL 2.1</w:t>
            </w:r>
          </w:p>
        </w:tc>
        <w:tc>
          <w:tcPr>
            <w:tcW w:w="7830" w:type="dxa"/>
            <w:tcBorders>
              <w:top w:val="single" w:sz="12" w:space="0" w:color="000000"/>
              <w:bottom w:val="single" w:sz="12" w:space="0" w:color="000000"/>
            </w:tcBorders>
          </w:tcPr>
          <w:p w14:paraId="789D86DE" w14:textId="77777777" w:rsidR="00A73DAB" w:rsidRPr="0026460B" w:rsidRDefault="00A73DAB" w:rsidP="002661E5">
            <w:pPr>
              <w:spacing w:before="120" w:after="120"/>
              <w:jc w:val="both"/>
              <w:rPr>
                <w:i/>
                <w:iCs/>
                <w:sz w:val="22"/>
                <w:szCs w:val="22"/>
                <w:lang w:val="es-CO"/>
              </w:rPr>
            </w:pPr>
            <w:r w:rsidRPr="002661E5">
              <w:rPr>
                <w:b/>
                <w:sz w:val="22"/>
                <w:szCs w:val="22"/>
                <w:lang w:val="es-CO"/>
              </w:rPr>
              <w:t>El nombre del Proyecto es:</w:t>
            </w:r>
            <w:r w:rsidRPr="0026460B">
              <w:rPr>
                <w:sz w:val="22"/>
                <w:szCs w:val="22"/>
                <w:lang w:val="es-CO"/>
              </w:rPr>
              <w:t xml:space="preserve"> </w:t>
            </w:r>
            <w:r w:rsidR="002661E5">
              <w:rPr>
                <w:i/>
                <w:iCs/>
                <w:sz w:val="22"/>
                <w:szCs w:val="22"/>
                <w:lang w:val="es-CO"/>
              </w:rPr>
              <w:t>Mejoramiento de los Servicios Públicos del Cantón Manta</w:t>
            </w:r>
          </w:p>
        </w:tc>
      </w:tr>
      <w:tr w:rsidR="00A73DAB" w:rsidRPr="003D5A30" w14:paraId="13D7833E" w14:textId="77777777" w:rsidTr="00565B33">
        <w:trPr>
          <w:cantSplit/>
        </w:trPr>
        <w:tc>
          <w:tcPr>
            <w:tcW w:w="1620" w:type="dxa"/>
            <w:tcBorders>
              <w:top w:val="single" w:sz="12" w:space="0" w:color="000000"/>
              <w:bottom w:val="single" w:sz="12" w:space="0" w:color="000000"/>
            </w:tcBorders>
          </w:tcPr>
          <w:p w14:paraId="1BADA858" w14:textId="77777777" w:rsidR="00A73DAB" w:rsidRPr="0026460B" w:rsidRDefault="00A73DAB" w:rsidP="00E448E9">
            <w:pPr>
              <w:spacing w:before="120"/>
              <w:jc w:val="both"/>
              <w:rPr>
                <w:b/>
                <w:bCs/>
                <w:sz w:val="22"/>
                <w:szCs w:val="22"/>
                <w:lang w:val="es-CO"/>
              </w:rPr>
            </w:pPr>
            <w:r w:rsidRPr="0026460B">
              <w:rPr>
                <w:b/>
                <w:bCs/>
                <w:sz w:val="22"/>
                <w:szCs w:val="22"/>
                <w:lang w:val="es-CO"/>
              </w:rPr>
              <w:t>IAL 4.4</w:t>
            </w:r>
          </w:p>
        </w:tc>
        <w:tc>
          <w:tcPr>
            <w:tcW w:w="7830" w:type="dxa"/>
            <w:tcBorders>
              <w:top w:val="single" w:sz="12" w:space="0" w:color="000000"/>
              <w:bottom w:val="single" w:sz="12" w:space="0" w:color="000000"/>
            </w:tcBorders>
          </w:tcPr>
          <w:p w14:paraId="701FED17" w14:textId="77777777" w:rsidR="00A73DAB" w:rsidRPr="0026460B" w:rsidRDefault="00A73DAB" w:rsidP="00E448E9">
            <w:pPr>
              <w:spacing w:before="120" w:after="120"/>
              <w:jc w:val="both"/>
              <w:rPr>
                <w:sz w:val="22"/>
                <w:szCs w:val="22"/>
                <w:lang w:val="es-CO"/>
              </w:rPr>
            </w:pPr>
            <w:r w:rsidRPr="0026460B">
              <w:rPr>
                <w:sz w:val="22"/>
                <w:szCs w:val="22"/>
                <w:lang w:val="es-CO"/>
              </w:rPr>
              <w:t xml:space="preserve">La lista de firmas inhabilitadas de participar en proyectos del Banco Mundial está disponible en el portal </w:t>
            </w:r>
            <w:hyperlink r:id="rId21" w:history="1">
              <w:r w:rsidRPr="0026460B">
                <w:rPr>
                  <w:rStyle w:val="Hipervnculo"/>
                  <w:sz w:val="22"/>
                  <w:szCs w:val="22"/>
                  <w:lang w:val="es-CO"/>
                </w:rPr>
                <w:t>http://www.worldbank.org/debarr</w:t>
              </w:r>
            </w:hyperlink>
          </w:p>
        </w:tc>
      </w:tr>
      <w:tr w:rsidR="00A73DAB" w:rsidRPr="003D5A30" w14:paraId="6B30E6E2" w14:textId="77777777" w:rsidTr="00565B33">
        <w:trPr>
          <w:cantSplit/>
        </w:trPr>
        <w:tc>
          <w:tcPr>
            <w:tcW w:w="1620" w:type="dxa"/>
            <w:tcBorders>
              <w:top w:val="single" w:sz="12" w:space="0" w:color="000000"/>
              <w:bottom w:val="single" w:sz="12" w:space="0" w:color="000000"/>
            </w:tcBorders>
          </w:tcPr>
          <w:p w14:paraId="4DD2ACFA" w14:textId="77777777" w:rsidR="00A73DAB" w:rsidRPr="0026460B" w:rsidRDefault="00A73DAB" w:rsidP="00E448E9">
            <w:pPr>
              <w:keepLines/>
              <w:spacing w:before="120"/>
              <w:jc w:val="both"/>
              <w:rPr>
                <w:b/>
                <w:bCs/>
                <w:sz w:val="22"/>
                <w:szCs w:val="22"/>
                <w:lang w:val="es-CO"/>
              </w:rPr>
            </w:pPr>
          </w:p>
        </w:tc>
        <w:tc>
          <w:tcPr>
            <w:tcW w:w="7830" w:type="dxa"/>
            <w:tcBorders>
              <w:top w:val="single" w:sz="12" w:space="0" w:color="000000"/>
              <w:bottom w:val="single" w:sz="12" w:space="0" w:color="000000"/>
            </w:tcBorders>
          </w:tcPr>
          <w:p w14:paraId="2642C94A" w14:textId="77777777" w:rsidR="00A73DAB" w:rsidRPr="0026460B" w:rsidRDefault="00A73DAB" w:rsidP="00E448E9">
            <w:pPr>
              <w:keepNext/>
              <w:keepLines/>
              <w:spacing w:before="120" w:after="120"/>
              <w:jc w:val="center"/>
              <w:rPr>
                <w:b/>
                <w:bCs/>
                <w:sz w:val="28"/>
                <w:szCs w:val="22"/>
                <w:lang w:val="es-CO"/>
              </w:rPr>
            </w:pPr>
            <w:r w:rsidRPr="0026460B">
              <w:rPr>
                <w:b/>
                <w:bCs/>
                <w:sz w:val="28"/>
                <w:szCs w:val="22"/>
                <w:lang w:val="es-CO"/>
              </w:rPr>
              <w:t>B.  Contenido de los Documentos de Licitación</w:t>
            </w:r>
          </w:p>
        </w:tc>
      </w:tr>
      <w:tr w:rsidR="00A73DAB" w:rsidRPr="003D5A30" w14:paraId="4DB31D45" w14:textId="77777777" w:rsidTr="00565B33">
        <w:tc>
          <w:tcPr>
            <w:tcW w:w="1620" w:type="dxa"/>
            <w:tcBorders>
              <w:top w:val="single" w:sz="12" w:space="0" w:color="000000"/>
              <w:bottom w:val="single" w:sz="12" w:space="0" w:color="000000"/>
            </w:tcBorders>
          </w:tcPr>
          <w:p w14:paraId="4E16657C" w14:textId="77777777" w:rsidR="00A73DAB" w:rsidRPr="0026460B" w:rsidRDefault="00A73DAB" w:rsidP="00E448E9">
            <w:pPr>
              <w:keepLines/>
              <w:spacing w:before="120"/>
              <w:jc w:val="both"/>
              <w:rPr>
                <w:b/>
                <w:bCs/>
                <w:sz w:val="22"/>
                <w:szCs w:val="22"/>
                <w:lang w:val="es-CO"/>
              </w:rPr>
            </w:pPr>
            <w:r w:rsidRPr="0026460B">
              <w:rPr>
                <w:b/>
                <w:bCs/>
                <w:sz w:val="22"/>
                <w:szCs w:val="22"/>
                <w:lang w:val="es-CO"/>
              </w:rPr>
              <w:t>IAL 7.1</w:t>
            </w:r>
          </w:p>
        </w:tc>
        <w:tc>
          <w:tcPr>
            <w:tcW w:w="7830" w:type="dxa"/>
            <w:tcBorders>
              <w:top w:val="single" w:sz="12" w:space="0" w:color="000000"/>
              <w:bottom w:val="single" w:sz="12" w:space="0" w:color="000000"/>
            </w:tcBorders>
          </w:tcPr>
          <w:p w14:paraId="4C4029C7" w14:textId="77777777" w:rsidR="00A73DAB" w:rsidRPr="0026460B" w:rsidRDefault="00A73DAB" w:rsidP="00E448E9">
            <w:pPr>
              <w:keepNext/>
              <w:keepLines/>
              <w:spacing w:before="120" w:after="120"/>
              <w:jc w:val="both"/>
              <w:rPr>
                <w:sz w:val="22"/>
                <w:szCs w:val="22"/>
                <w:lang w:val="es-CO"/>
              </w:rPr>
            </w:pPr>
            <w:r w:rsidRPr="0026460B">
              <w:rPr>
                <w:sz w:val="22"/>
                <w:szCs w:val="22"/>
                <w:lang w:val="es-CO"/>
              </w:rPr>
              <w:t xml:space="preserve">Para </w:t>
            </w:r>
            <w:r w:rsidRPr="0026460B">
              <w:rPr>
                <w:b/>
                <w:bCs/>
                <w:sz w:val="22"/>
                <w:szCs w:val="22"/>
                <w:u w:val="single"/>
                <w:lang w:val="es-CO"/>
              </w:rPr>
              <w:t>aclaraciones</w:t>
            </w:r>
            <w:r w:rsidRPr="0026460B">
              <w:rPr>
                <w:sz w:val="22"/>
                <w:szCs w:val="22"/>
                <w:u w:val="single"/>
                <w:lang w:val="es-CO"/>
              </w:rPr>
              <w:t xml:space="preserve"> </w:t>
            </w:r>
            <w:r w:rsidRPr="0026460B">
              <w:rPr>
                <w:b/>
                <w:bCs/>
                <w:sz w:val="22"/>
                <w:szCs w:val="22"/>
                <w:u w:val="single"/>
                <w:lang w:val="es-CO"/>
              </w:rPr>
              <w:t>de las ofertas</w:t>
            </w:r>
            <w:r w:rsidRPr="0026460B">
              <w:rPr>
                <w:b/>
                <w:bCs/>
                <w:sz w:val="22"/>
                <w:szCs w:val="22"/>
                <w:lang w:val="es-CO"/>
              </w:rPr>
              <w:t xml:space="preserve">, </w:t>
            </w:r>
            <w:r w:rsidRPr="0026460B">
              <w:rPr>
                <w:sz w:val="22"/>
                <w:szCs w:val="22"/>
                <w:lang w:val="es-CO"/>
              </w:rPr>
              <w:t xml:space="preserve">solamente, la dirección del Comprador es: </w:t>
            </w:r>
          </w:p>
          <w:p w14:paraId="548F8811" w14:textId="77777777" w:rsidR="00A73DAB" w:rsidRPr="0026460B" w:rsidRDefault="00A73DAB" w:rsidP="00E448E9">
            <w:pPr>
              <w:keepNext/>
              <w:keepLines/>
              <w:spacing w:before="120" w:after="120"/>
              <w:jc w:val="both"/>
              <w:rPr>
                <w:i/>
                <w:iCs/>
                <w:sz w:val="22"/>
                <w:szCs w:val="22"/>
                <w:lang w:val="es-CO"/>
              </w:rPr>
            </w:pPr>
            <w:r w:rsidRPr="00134270">
              <w:rPr>
                <w:b/>
                <w:sz w:val="22"/>
                <w:szCs w:val="22"/>
                <w:lang w:val="es-CO"/>
              </w:rPr>
              <w:t xml:space="preserve">Atención: </w:t>
            </w:r>
            <w:r w:rsidR="00134270">
              <w:rPr>
                <w:i/>
                <w:iCs/>
                <w:sz w:val="22"/>
                <w:szCs w:val="22"/>
                <w:lang w:val="es-CO"/>
              </w:rPr>
              <w:t>Ing. Miguel Cevallos Chávez, Coordinador Unidad de Gerenciamiento de Proyecto del GAD Municipal del Cantón Manta.</w:t>
            </w:r>
          </w:p>
          <w:p w14:paraId="2163C6AD" w14:textId="2A10EF2A" w:rsidR="00134270" w:rsidRPr="00134270" w:rsidRDefault="00A73DAB" w:rsidP="00134270">
            <w:pPr>
              <w:tabs>
                <w:tab w:val="right" w:pos="7254"/>
              </w:tabs>
              <w:jc w:val="both"/>
              <w:rPr>
                <w:i/>
                <w:iCs/>
                <w:sz w:val="22"/>
                <w:szCs w:val="22"/>
                <w:lang w:val="es-CO"/>
              </w:rPr>
            </w:pPr>
            <w:r w:rsidRPr="00134270">
              <w:rPr>
                <w:b/>
                <w:sz w:val="22"/>
                <w:szCs w:val="22"/>
                <w:lang w:val="es-CO"/>
              </w:rPr>
              <w:t>Dirección:</w:t>
            </w:r>
            <w:r w:rsidRPr="0026460B">
              <w:rPr>
                <w:sz w:val="22"/>
                <w:szCs w:val="22"/>
                <w:lang w:val="es-CO"/>
              </w:rPr>
              <w:t xml:space="preserve"> </w:t>
            </w:r>
            <w:r w:rsidR="00134270" w:rsidRPr="00134270">
              <w:rPr>
                <w:i/>
                <w:iCs/>
                <w:sz w:val="22"/>
                <w:szCs w:val="22"/>
                <w:lang w:val="es-CO"/>
              </w:rPr>
              <w:t xml:space="preserve">Edificio </w:t>
            </w:r>
            <w:r w:rsidR="0075720F">
              <w:rPr>
                <w:i/>
                <w:iCs/>
                <w:sz w:val="22"/>
                <w:szCs w:val="22"/>
                <w:lang w:val="es-CO"/>
              </w:rPr>
              <w:t>Patronato del Gobierno Autónomo Descentralizado Municipal del Cantón Manta, ubicado en la Avenida de la Cultura.</w:t>
            </w:r>
          </w:p>
          <w:p w14:paraId="0BC98DCD" w14:textId="46C1ABAC" w:rsidR="00A73DAB" w:rsidRPr="00A31F7E" w:rsidRDefault="00A73DAB" w:rsidP="00E448E9">
            <w:pPr>
              <w:keepNext/>
              <w:keepLines/>
              <w:spacing w:before="120" w:after="120"/>
              <w:jc w:val="both"/>
              <w:rPr>
                <w:iCs/>
                <w:sz w:val="22"/>
                <w:szCs w:val="22"/>
                <w:lang w:val="es-CO"/>
              </w:rPr>
            </w:pPr>
            <w:r w:rsidRPr="00134270">
              <w:rPr>
                <w:b/>
                <w:sz w:val="22"/>
                <w:szCs w:val="22"/>
                <w:lang w:val="es-CO"/>
              </w:rPr>
              <w:t>Ciudad:</w:t>
            </w:r>
            <w:r w:rsidRPr="0026460B">
              <w:rPr>
                <w:sz w:val="22"/>
                <w:szCs w:val="22"/>
                <w:lang w:val="es-CO"/>
              </w:rPr>
              <w:t xml:space="preserve"> </w:t>
            </w:r>
            <w:r w:rsidR="00A31F7E">
              <w:rPr>
                <w:sz w:val="22"/>
                <w:szCs w:val="22"/>
                <w:lang w:val="es-CO"/>
              </w:rPr>
              <w:t xml:space="preserve">          </w:t>
            </w:r>
            <w:r w:rsidR="007D3D76">
              <w:rPr>
                <w:sz w:val="22"/>
                <w:szCs w:val="22"/>
                <w:lang w:val="es-CO"/>
              </w:rPr>
              <w:t xml:space="preserve">   </w:t>
            </w:r>
            <w:r w:rsidR="00134270" w:rsidRPr="00A31F7E">
              <w:rPr>
                <w:iCs/>
                <w:sz w:val="22"/>
                <w:szCs w:val="22"/>
                <w:lang w:val="es-CO"/>
              </w:rPr>
              <w:t>Manta, Manabí, Ecuador</w:t>
            </w:r>
          </w:p>
          <w:p w14:paraId="4E51B8BB" w14:textId="38739C5F" w:rsidR="00A73DAB" w:rsidRPr="00A31F7E" w:rsidRDefault="00A73DAB" w:rsidP="00E448E9">
            <w:pPr>
              <w:keepNext/>
              <w:keepLines/>
              <w:spacing w:before="120" w:after="120"/>
              <w:jc w:val="both"/>
              <w:rPr>
                <w:iCs/>
                <w:sz w:val="22"/>
                <w:szCs w:val="22"/>
                <w:lang w:val="es-CO"/>
              </w:rPr>
            </w:pPr>
            <w:r w:rsidRPr="00A31F7E">
              <w:rPr>
                <w:b/>
                <w:sz w:val="22"/>
                <w:szCs w:val="22"/>
                <w:lang w:val="es-CO"/>
              </w:rPr>
              <w:t>Código postal:</w:t>
            </w:r>
            <w:r w:rsidRPr="00A31F7E">
              <w:rPr>
                <w:sz w:val="22"/>
                <w:szCs w:val="22"/>
                <w:lang w:val="es-CO"/>
              </w:rPr>
              <w:t xml:space="preserve"> </w:t>
            </w:r>
            <w:r w:rsidR="007D3D76">
              <w:rPr>
                <w:sz w:val="22"/>
                <w:szCs w:val="22"/>
                <w:lang w:val="es-CO"/>
              </w:rPr>
              <w:t xml:space="preserve">  </w:t>
            </w:r>
            <w:r w:rsidR="00A31F7E" w:rsidRPr="00A31F7E">
              <w:rPr>
                <w:sz w:val="22"/>
              </w:rPr>
              <w:t>130213</w:t>
            </w:r>
          </w:p>
          <w:p w14:paraId="3028ADCF" w14:textId="1B3B3680" w:rsidR="00A73DAB" w:rsidRPr="00A31F7E" w:rsidRDefault="00A73DAB" w:rsidP="00E448E9">
            <w:pPr>
              <w:pStyle w:val="Outline"/>
              <w:keepNext/>
              <w:keepLines/>
              <w:spacing w:before="120" w:after="120"/>
              <w:jc w:val="both"/>
              <w:rPr>
                <w:iCs/>
                <w:kern w:val="0"/>
                <w:sz w:val="22"/>
                <w:szCs w:val="24"/>
                <w:lang w:val="es-CO"/>
              </w:rPr>
            </w:pPr>
            <w:r w:rsidRPr="00A31F7E">
              <w:rPr>
                <w:b/>
                <w:kern w:val="0"/>
                <w:sz w:val="22"/>
                <w:szCs w:val="24"/>
                <w:lang w:val="es-CO"/>
              </w:rPr>
              <w:t>País:</w:t>
            </w:r>
            <w:r w:rsidRPr="00A31F7E">
              <w:rPr>
                <w:kern w:val="0"/>
                <w:sz w:val="22"/>
                <w:szCs w:val="24"/>
                <w:lang w:val="es-CO"/>
              </w:rPr>
              <w:t xml:space="preserve">  </w:t>
            </w:r>
            <w:r w:rsidR="00A31F7E" w:rsidRPr="00A31F7E">
              <w:rPr>
                <w:kern w:val="0"/>
                <w:sz w:val="22"/>
                <w:szCs w:val="24"/>
                <w:lang w:val="es-CO"/>
              </w:rPr>
              <w:t xml:space="preserve">              </w:t>
            </w:r>
            <w:r w:rsidR="00A31F7E">
              <w:rPr>
                <w:kern w:val="0"/>
                <w:sz w:val="22"/>
                <w:szCs w:val="24"/>
                <w:lang w:val="es-CO"/>
              </w:rPr>
              <w:t xml:space="preserve"> </w:t>
            </w:r>
            <w:r w:rsidR="007D3D76">
              <w:rPr>
                <w:kern w:val="0"/>
                <w:sz w:val="22"/>
                <w:szCs w:val="24"/>
                <w:lang w:val="es-CO"/>
              </w:rPr>
              <w:t xml:space="preserve">  </w:t>
            </w:r>
            <w:r w:rsidR="00A31F7E" w:rsidRPr="00A31F7E">
              <w:rPr>
                <w:iCs/>
                <w:kern w:val="0"/>
                <w:sz w:val="22"/>
                <w:szCs w:val="24"/>
                <w:lang w:val="es-CO"/>
              </w:rPr>
              <w:t>Ecuador</w:t>
            </w:r>
          </w:p>
          <w:p w14:paraId="23A0A9CE" w14:textId="0CE1E10E" w:rsidR="00A73DAB" w:rsidRPr="00A31F7E" w:rsidRDefault="00A73DAB" w:rsidP="00E448E9">
            <w:pPr>
              <w:pStyle w:val="Outline"/>
              <w:keepNext/>
              <w:keepLines/>
              <w:spacing w:before="120" w:after="120"/>
              <w:rPr>
                <w:kern w:val="0"/>
                <w:sz w:val="22"/>
                <w:szCs w:val="24"/>
                <w:lang w:val="es-EC"/>
              </w:rPr>
            </w:pPr>
            <w:r w:rsidRPr="00A31F7E">
              <w:rPr>
                <w:b/>
                <w:kern w:val="0"/>
                <w:sz w:val="22"/>
                <w:szCs w:val="24"/>
                <w:lang w:val="es-CO"/>
              </w:rPr>
              <w:t>Teléfono</w:t>
            </w:r>
            <w:r w:rsidRPr="00A31F7E">
              <w:rPr>
                <w:b/>
                <w:kern w:val="0"/>
                <w:sz w:val="22"/>
                <w:szCs w:val="22"/>
                <w:lang w:val="es-CO"/>
              </w:rPr>
              <w:t>:</w:t>
            </w:r>
            <w:r w:rsidRPr="00A31F7E">
              <w:rPr>
                <w:kern w:val="0"/>
                <w:sz w:val="22"/>
                <w:szCs w:val="22"/>
                <w:lang w:val="es-CO"/>
              </w:rPr>
              <w:t xml:space="preserve"> </w:t>
            </w:r>
            <w:r w:rsidR="00A31F7E" w:rsidRPr="00A31F7E">
              <w:rPr>
                <w:kern w:val="0"/>
                <w:sz w:val="22"/>
                <w:szCs w:val="22"/>
                <w:lang w:val="es-CO"/>
              </w:rPr>
              <w:t xml:space="preserve">        </w:t>
            </w:r>
            <w:r w:rsidR="0075720F">
              <w:rPr>
                <w:kern w:val="0"/>
                <w:sz w:val="22"/>
                <w:szCs w:val="22"/>
                <w:lang w:val="es-CO"/>
              </w:rPr>
              <w:t xml:space="preserve">  </w:t>
            </w:r>
            <w:r w:rsidR="00A31F7E" w:rsidRPr="00A31F7E">
              <w:rPr>
                <w:sz w:val="22"/>
                <w:szCs w:val="22"/>
                <w:lang w:val="es-EC"/>
              </w:rPr>
              <w:t>593-0</w:t>
            </w:r>
            <w:r w:rsidR="0075720F">
              <w:rPr>
                <w:sz w:val="22"/>
                <w:szCs w:val="22"/>
                <w:lang w:val="es-EC"/>
              </w:rPr>
              <w:t>5-2628835 y 2627877</w:t>
            </w:r>
          </w:p>
          <w:p w14:paraId="659F01E0" w14:textId="77777777" w:rsidR="00A31F7E" w:rsidRDefault="00A73DAB" w:rsidP="00A31F7E">
            <w:pPr>
              <w:pStyle w:val="Outline"/>
              <w:keepNext/>
              <w:keepLines/>
              <w:spacing w:before="120" w:after="120"/>
              <w:jc w:val="both"/>
              <w:rPr>
                <w:kern w:val="0"/>
                <w:sz w:val="22"/>
                <w:szCs w:val="24"/>
                <w:lang w:val="es-CO"/>
              </w:rPr>
            </w:pPr>
            <w:r w:rsidRPr="00A31F7E">
              <w:rPr>
                <w:b/>
                <w:kern w:val="0"/>
                <w:sz w:val="22"/>
                <w:szCs w:val="24"/>
                <w:lang w:val="es-CO"/>
              </w:rPr>
              <w:t>Dirección de correo electrónico:</w:t>
            </w:r>
            <w:r w:rsidRPr="0026460B">
              <w:rPr>
                <w:kern w:val="0"/>
                <w:sz w:val="22"/>
                <w:szCs w:val="24"/>
                <w:lang w:val="es-CO"/>
              </w:rPr>
              <w:t xml:space="preserve"> </w:t>
            </w:r>
            <w:hyperlink r:id="rId22" w:history="1">
              <w:r w:rsidR="00A31F7E" w:rsidRPr="00D6783D">
                <w:rPr>
                  <w:rStyle w:val="Hipervnculo"/>
                  <w:kern w:val="0"/>
                  <w:sz w:val="22"/>
                  <w:szCs w:val="24"/>
                  <w:lang w:val="es-CO"/>
                </w:rPr>
                <w:t>miguelcevallos.ugp@gmail.com</w:t>
              </w:r>
            </w:hyperlink>
            <w:r w:rsidR="00A31F7E">
              <w:rPr>
                <w:kern w:val="0"/>
                <w:sz w:val="22"/>
                <w:szCs w:val="24"/>
                <w:lang w:val="es-CO"/>
              </w:rPr>
              <w:t xml:space="preserve"> </w:t>
            </w:r>
          </w:p>
          <w:p w14:paraId="2017D780" w14:textId="77777777" w:rsidR="00A73DAB" w:rsidRPr="0026460B" w:rsidRDefault="00A73DAB" w:rsidP="00A31F7E">
            <w:pPr>
              <w:pStyle w:val="Outline"/>
              <w:keepNext/>
              <w:keepLines/>
              <w:spacing w:before="120" w:after="120"/>
              <w:jc w:val="both"/>
              <w:rPr>
                <w:iCs/>
                <w:kern w:val="0"/>
                <w:sz w:val="22"/>
                <w:szCs w:val="24"/>
                <w:lang w:val="es-CO"/>
              </w:rPr>
            </w:pPr>
            <w:r w:rsidRPr="0026460B">
              <w:rPr>
                <w:iCs/>
                <w:kern w:val="0"/>
                <w:sz w:val="22"/>
                <w:szCs w:val="24"/>
                <w:lang w:val="es-CO"/>
              </w:rPr>
              <w:t xml:space="preserve">Las solicitudes de aclaraciones serán recibidas hasta: </w:t>
            </w:r>
            <w:r w:rsidR="00A31F7E" w:rsidRPr="00177907">
              <w:rPr>
                <w:b/>
                <w:i/>
                <w:iCs/>
                <w:sz w:val="22"/>
                <w:lang w:val="es-CO"/>
              </w:rPr>
              <w:t>VEINTIÚN (21) DÍAS DESPUÉS DE LA PUBLICACIÓN DEL PRESENTE PROCESO</w:t>
            </w:r>
          </w:p>
        </w:tc>
      </w:tr>
      <w:tr w:rsidR="00A73DAB" w:rsidRPr="003D5A30" w14:paraId="77D883DF" w14:textId="77777777" w:rsidTr="00565B33">
        <w:tc>
          <w:tcPr>
            <w:tcW w:w="1620" w:type="dxa"/>
            <w:tcBorders>
              <w:top w:val="single" w:sz="12" w:space="0" w:color="000000"/>
              <w:bottom w:val="single" w:sz="12" w:space="0" w:color="000000"/>
            </w:tcBorders>
          </w:tcPr>
          <w:p w14:paraId="6B76BCC0" w14:textId="77777777" w:rsidR="00A73DAB" w:rsidRPr="0026460B" w:rsidRDefault="00A73DAB" w:rsidP="00E448E9">
            <w:pPr>
              <w:keepLines/>
              <w:spacing w:before="120"/>
              <w:jc w:val="both"/>
              <w:rPr>
                <w:b/>
                <w:bCs/>
                <w:sz w:val="22"/>
                <w:szCs w:val="22"/>
                <w:lang w:val="es-CO"/>
              </w:rPr>
            </w:pPr>
            <w:r w:rsidRPr="0026460B">
              <w:rPr>
                <w:b/>
                <w:bCs/>
                <w:sz w:val="22"/>
                <w:szCs w:val="22"/>
                <w:lang w:val="es-CO"/>
              </w:rPr>
              <w:t>IAL 7.1</w:t>
            </w:r>
          </w:p>
        </w:tc>
        <w:tc>
          <w:tcPr>
            <w:tcW w:w="7830" w:type="dxa"/>
            <w:tcBorders>
              <w:top w:val="single" w:sz="12" w:space="0" w:color="000000"/>
              <w:bottom w:val="single" w:sz="12" w:space="0" w:color="000000"/>
            </w:tcBorders>
          </w:tcPr>
          <w:p w14:paraId="4534060A" w14:textId="77777777" w:rsidR="00A73DAB" w:rsidRPr="0026460B" w:rsidRDefault="00A31F7E" w:rsidP="00A31F7E">
            <w:pPr>
              <w:keepNext/>
              <w:keepLines/>
              <w:spacing w:before="120" w:after="120"/>
              <w:jc w:val="both"/>
              <w:rPr>
                <w:sz w:val="22"/>
                <w:szCs w:val="22"/>
                <w:lang w:val="es-CO"/>
              </w:rPr>
            </w:pPr>
            <w:r>
              <w:rPr>
                <w:sz w:val="22"/>
                <w:szCs w:val="22"/>
                <w:lang w:val="es-CO"/>
              </w:rPr>
              <w:t xml:space="preserve">Página web: </w:t>
            </w:r>
            <w:hyperlink r:id="rId23" w:history="1">
              <w:r w:rsidRPr="00D6783D">
                <w:rPr>
                  <w:rStyle w:val="Hipervnculo"/>
                  <w:sz w:val="22"/>
                  <w:szCs w:val="22"/>
                  <w:lang w:val="es-CO"/>
                </w:rPr>
                <w:t>www.manta.gob.ec</w:t>
              </w:r>
            </w:hyperlink>
            <w:r>
              <w:rPr>
                <w:sz w:val="22"/>
                <w:szCs w:val="22"/>
                <w:lang w:val="es-CO"/>
              </w:rPr>
              <w:t xml:space="preserve"> ; link: </w:t>
            </w:r>
            <w:r w:rsidRPr="00894158">
              <w:rPr>
                <w:rStyle w:val="Hipervnculo"/>
                <w:sz w:val="22"/>
              </w:rPr>
              <w:t>Procesos</w:t>
            </w:r>
            <w:r w:rsidR="00894158" w:rsidRPr="00894158">
              <w:rPr>
                <w:rStyle w:val="Hipervnculo"/>
                <w:sz w:val="22"/>
              </w:rPr>
              <w:t xml:space="preserve"> Banco Mundial</w:t>
            </w:r>
            <w:r w:rsidR="00894158" w:rsidRPr="00894158">
              <w:rPr>
                <w:sz w:val="20"/>
                <w:szCs w:val="22"/>
                <w:lang w:val="es-CO"/>
              </w:rPr>
              <w:t xml:space="preserve"> </w:t>
            </w:r>
          </w:p>
        </w:tc>
      </w:tr>
      <w:tr w:rsidR="00A73DAB" w:rsidRPr="003D5A30" w14:paraId="0DB01EFA" w14:textId="77777777" w:rsidTr="00565B33">
        <w:trPr>
          <w:cantSplit/>
        </w:trPr>
        <w:tc>
          <w:tcPr>
            <w:tcW w:w="1620" w:type="dxa"/>
            <w:tcBorders>
              <w:top w:val="single" w:sz="12" w:space="0" w:color="000000"/>
              <w:bottom w:val="single" w:sz="12" w:space="0" w:color="000000"/>
            </w:tcBorders>
          </w:tcPr>
          <w:p w14:paraId="484804D6" w14:textId="77777777" w:rsidR="00A73DAB" w:rsidRPr="0026460B" w:rsidRDefault="00A73DAB" w:rsidP="00E448E9">
            <w:pPr>
              <w:keepNext/>
              <w:keepLines/>
              <w:spacing w:before="120"/>
              <w:jc w:val="both"/>
              <w:rPr>
                <w:b/>
                <w:bCs/>
                <w:sz w:val="22"/>
                <w:szCs w:val="22"/>
                <w:lang w:val="es-CO"/>
              </w:rPr>
            </w:pPr>
          </w:p>
        </w:tc>
        <w:tc>
          <w:tcPr>
            <w:tcW w:w="7830" w:type="dxa"/>
            <w:tcBorders>
              <w:top w:val="single" w:sz="12" w:space="0" w:color="000000"/>
              <w:bottom w:val="single" w:sz="12" w:space="0" w:color="000000"/>
            </w:tcBorders>
          </w:tcPr>
          <w:p w14:paraId="0DEE6547" w14:textId="77777777" w:rsidR="00A73DAB" w:rsidRPr="0026460B" w:rsidRDefault="00A73DAB" w:rsidP="00E448E9">
            <w:pPr>
              <w:keepNext/>
              <w:keepLines/>
              <w:spacing w:before="120" w:after="120"/>
              <w:jc w:val="center"/>
              <w:rPr>
                <w:b/>
                <w:bCs/>
                <w:sz w:val="28"/>
                <w:szCs w:val="22"/>
                <w:lang w:val="es-CO"/>
              </w:rPr>
            </w:pPr>
            <w:r w:rsidRPr="0026460B">
              <w:rPr>
                <w:b/>
                <w:bCs/>
                <w:sz w:val="28"/>
                <w:szCs w:val="22"/>
                <w:lang w:val="es-CO"/>
              </w:rPr>
              <w:t>C. Preparación de las Ofertas</w:t>
            </w:r>
          </w:p>
        </w:tc>
      </w:tr>
      <w:tr w:rsidR="00A73DAB" w:rsidRPr="003D5A30" w14:paraId="15453A64" w14:textId="77777777" w:rsidTr="00565B33">
        <w:trPr>
          <w:cantSplit/>
        </w:trPr>
        <w:tc>
          <w:tcPr>
            <w:tcW w:w="1620" w:type="dxa"/>
            <w:tcBorders>
              <w:top w:val="single" w:sz="12" w:space="0" w:color="000000"/>
              <w:bottom w:val="single" w:sz="12" w:space="0" w:color="000000"/>
            </w:tcBorders>
          </w:tcPr>
          <w:p w14:paraId="38A1098E" w14:textId="77777777" w:rsidR="00A73DAB" w:rsidRPr="0026460B" w:rsidRDefault="00A73DAB" w:rsidP="00E448E9">
            <w:pPr>
              <w:keepNext/>
              <w:keepLines/>
              <w:spacing w:before="120"/>
              <w:jc w:val="both"/>
              <w:rPr>
                <w:b/>
                <w:bCs/>
                <w:sz w:val="22"/>
                <w:szCs w:val="22"/>
                <w:lang w:val="es-CO"/>
              </w:rPr>
            </w:pPr>
            <w:r w:rsidRPr="0026460B">
              <w:rPr>
                <w:b/>
                <w:bCs/>
                <w:sz w:val="22"/>
                <w:szCs w:val="22"/>
                <w:lang w:val="es-CO"/>
              </w:rPr>
              <w:t>IAL 10.1</w:t>
            </w:r>
          </w:p>
        </w:tc>
        <w:tc>
          <w:tcPr>
            <w:tcW w:w="7830" w:type="dxa"/>
            <w:tcBorders>
              <w:top w:val="single" w:sz="12" w:space="0" w:color="000000"/>
              <w:bottom w:val="single" w:sz="12" w:space="0" w:color="000000"/>
            </w:tcBorders>
          </w:tcPr>
          <w:p w14:paraId="14F850EC" w14:textId="77777777" w:rsidR="00A73DAB" w:rsidRPr="0026460B" w:rsidRDefault="00A73DAB" w:rsidP="00E448E9">
            <w:pPr>
              <w:keepNext/>
              <w:keepLines/>
              <w:spacing w:before="120" w:after="120"/>
              <w:jc w:val="both"/>
              <w:rPr>
                <w:i/>
                <w:iCs/>
                <w:sz w:val="22"/>
                <w:szCs w:val="22"/>
                <w:lang w:val="es-CO"/>
              </w:rPr>
            </w:pPr>
            <w:r w:rsidRPr="00A31F7E">
              <w:rPr>
                <w:b/>
                <w:sz w:val="22"/>
                <w:szCs w:val="22"/>
                <w:lang w:val="es-CO"/>
              </w:rPr>
              <w:t>El idioma en que se debe presentar la oferta es:</w:t>
            </w:r>
            <w:r w:rsidRPr="0026460B">
              <w:rPr>
                <w:sz w:val="22"/>
                <w:szCs w:val="22"/>
                <w:lang w:val="es-CO"/>
              </w:rPr>
              <w:t xml:space="preserve"> </w:t>
            </w:r>
            <w:r w:rsidR="00A31F7E">
              <w:rPr>
                <w:sz w:val="22"/>
                <w:szCs w:val="22"/>
                <w:lang w:val="es-CO"/>
              </w:rPr>
              <w:t>ESPAÑOL</w:t>
            </w:r>
            <w:r w:rsidR="00894158">
              <w:rPr>
                <w:i/>
                <w:iCs/>
                <w:sz w:val="22"/>
                <w:szCs w:val="22"/>
                <w:lang w:val="es-CO"/>
              </w:rPr>
              <w:t>.</w:t>
            </w:r>
          </w:p>
        </w:tc>
      </w:tr>
      <w:tr w:rsidR="00A73DAB" w:rsidRPr="003D5A30" w14:paraId="039B228C" w14:textId="77777777" w:rsidTr="00565B33">
        <w:trPr>
          <w:cantSplit/>
        </w:trPr>
        <w:tc>
          <w:tcPr>
            <w:tcW w:w="1620" w:type="dxa"/>
            <w:tcBorders>
              <w:top w:val="single" w:sz="12" w:space="0" w:color="000000"/>
              <w:bottom w:val="single" w:sz="12" w:space="0" w:color="000000"/>
            </w:tcBorders>
          </w:tcPr>
          <w:p w14:paraId="1BDDBAD7" w14:textId="77777777" w:rsidR="00A73DAB" w:rsidRPr="0026460B" w:rsidRDefault="00A73DAB" w:rsidP="00E448E9">
            <w:pPr>
              <w:spacing w:before="120"/>
              <w:jc w:val="both"/>
              <w:rPr>
                <w:b/>
                <w:bCs/>
                <w:sz w:val="22"/>
                <w:szCs w:val="22"/>
                <w:lang w:val="es-CO"/>
              </w:rPr>
            </w:pPr>
            <w:r w:rsidRPr="0026460B">
              <w:rPr>
                <w:b/>
                <w:bCs/>
                <w:sz w:val="22"/>
                <w:szCs w:val="22"/>
                <w:lang w:val="es-CO"/>
              </w:rPr>
              <w:t>IAL 11.1(j)</w:t>
            </w:r>
          </w:p>
        </w:tc>
        <w:tc>
          <w:tcPr>
            <w:tcW w:w="7830" w:type="dxa"/>
            <w:tcBorders>
              <w:top w:val="single" w:sz="12" w:space="0" w:color="000000"/>
              <w:bottom w:val="single" w:sz="12" w:space="0" w:color="000000"/>
            </w:tcBorders>
          </w:tcPr>
          <w:p w14:paraId="24557989" w14:textId="77777777" w:rsidR="009C42C0" w:rsidRPr="00B25DD5" w:rsidRDefault="00A73DAB" w:rsidP="009C42C0">
            <w:pPr>
              <w:jc w:val="both"/>
              <w:rPr>
                <w:sz w:val="22"/>
                <w:szCs w:val="22"/>
                <w:lang w:val="es-CO"/>
              </w:rPr>
            </w:pPr>
            <w:r w:rsidRPr="00B25DD5">
              <w:rPr>
                <w:b/>
                <w:sz w:val="22"/>
                <w:szCs w:val="22"/>
                <w:lang w:val="es-CO"/>
              </w:rPr>
              <w:t>Los Licitantes deberán presentar los siguientes documentos adicionales con su oferta:</w:t>
            </w:r>
            <w:r w:rsidRPr="00B25DD5">
              <w:rPr>
                <w:sz w:val="22"/>
                <w:szCs w:val="22"/>
                <w:lang w:val="es-CO"/>
              </w:rPr>
              <w:t xml:space="preserve"> </w:t>
            </w:r>
          </w:p>
          <w:p w14:paraId="7E2455C8" w14:textId="77777777" w:rsidR="009C42C0" w:rsidRPr="00B25DD5" w:rsidRDefault="009C42C0" w:rsidP="00617721">
            <w:pPr>
              <w:pStyle w:val="Prrafodelista"/>
              <w:numPr>
                <w:ilvl w:val="0"/>
                <w:numId w:val="62"/>
              </w:numPr>
              <w:jc w:val="both"/>
              <w:rPr>
                <w:spacing w:val="-3"/>
                <w:sz w:val="22"/>
                <w:szCs w:val="22"/>
                <w:lang w:val="es-BO"/>
              </w:rPr>
            </w:pPr>
            <w:r w:rsidRPr="00B25DD5">
              <w:rPr>
                <w:spacing w:val="-3"/>
                <w:sz w:val="22"/>
                <w:szCs w:val="22"/>
                <w:lang w:val="es-BO"/>
              </w:rPr>
              <w:t>Fotocopia simple del Poder del Representante Legal del Licitante, con atribuciones para presentar propuestas y suscribir contratos. En caso de adjudicación, para la firma de Contrato, este documento deberá ser presentado en original o copia notarizada.</w:t>
            </w:r>
          </w:p>
          <w:p w14:paraId="52FBD1C4" w14:textId="77777777" w:rsidR="009C42C0" w:rsidRPr="00B25DD5" w:rsidRDefault="009C42C0" w:rsidP="00617721">
            <w:pPr>
              <w:numPr>
                <w:ilvl w:val="0"/>
                <w:numId w:val="62"/>
              </w:numPr>
              <w:jc w:val="both"/>
              <w:rPr>
                <w:spacing w:val="-3"/>
                <w:sz w:val="22"/>
                <w:szCs w:val="22"/>
                <w:lang w:val="es-BO"/>
              </w:rPr>
            </w:pPr>
            <w:r w:rsidRPr="00B25DD5">
              <w:rPr>
                <w:spacing w:val="-3"/>
                <w:sz w:val="22"/>
                <w:szCs w:val="22"/>
                <w:lang w:val="es-BO"/>
              </w:rPr>
              <w:t>Fotocopia simple del Testimonio de Constitución del Licitante. Este documento deberá ser presentado para la firma del Contrato, en original o copia notarizada.</w:t>
            </w:r>
          </w:p>
          <w:p w14:paraId="21AB2CA3" w14:textId="77777777" w:rsidR="009C42C0" w:rsidRPr="00B25DD5" w:rsidRDefault="009C42C0" w:rsidP="00617721">
            <w:pPr>
              <w:numPr>
                <w:ilvl w:val="0"/>
                <w:numId w:val="62"/>
              </w:numPr>
              <w:tabs>
                <w:tab w:val="num" w:pos="1701"/>
              </w:tabs>
              <w:ind w:right="119"/>
              <w:jc w:val="both"/>
              <w:rPr>
                <w:sz w:val="22"/>
                <w:szCs w:val="22"/>
              </w:rPr>
            </w:pPr>
            <w:r w:rsidRPr="00B25DD5">
              <w:rPr>
                <w:sz w:val="22"/>
                <w:szCs w:val="22"/>
              </w:rPr>
              <w:t>Fotocopia del Balance General y Estado de Resultados de las cinco (5) últimas gestiones. Si la empresa está obligada a presentar Estados Financieros Auditados, de acuerdo a lo normado por el SRI, las empresas deben acompañar el Dictamen de Auditoría, también en fotocopia.</w:t>
            </w:r>
          </w:p>
          <w:p w14:paraId="3EDC3A4A" w14:textId="77777777" w:rsidR="009C42C0" w:rsidRPr="00B25DD5" w:rsidRDefault="009C42C0" w:rsidP="009C42C0">
            <w:pPr>
              <w:spacing w:line="240" w:lineRule="atLeast"/>
              <w:rPr>
                <w:sz w:val="22"/>
                <w:szCs w:val="22"/>
              </w:rPr>
            </w:pPr>
          </w:p>
          <w:p w14:paraId="21B4F0E4" w14:textId="77777777" w:rsidR="009C42C0" w:rsidRPr="00B25DD5" w:rsidRDefault="009C42C0" w:rsidP="009C42C0">
            <w:pPr>
              <w:spacing w:line="240" w:lineRule="atLeast"/>
              <w:rPr>
                <w:sz w:val="22"/>
                <w:szCs w:val="22"/>
              </w:rPr>
            </w:pPr>
            <w:r w:rsidRPr="00B25DD5">
              <w:rPr>
                <w:sz w:val="22"/>
                <w:szCs w:val="22"/>
              </w:rPr>
              <w:t>Si las empresas tienen menos de cinco (5) años de vida, presentarán el Balance General y Estado de Resultados del año concluido; y si son de reciente creación, presentarán su Balance de Apertura y Balance General a la fecha.</w:t>
            </w:r>
          </w:p>
          <w:p w14:paraId="358A23A9" w14:textId="77777777" w:rsidR="009C42C0" w:rsidRPr="00B25DD5" w:rsidRDefault="009C42C0" w:rsidP="009C42C0">
            <w:pPr>
              <w:spacing w:line="240" w:lineRule="atLeast"/>
              <w:ind w:left="660"/>
              <w:rPr>
                <w:sz w:val="22"/>
                <w:szCs w:val="22"/>
              </w:rPr>
            </w:pPr>
          </w:p>
          <w:p w14:paraId="0F86D327" w14:textId="77777777" w:rsidR="009C42C0" w:rsidRPr="00B25DD5" w:rsidRDefault="009C42C0" w:rsidP="009C42C0">
            <w:pPr>
              <w:ind w:left="529" w:hanging="529"/>
              <w:rPr>
                <w:b/>
                <w:spacing w:val="-3"/>
                <w:sz w:val="22"/>
                <w:szCs w:val="22"/>
                <w:lang w:val="es-BO"/>
              </w:rPr>
            </w:pPr>
            <w:r w:rsidRPr="00B25DD5">
              <w:rPr>
                <w:b/>
                <w:spacing w:val="-3"/>
                <w:sz w:val="22"/>
                <w:szCs w:val="22"/>
                <w:lang w:val="es-BO"/>
              </w:rPr>
              <w:t>Licitantes extranjeros</w:t>
            </w:r>
          </w:p>
          <w:p w14:paraId="425F40F5" w14:textId="77777777" w:rsidR="00A73DAB" w:rsidRPr="00B25DD5" w:rsidRDefault="009C42C0" w:rsidP="00617721">
            <w:pPr>
              <w:numPr>
                <w:ilvl w:val="0"/>
                <w:numId w:val="61"/>
              </w:numPr>
              <w:tabs>
                <w:tab w:val="clear" w:pos="897"/>
                <w:tab w:val="num" w:pos="361"/>
              </w:tabs>
              <w:ind w:left="361" w:hanging="284"/>
              <w:jc w:val="both"/>
              <w:rPr>
                <w:spacing w:val="-3"/>
                <w:sz w:val="22"/>
                <w:szCs w:val="22"/>
                <w:lang w:val="es-BO"/>
              </w:rPr>
            </w:pPr>
            <w:r w:rsidRPr="00B25DD5">
              <w:rPr>
                <w:spacing w:val="-3"/>
                <w:sz w:val="22"/>
                <w:szCs w:val="22"/>
                <w:lang w:val="es-BO"/>
              </w:rPr>
              <w:t>En caso de Licitantes extranjeros, los mismos deberán presentar documentos similares a los incisos antes indicados y emitidos por las entidades competentes en el país de origen con el objeto de demostrar su registro y vigencia comercial legalmente establecida.</w:t>
            </w:r>
          </w:p>
          <w:p w14:paraId="5B4BBCE9" w14:textId="77777777" w:rsidR="00DD2D24" w:rsidRPr="00B25DD5" w:rsidRDefault="00DD2D24" w:rsidP="00DD2D24">
            <w:pPr>
              <w:ind w:left="361"/>
              <w:jc w:val="both"/>
              <w:rPr>
                <w:spacing w:val="-3"/>
                <w:sz w:val="22"/>
                <w:szCs w:val="22"/>
                <w:lang w:val="es-BO"/>
              </w:rPr>
            </w:pPr>
          </w:p>
        </w:tc>
      </w:tr>
      <w:tr w:rsidR="00A73DAB" w:rsidRPr="003D5A30" w14:paraId="0E20EF0B" w14:textId="77777777" w:rsidTr="00565B33">
        <w:tc>
          <w:tcPr>
            <w:tcW w:w="1620" w:type="dxa"/>
            <w:tcBorders>
              <w:top w:val="single" w:sz="12" w:space="0" w:color="000000"/>
              <w:bottom w:val="single" w:sz="12" w:space="0" w:color="000000"/>
            </w:tcBorders>
          </w:tcPr>
          <w:p w14:paraId="7188F78C" w14:textId="77777777" w:rsidR="00A73DAB" w:rsidRPr="0026460B" w:rsidRDefault="00A73DAB" w:rsidP="00E448E9">
            <w:pPr>
              <w:spacing w:before="120"/>
              <w:jc w:val="both"/>
              <w:rPr>
                <w:b/>
                <w:bCs/>
                <w:sz w:val="22"/>
                <w:szCs w:val="22"/>
                <w:lang w:val="es-CO"/>
              </w:rPr>
            </w:pPr>
            <w:r w:rsidRPr="0026460B">
              <w:rPr>
                <w:b/>
                <w:bCs/>
                <w:sz w:val="22"/>
                <w:szCs w:val="22"/>
                <w:lang w:val="es-CO"/>
              </w:rPr>
              <w:t>IAL 13.1</w:t>
            </w:r>
          </w:p>
        </w:tc>
        <w:tc>
          <w:tcPr>
            <w:tcW w:w="7830" w:type="dxa"/>
            <w:tcBorders>
              <w:top w:val="single" w:sz="12" w:space="0" w:color="000000"/>
              <w:bottom w:val="single" w:sz="12" w:space="0" w:color="000000"/>
            </w:tcBorders>
          </w:tcPr>
          <w:p w14:paraId="2E8DB9E2" w14:textId="77777777" w:rsidR="00A73DAB" w:rsidRPr="00B25DD5" w:rsidRDefault="00A73DAB" w:rsidP="00894158">
            <w:pPr>
              <w:spacing w:before="120" w:after="120"/>
              <w:jc w:val="both"/>
              <w:rPr>
                <w:sz w:val="22"/>
                <w:szCs w:val="22"/>
                <w:lang w:val="es-CO"/>
              </w:rPr>
            </w:pPr>
            <w:r w:rsidRPr="00B25DD5">
              <w:rPr>
                <w:b/>
                <w:iCs/>
                <w:sz w:val="22"/>
                <w:szCs w:val="22"/>
                <w:lang w:val="es-CO"/>
              </w:rPr>
              <w:t>N</w:t>
            </w:r>
            <w:r w:rsidR="00894158" w:rsidRPr="00B25DD5">
              <w:rPr>
                <w:b/>
                <w:iCs/>
                <w:sz w:val="22"/>
                <w:szCs w:val="22"/>
                <w:lang w:val="es-CO"/>
              </w:rPr>
              <w:t>O SE</w:t>
            </w:r>
            <w:r w:rsidR="00894158" w:rsidRPr="00B25DD5">
              <w:rPr>
                <w:i/>
                <w:iCs/>
                <w:sz w:val="22"/>
                <w:szCs w:val="22"/>
                <w:lang w:val="es-CO"/>
              </w:rPr>
              <w:t xml:space="preserve"> </w:t>
            </w:r>
            <w:r w:rsidRPr="00B25DD5">
              <w:rPr>
                <w:bCs/>
                <w:sz w:val="22"/>
                <w:szCs w:val="22"/>
                <w:lang w:val="es-CO"/>
              </w:rPr>
              <w:t>considerarán</w:t>
            </w:r>
            <w:r w:rsidR="00894158" w:rsidRPr="00B25DD5">
              <w:rPr>
                <w:sz w:val="22"/>
                <w:szCs w:val="22"/>
                <w:lang w:val="es-CO"/>
              </w:rPr>
              <w:t xml:space="preserve"> ofertas alternativas.</w:t>
            </w:r>
          </w:p>
        </w:tc>
      </w:tr>
      <w:tr w:rsidR="00A73DAB" w:rsidRPr="003D5A30" w14:paraId="48E9E9FC" w14:textId="77777777" w:rsidTr="00565B33">
        <w:trPr>
          <w:cantSplit/>
        </w:trPr>
        <w:tc>
          <w:tcPr>
            <w:tcW w:w="1620" w:type="dxa"/>
            <w:tcBorders>
              <w:top w:val="single" w:sz="12" w:space="0" w:color="000000"/>
              <w:bottom w:val="single" w:sz="12" w:space="0" w:color="000000"/>
            </w:tcBorders>
          </w:tcPr>
          <w:p w14:paraId="207F279B" w14:textId="77777777" w:rsidR="00A73DAB" w:rsidRPr="0026460B" w:rsidRDefault="00A73DAB" w:rsidP="00E448E9">
            <w:pPr>
              <w:spacing w:before="120"/>
              <w:jc w:val="both"/>
              <w:rPr>
                <w:b/>
                <w:bCs/>
                <w:sz w:val="22"/>
                <w:szCs w:val="22"/>
                <w:lang w:val="es-CO"/>
              </w:rPr>
            </w:pPr>
            <w:r w:rsidRPr="0026460B">
              <w:rPr>
                <w:b/>
                <w:bCs/>
                <w:sz w:val="22"/>
                <w:szCs w:val="22"/>
                <w:lang w:val="es-CO"/>
              </w:rPr>
              <w:t>IAL 14.5</w:t>
            </w:r>
          </w:p>
        </w:tc>
        <w:tc>
          <w:tcPr>
            <w:tcW w:w="7830" w:type="dxa"/>
            <w:tcBorders>
              <w:top w:val="single" w:sz="12" w:space="0" w:color="000000"/>
              <w:bottom w:val="single" w:sz="12" w:space="0" w:color="000000"/>
            </w:tcBorders>
          </w:tcPr>
          <w:p w14:paraId="491F1809" w14:textId="77777777" w:rsidR="00A73DAB" w:rsidRPr="0026460B" w:rsidRDefault="00A73DAB" w:rsidP="00894158">
            <w:pPr>
              <w:spacing w:before="120" w:after="120"/>
              <w:jc w:val="both"/>
              <w:rPr>
                <w:sz w:val="22"/>
                <w:szCs w:val="22"/>
                <w:lang w:val="es-CO"/>
              </w:rPr>
            </w:pPr>
            <w:r w:rsidRPr="0026460B">
              <w:rPr>
                <w:sz w:val="22"/>
                <w:szCs w:val="22"/>
                <w:lang w:val="es-CO"/>
              </w:rPr>
              <w:t xml:space="preserve">Los precios cotizados por el </w:t>
            </w:r>
            <w:r w:rsidRPr="00281D69">
              <w:rPr>
                <w:sz w:val="22"/>
                <w:szCs w:val="22"/>
                <w:lang w:val="es-CO"/>
              </w:rPr>
              <w:t xml:space="preserve">Licitante </w:t>
            </w:r>
            <w:r w:rsidR="00DD2D24" w:rsidRPr="00894158">
              <w:rPr>
                <w:b/>
                <w:sz w:val="22"/>
                <w:szCs w:val="22"/>
                <w:lang w:val="es-CO"/>
              </w:rPr>
              <w:t>NO ESTARÁN</w:t>
            </w:r>
            <w:r w:rsidR="00DD2D24" w:rsidRPr="0026460B">
              <w:rPr>
                <w:iCs/>
                <w:sz w:val="22"/>
                <w:szCs w:val="22"/>
                <w:lang w:val="es-CO"/>
              </w:rPr>
              <w:t xml:space="preserve"> </w:t>
            </w:r>
            <w:r w:rsidRPr="0026460B">
              <w:rPr>
                <w:iCs/>
                <w:sz w:val="22"/>
                <w:szCs w:val="22"/>
                <w:lang w:val="es-CO"/>
              </w:rPr>
              <w:t>sujetos a ajustes durante la vigencia del contrato.</w:t>
            </w:r>
          </w:p>
        </w:tc>
      </w:tr>
      <w:tr w:rsidR="00A73DAB" w:rsidRPr="003D5A30" w14:paraId="72F8E605" w14:textId="77777777" w:rsidTr="00565B33">
        <w:trPr>
          <w:cantSplit/>
        </w:trPr>
        <w:tc>
          <w:tcPr>
            <w:tcW w:w="1620" w:type="dxa"/>
            <w:tcBorders>
              <w:top w:val="single" w:sz="12" w:space="0" w:color="000000"/>
              <w:bottom w:val="single" w:sz="12" w:space="0" w:color="000000"/>
            </w:tcBorders>
          </w:tcPr>
          <w:p w14:paraId="50C244C8" w14:textId="77777777" w:rsidR="00A73DAB" w:rsidRPr="0026460B" w:rsidRDefault="00A73DAB" w:rsidP="00E448E9">
            <w:pPr>
              <w:spacing w:before="120"/>
              <w:jc w:val="both"/>
              <w:rPr>
                <w:b/>
                <w:bCs/>
                <w:sz w:val="22"/>
                <w:szCs w:val="22"/>
                <w:lang w:val="es-CO"/>
              </w:rPr>
            </w:pPr>
            <w:r w:rsidRPr="0026460B">
              <w:rPr>
                <w:b/>
                <w:bCs/>
                <w:sz w:val="22"/>
                <w:szCs w:val="22"/>
                <w:lang w:val="es-CO"/>
              </w:rPr>
              <w:t>IAL 14.6</w:t>
            </w:r>
          </w:p>
        </w:tc>
        <w:tc>
          <w:tcPr>
            <w:tcW w:w="7830" w:type="dxa"/>
            <w:tcBorders>
              <w:top w:val="single" w:sz="12" w:space="0" w:color="000000"/>
              <w:bottom w:val="single" w:sz="12" w:space="0" w:color="000000"/>
            </w:tcBorders>
          </w:tcPr>
          <w:p w14:paraId="47D59D80" w14:textId="77777777" w:rsidR="00A73DAB" w:rsidRPr="00582F65" w:rsidRDefault="00A73DAB" w:rsidP="00E448E9">
            <w:pPr>
              <w:spacing w:before="120" w:after="120"/>
              <w:jc w:val="both"/>
              <w:rPr>
                <w:iCs/>
                <w:sz w:val="22"/>
                <w:szCs w:val="22"/>
                <w:lang w:val="es-CO"/>
              </w:rPr>
            </w:pPr>
            <w:r w:rsidRPr="00582F65">
              <w:rPr>
                <w:sz w:val="22"/>
                <w:szCs w:val="22"/>
                <w:lang w:val="es-CO"/>
              </w:rPr>
              <w:t xml:space="preserve">Los precios cotizados para cada lote (contrato) corresponderán al menos al </w:t>
            </w:r>
            <w:r w:rsidR="00FF07F1" w:rsidRPr="00582F65">
              <w:rPr>
                <w:b/>
                <w:sz w:val="22"/>
                <w:szCs w:val="22"/>
                <w:lang w:val="es-CO"/>
              </w:rPr>
              <w:t>100%</w:t>
            </w:r>
            <w:r w:rsidRPr="00582F65">
              <w:rPr>
                <w:iCs/>
                <w:sz w:val="22"/>
                <w:szCs w:val="22"/>
                <w:lang w:val="es-CO"/>
              </w:rPr>
              <w:t xml:space="preserve"> por ciento de los ítems especificados para cada lote (contrato).</w:t>
            </w:r>
          </w:p>
          <w:p w14:paraId="6908001A" w14:textId="77777777" w:rsidR="00A73DAB" w:rsidRPr="001B0430" w:rsidRDefault="00A73DAB" w:rsidP="00FF07F1">
            <w:pPr>
              <w:spacing w:before="120" w:after="120"/>
              <w:jc w:val="both"/>
              <w:rPr>
                <w:sz w:val="22"/>
                <w:szCs w:val="22"/>
                <w:highlight w:val="yellow"/>
                <w:lang w:val="es-CO"/>
              </w:rPr>
            </w:pPr>
            <w:r w:rsidRPr="00582F65">
              <w:rPr>
                <w:iCs/>
                <w:sz w:val="22"/>
                <w:szCs w:val="22"/>
                <w:lang w:val="es-CO"/>
              </w:rPr>
              <w:t xml:space="preserve">Los precios cotizados para cada ítem de un lote corresponderán al menos al </w:t>
            </w:r>
            <w:r w:rsidR="00FF07F1" w:rsidRPr="00582F65">
              <w:rPr>
                <w:b/>
                <w:sz w:val="22"/>
                <w:szCs w:val="22"/>
                <w:lang w:val="es-CO"/>
              </w:rPr>
              <w:t>100%</w:t>
            </w:r>
            <w:r w:rsidRPr="00582F65">
              <w:rPr>
                <w:iCs/>
                <w:sz w:val="22"/>
                <w:szCs w:val="22"/>
                <w:lang w:val="es-CO"/>
              </w:rPr>
              <w:t xml:space="preserve"> por ciento de las cantidades especificadas para este ítem de un lote.</w:t>
            </w:r>
            <w:r w:rsidRPr="00582F65">
              <w:rPr>
                <w:sz w:val="22"/>
                <w:szCs w:val="22"/>
                <w:lang w:val="es-CO"/>
              </w:rPr>
              <w:t xml:space="preserve"> </w:t>
            </w:r>
          </w:p>
        </w:tc>
      </w:tr>
      <w:tr w:rsidR="00A73DAB" w:rsidRPr="003D5A30" w14:paraId="28C5D8BB" w14:textId="77777777" w:rsidTr="00565B33">
        <w:trPr>
          <w:cantSplit/>
        </w:trPr>
        <w:tc>
          <w:tcPr>
            <w:tcW w:w="1620" w:type="dxa"/>
            <w:tcBorders>
              <w:top w:val="single" w:sz="12" w:space="0" w:color="000000"/>
              <w:bottom w:val="single" w:sz="12" w:space="0" w:color="000000"/>
            </w:tcBorders>
          </w:tcPr>
          <w:p w14:paraId="519D4254" w14:textId="77777777" w:rsidR="00A73DAB" w:rsidRPr="0026460B" w:rsidRDefault="00A73DAB" w:rsidP="00E448E9">
            <w:pPr>
              <w:spacing w:before="120"/>
              <w:jc w:val="both"/>
              <w:rPr>
                <w:b/>
                <w:bCs/>
                <w:sz w:val="22"/>
                <w:szCs w:val="22"/>
                <w:lang w:val="es-CO"/>
              </w:rPr>
            </w:pPr>
            <w:r w:rsidRPr="0026460B">
              <w:rPr>
                <w:b/>
                <w:bCs/>
                <w:sz w:val="22"/>
                <w:szCs w:val="22"/>
                <w:lang w:val="es-CO"/>
              </w:rPr>
              <w:t>IAL 14.7</w:t>
            </w:r>
          </w:p>
        </w:tc>
        <w:tc>
          <w:tcPr>
            <w:tcW w:w="7830" w:type="dxa"/>
            <w:tcBorders>
              <w:top w:val="single" w:sz="12" w:space="0" w:color="000000"/>
              <w:bottom w:val="single" w:sz="12" w:space="0" w:color="000000"/>
            </w:tcBorders>
          </w:tcPr>
          <w:p w14:paraId="19067BBE" w14:textId="29C50F18" w:rsidR="00A73DAB" w:rsidRPr="0026460B" w:rsidRDefault="00A73DAB" w:rsidP="00FF07F1">
            <w:pPr>
              <w:spacing w:before="120" w:after="120"/>
              <w:jc w:val="both"/>
              <w:rPr>
                <w:i/>
                <w:iCs/>
                <w:sz w:val="22"/>
                <w:szCs w:val="22"/>
                <w:lang w:val="es-CO"/>
              </w:rPr>
            </w:pPr>
            <w:r w:rsidRPr="00FF07F1">
              <w:rPr>
                <w:b/>
                <w:sz w:val="22"/>
                <w:szCs w:val="22"/>
                <w:lang w:val="es-CO"/>
              </w:rPr>
              <w:t xml:space="preserve">La edición de </w:t>
            </w:r>
            <w:r w:rsidRPr="00FF07F1">
              <w:rPr>
                <w:b/>
                <w:i/>
                <w:sz w:val="22"/>
                <w:szCs w:val="22"/>
                <w:lang w:val="es-CO"/>
              </w:rPr>
              <w:t>Incoterms</w:t>
            </w:r>
            <w:r w:rsidRPr="00FF07F1">
              <w:rPr>
                <w:b/>
                <w:sz w:val="22"/>
                <w:szCs w:val="22"/>
                <w:lang w:val="es-CO"/>
              </w:rPr>
              <w:t xml:space="preserve"> es</w:t>
            </w:r>
            <w:r w:rsidR="00FF07F1" w:rsidRPr="00FF07F1">
              <w:rPr>
                <w:b/>
                <w:sz w:val="22"/>
                <w:szCs w:val="22"/>
                <w:lang w:val="es-CO"/>
              </w:rPr>
              <w:t>:</w:t>
            </w:r>
            <w:r w:rsidRPr="00FF07F1">
              <w:rPr>
                <w:b/>
                <w:sz w:val="22"/>
                <w:szCs w:val="22"/>
                <w:lang w:val="es-CO"/>
              </w:rPr>
              <w:t xml:space="preserve"> </w:t>
            </w:r>
            <w:r w:rsidRPr="00FF07F1">
              <w:rPr>
                <w:iCs/>
                <w:sz w:val="22"/>
                <w:szCs w:val="22"/>
                <w:lang w:val="es-CO"/>
              </w:rPr>
              <w:t>Incoterms 2010</w:t>
            </w:r>
            <w:r w:rsidR="001B0430">
              <w:rPr>
                <w:iCs/>
                <w:sz w:val="22"/>
                <w:szCs w:val="22"/>
                <w:lang w:val="es-CO"/>
              </w:rPr>
              <w:t>.</w:t>
            </w:r>
          </w:p>
        </w:tc>
      </w:tr>
      <w:tr w:rsidR="00A73DAB" w:rsidRPr="003D5A30" w14:paraId="25FEED9A" w14:textId="77777777" w:rsidTr="00565B33">
        <w:trPr>
          <w:cantSplit/>
        </w:trPr>
        <w:tc>
          <w:tcPr>
            <w:tcW w:w="1620" w:type="dxa"/>
            <w:tcBorders>
              <w:top w:val="single" w:sz="12" w:space="0" w:color="000000"/>
              <w:bottom w:val="single" w:sz="12" w:space="0" w:color="000000"/>
            </w:tcBorders>
          </w:tcPr>
          <w:p w14:paraId="491833F5" w14:textId="77777777" w:rsidR="00A73DAB" w:rsidRPr="0026460B" w:rsidRDefault="00A73DAB" w:rsidP="00E448E9">
            <w:pPr>
              <w:rPr>
                <w:b/>
                <w:bCs/>
                <w:sz w:val="22"/>
                <w:szCs w:val="22"/>
                <w:lang w:val="en-US"/>
              </w:rPr>
            </w:pPr>
            <w:r w:rsidRPr="0026460B">
              <w:rPr>
                <w:b/>
                <w:bCs/>
                <w:sz w:val="22"/>
                <w:szCs w:val="22"/>
                <w:lang w:val="en-US"/>
              </w:rPr>
              <w:t>IAL 14.8(b) (i) y (c) (v)</w:t>
            </w:r>
          </w:p>
        </w:tc>
        <w:tc>
          <w:tcPr>
            <w:tcW w:w="7830" w:type="dxa"/>
            <w:tcBorders>
              <w:top w:val="single" w:sz="12" w:space="0" w:color="000000"/>
              <w:bottom w:val="single" w:sz="12" w:space="0" w:color="000000"/>
            </w:tcBorders>
          </w:tcPr>
          <w:p w14:paraId="408E166B" w14:textId="0FE8CAFC" w:rsidR="00A73DAB" w:rsidRPr="0026460B" w:rsidRDefault="00DD2D24" w:rsidP="00FF07F1">
            <w:pPr>
              <w:spacing w:before="120" w:after="120"/>
              <w:jc w:val="both"/>
              <w:rPr>
                <w:i/>
                <w:iCs/>
                <w:sz w:val="22"/>
                <w:szCs w:val="22"/>
                <w:lang w:val="es-CO"/>
              </w:rPr>
            </w:pPr>
            <w:r>
              <w:rPr>
                <w:b/>
                <w:sz w:val="22"/>
                <w:szCs w:val="22"/>
                <w:lang w:val="es-CO"/>
              </w:rPr>
              <w:t>L</w:t>
            </w:r>
            <w:r w:rsidR="00FF07F1" w:rsidRPr="00FF07F1">
              <w:rPr>
                <w:b/>
                <w:sz w:val="22"/>
                <w:szCs w:val="22"/>
                <w:lang w:val="es-CO"/>
              </w:rPr>
              <w:t>ugar</w:t>
            </w:r>
            <w:r>
              <w:rPr>
                <w:b/>
                <w:sz w:val="22"/>
                <w:szCs w:val="22"/>
                <w:lang w:val="es-CO"/>
              </w:rPr>
              <w:t>es</w:t>
            </w:r>
            <w:r w:rsidR="00FF07F1" w:rsidRPr="00FF07F1">
              <w:rPr>
                <w:b/>
                <w:sz w:val="22"/>
                <w:szCs w:val="22"/>
                <w:lang w:val="es-CO"/>
              </w:rPr>
              <w:t xml:space="preserve"> de destino: </w:t>
            </w:r>
            <w:r w:rsidR="001B0430">
              <w:rPr>
                <w:sz w:val="22"/>
                <w:szCs w:val="22"/>
                <w:lang w:val="es-CO"/>
              </w:rPr>
              <w:t xml:space="preserve">Manta, </w:t>
            </w:r>
            <w:r w:rsidR="001B0430" w:rsidRPr="001B0430">
              <w:rPr>
                <w:b/>
                <w:sz w:val="22"/>
                <w:szCs w:val="22"/>
                <w:lang w:val="es-CO"/>
              </w:rPr>
              <w:t>Provincia:</w:t>
            </w:r>
            <w:r w:rsidR="001B0430">
              <w:rPr>
                <w:sz w:val="22"/>
                <w:szCs w:val="22"/>
                <w:lang w:val="es-CO"/>
              </w:rPr>
              <w:t xml:space="preserve"> Manabí, </w:t>
            </w:r>
            <w:r w:rsidR="001B0430" w:rsidRPr="001B0430">
              <w:rPr>
                <w:b/>
                <w:sz w:val="22"/>
                <w:szCs w:val="22"/>
                <w:lang w:val="es-CO"/>
              </w:rPr>
              <w:t xml:space="preserve">País: </w:t>
            </w:r>
            <w:r w:rsidR="001B0430">
              <w:rPr>
                <w:sz w:val="22"/>
                <w:szCs w:val="22"/>
                <w:lang w:val="es-CO"/>
              </w:rPr>
              <w:t>Ecuador.</w:t>
            </w:r>
          </w:p>
        </w:tc>
      </w:tr>
      <w:tr w:rsidR="00A73DAB" w:rsidRPr="003D5A30" w14:paraId="28FDB208" w14:textId="77777777" w:rsidTr="00565B33">
        <w:trPr>
          <w:cantSplit/>
        </w:trPr>
        <w:tc>
          <w:tcPr>
            <w:tcW w:w="1620" w:type="dxa"/>
            <w:tcBorders>
              <w:top w:val="single" w:sz="12" w:space="0" w:color="000000"/>
              <w:bottom w:val="single" w:sz="12" w:space="0" w:color="000000"/>
            </w:tcBorders>
          </w:tcPr>
          <w:p w14:paraId="3FEDE18C" w14:textId="77777777" w:rsidR="00A73DAB" w:rsidRPr="0026460B" w:rsidRDefault="00A73DAB" w:rsidP="00E448E9">
            <w:pPr>
              <w:spacing w:before="120"/>
              <w:rPr>
                <w:b/>
                <w:bCs/>
                <w:sz w:val="22"/>
                <w:szCs w:val="22"/>
                <w:lang w:val="es-CO"/>
              </w:rPr>
            </w:pPr>
            <w:r w:rsidRPr="0026460B">
              <w:rPr>
                <w:b/>
                <w:bCs/>
                <w:sz w:val="22"/>
                <w:szCs w:val="22"/>
                <w:lang w:val="es-CO"/>
              </w:rPr>
              <w:t>IAL 14.8 (a) (iii); (b)(ii) y (c)(v)</w:t>
            </w:r>
          </w:p>
        </w:tc>
        <w:tc>
          <w:tcPr>
            <w:tcW w:w="7830" w:type="dxa"/>
            <w:tcBorders>
              <w:top w:val="single" w:sz="12" w:space="0" w:color="000000"/>
              <w:bottom w:val="single" w:sz="12" w:space="0" w:color="000000"/>
            </w:tcBorders>
          </w:tcPr>
          <w:p w14:paraId="23F27EF8" w14:textId="39EA77A3" w:rsidR="00A73DAB" w:rsidRPr="0026460B" w:rsidRDefault="00A73DAB" w:rsidP="00DD2D24">
            <w:pPr>
              <w:spacing w:before="120" w:after="120"/>
              <w:jc w:val="both"/>
              <w:rPr>
                <w:i/>
                <w:iCs/>
                <w:sz w:val="22"/>
                <w:szCs w:val="22"/>
                <w:lang w:val="es-CO"/>
              </w:rPr>
            </w:pPr>
            <w:r w:rsidRPr="00FF07F1">
              <w:rPr>
                <w:b/>
                <w:sz w:val="22"/>
                <w:szCs w:val="22"/>
                <w:lang w:val="es-CO"/>
              </w:rPr>
              <w:t>“Destino final (Sitio</w:t>
            </w:r>
            <w:r w:rsidR="00DD2D24">
              <w:rPr>
                <w:b/>
                <w:sz w:val="22"/>
                <w:szCs w:val="22"/>
                <w:lang w:val="es-CO"/>
              </w:rPr>
              <w:t>s</w:t>
            </w:r>
            <w:r w:rsidRPr="00FF07F1">
              <w:rPr>
                <w:b/>
                <w:sz w:val="22"/>
                <w:szCs w:val="22"/>
                <w:lang w:val="es-CO"/>
              </w:rPr>
              <w:t xml:space="preserve"> del Proyecto)”:</w:t>
            </w:r>
            <w:r w:rsidRPr="0026460B">
              <w:rPr>
                <w:sz w:val="22"/>
                <w:szCs w:val="22"/>
                <w:lang w:val="es-CO"/>
              </w:rPr>
              <w:t xml:space="preserve"> </w:t>
            </w:r>
            <w:r w:rsidR="001B0430">
              <w:rPr>
                <w:sz w:val="22"/>
                <w:szCs w:val="22"/>
                <w:lang w:val="es-CO"/>
              </w:rPr>
              <w:t>Manta</w:t>
            </w:r>
            <w:r w:rsidR="004F7B30">
              <w:rPr>
                <w:sz w:val="22"/>
                <w:szCs w:val="22"/>
                <w:lang w:val="es-CO"/>
              </w:rPr>
              <w:t xml:space="preserve">, </w:t>
            </w:r>
            <w:r w:rsidR="001B0430">
              <w:rPr>
                <w:sz w:val="22"/>
                <w:szCs w:val="22"/>
                <w:lang w:val="es-CO"/>
              </w:rPr>
              <w:t xml:space="preserve">Laboratorio </w:t>
            </w:r>
            <w:r w:rsidR="00D122E7">
              <w:rPr>
                <w:sz w:val="22"/>
                <w:szCs w:val="22"/>
                <w:lang w:val="es-CO"/>
              </w:rPr>
              <w:t xml:space="preserve">Central </w:t>
            </w:r>
            <w:r w:rsidR="004F7B30">
              <w:rPr>
                <w:sz w:val="22"/>
                <w:szCs w:val="22"/>
                <w:lang w:val="es-CO"/>
              </w:rPr>
              <w:t>propiedad de la EP Aguas de Manta</w:t>
            </w:r>
            <w:r w:rsidR="001B0430">
              <w:rPr>
                <w:sz w:val="22"/>
                <w:szCs w:val="22"/>
                <w:lang w:val="es-CO"/>
              </w:rPr>
              <w:t>.</w:t>
            </w:r>
          </w:p>
        </w:tc>
      </w:tr>
      <w:tr w:rsidR="00A73DAB" w:rsidRPr="003D5A30" w14:paraId="0EB8F51D" w14:textId="77777777" w:rsidTr="00565B33">
        <w:trPr>
          <w:cantSplit/>
        </w:trPr>
        <w:tc>
          <w:tcPr>
            <w:tcW w:w="1620" w:type="dxa"/>
            <w:tcBorders>
              <w:top w:val="single" w:sz="12" w:space="0" w:color="000000"/>
              <w:bottom w:val="single" w:sz="12" w:space="0" w:color="000000"/>
            </w:tcBorders>
          </w:tcPr>
          <w:p w14:paraId="27A3B0C1" w14:textId="77777777" w:rsidR="00A73DAB" w:rsidRPr="0026460B" w:rsidRDefault="00A73DAB" w:rsidP="00E448E9">
            <w:pPr>
              <w:spacing w:before="120"/>
              <w:jc w:val="both"/>
              <w:rPr>
                <w:b/>
                <w:bCs/>
                <w:sz w:val="22"/>
                <w:szCs w:val="22"/>
                <w:lang w:val="es-CO"/>
              </w:rPr>
            </w:pPr>
            <w:r w:rsidRPr="0026460B">
              <w:rPr>
                <w:b/>
                <w:bCs/>
                <w:sz w:val="22"/>
                <w:szCs w:val="22"/>
                <w:lang w:val="es-CO"/>
              </w:rPr>
              <w:lastRenderedPageBreak/>
              <w:t>IAL 15.1</w:t>
            </w:r>
          </w:p>
        </w:tc>
        <w:tc>
          <w:tcPr>
            <w:tcW w:w="7830" w:type="dxa"/>
            <w:tcBorders>
              <w:top w:val="single" w:sz="12" w:space="0" w:color="000000"/>
              <w:bottom w:val="single" w:sz="12" w:space="0" w:color="000000"/>
            </w:tcBorders>
          </w:tcPr>
          <w:p w14:paraId="4DC09967" w14:textId="77777777" w:rsidR="00A73DAB" w:rsidRPr="00FF07F1" w:rsidRDefault="00A73DAB" w:rsidP="00E448E9">
            <w:pPr>
              <w:spacing w:before="120" w:after="120"/>
              <w:jc w:val="both"/>
              <w:rPr>
                <w:sz w:val="22"/>
                <w:szCs w:val="22"/>
                <w:lang w:val="es-CO"/>
              </w:rPr>
            </w:pPr>
            <w:r w:rsidRPr="00FF07F1">
              <w:rPr>
                <w:b/>
                <w:sz w:val="22"/>
                <w:szCs w:val="22"/>
                <w:lang w:val="es-CO"/>
              </w:rPr>
              <w:t>Los precios serán cotizados por el Licitante en</w:t>
            </w:r>
            <w:r w:rsidR="00FF07F1">
              <w:rPr>
                <w:b/>
                <w:sz w:val="22"/>
                <w:szCs w:val="22"/>
                <w:lang w:val="es-CO"/>
              </w:rPr>
              <w:t>:</w:t>
            </w:r>
            <w:r w:rsidRPr="0026460B">
              <w:rPr>
                <w:sz w:val="22"/>
                <w:szCs w:val="22"/>
                <w:lang w:val="es-CO"/>
              </w:rPr>
              <w:t xml:space="preserve"> </w:t>
            </w:r>
            <w:r w:rsidR="00FF07F1" w:rsidRPr="00FF07F1">
              <w:rPr>
                <w:iCs/>
                <w:sz w:val="22"/>
                <w:szCs w:val="22"/>
                <w:lang w:val="es-CO"/>
              </w:rPr>
              <w:t>DÓLAR DE LOS ESTADOS UNIDOS DE AMÉRICA</w:t>
            </w:r>
          </w:p>
          <w:p w14:paraId="70C9F495" w14:textId="77777777" w:rsidR="00A73DAB" w:rsidRPr="0026460B" w:rsidRDefault="00A73DAB" w:rsidP="00FF07F1">
            <w:pPr>
              <w:spacing w:before="120" w:after="120"/>
              <w:jc w:val="both"/>
              <w:rPr>
                <w:sz w:val="22"/>
                <w:szCs w:val="22"/>
                <w:lang w:val="es-CO"/>
              </w:rPr>
            </w:pPr>
            <w:r w:rsidRPr="0026460B">
              <w:rPr>
                <w:sz w:val="22"/>
                <w:szCs w:val="22"/>
                <w:lang w:val="es-CO"/>
              </w:rPr>
              <w:t xml:space="preserve">El Licitante </w:t>
            </w:r>
            <w:r w:rsidR="00FF07F1" w:rsidRPr="00FF07F1">
              <w:rPr>
                <w:sz w:val="22"/>
                <w:szCs w:val="22"/>
                <w:lang w:val="es-CO"/>
              </w:rPr>
              <w:t>e</w:t>
            </w:r>
            <w:r w:rsidRPr="00FF07F1">
              <w:rPr>
                <w:iCs/>
                <w:sz w:val="22"/>
                <w:szCs w:val="22"/>
                <w:lang w:val="es-CO"/>
              </w:rPr>
              <w:t>stá</w:t>
            </w:r>
            <w:r w:rsidRPr="0026460B">
              <w:rPr>
                <w:i/>
                <w:iCs/>
                <w:sz w:val="22"/>
                <w:szCs w:val="22"/>
                <w:lang w:val="es-CO"/>
              </w:rPr>
              <w:t xml:space="preserve"> </w:t>
            </w:r>
            <w:r w:rsidRPr="0026460B">
              <w:rPr>
                <w:sz w:val="22"/>
                <w:szCs w:val="22"/>
                <w:lang w:val="es-CO"/>
              </w:rPr>
              <w:t xml:space="preserve">obligado a cotizar en la moneda del país del Comprador la porción del precio de la oferta que corresponde a gastos incurridos en esa moneda. </w:t>
            </w:r>
          </w:p>
        </w:tc>
      </w:tr>
      <w:tr w:rsidR="00A73DAB" w:rsidRPr="003D5A30" w14:paraId="3E0A048B" w14:textId="77777777" w:rsidTr="00565B33">
        <w:trPr>
          <w:cantSplit/>
        </w:trPr>
        <w:tc>
          <w:tcPr>
            <w:tcW w:w="1620" w:type="dxa"/>
            <w:tcBorders>
              <w:top w:val="single" w:sz="12" w:space="0" w:color="000000"/>
              <w:bottom w:val="single" w:sz="12" w:space="0" w:color="000000"/>
            </w:tcBorders>
          </w:tcPr>
          <w:p w14:paraId="68A00C1C" w14:textId="77777777" w:rsidR="00A73DAB" w:rsidRPr="00F75893" w:rsidRDefault="00A73DAB" w:rsidP="00E448E9">
            <w:pPr>
              <w:spacing w:before="120"/>
              <w:jc w:val="both"/>
              <w:rPr>
                <w:b/>
                <w:bCs/>
                <w:sz w:val="22"/>
                <w:szCs w:val="22"/>
                <w:lang w:val="es-CO"/>
              </w:rPr>
            </w:pPr>
            <w:r w:rsidRPr="00F75893">
              <w:rPr>
                <w:b/>
                <w:bCs/>
                <w:sz w:val="22"/>
                <w:szCs w:val="22"/>
                <w:lang w:val="es-CO"/>
              </w:rPr>
              <w:t>IAL 16.4</w:t>
            </w:r>
          </w:p>
        </w:tc>
        <w:tc>
          <w:tcPr>
            <w:tcW w:w="7830" w:type="dxa"/>
            <w:tcBorders>
              <w:top w:val="single" w:sz="12" w:space="0" w:color="000000"/>
              <w:bottom w:val="single" w:sz="12" w:space="0" w:color="000000"/>
            </w:tcBorders>
          </w:tcPr>
          <w:p w14:paraId="5EFD7F50" w14:textId="373FD6BF" w:rsidR="00A73DAB" w:rsidRPr="00F75893" w:rsidRDefault="00A73DAB" w:rsidP="003A4E42">
            <w:pPr>
              <w:spacing w:before="120" w:after="120"/>
              <w:jc w:val="both"/>
              <w:rPr>
                <w:i/>
                <w:iCs/>
                <w:sz w:val="22"/>
                <w:szCs w:val="22"/>
                <w:lang w:val="es-CO"/>
              </w:rPr>
            </w:pPr>
            <w:r w:rsidRPr="00F75893">
              <w:rPr>
                <w:b/>
                <w:sz w:val="22"/>
                <w:szCs w:val="22"/>
                <w:lang w:val="es-CO"/>
              </w:rPr>
              <w:t>El período de tiempo estimado de funcionamiento de los Bienes (para efectos de repuestos) es:</w:t>
            </w:r>
            <w:r w:rsidRPr="00F75893">
              <w:rPr>
                <w:sz w:val="22"/>
                <w:szCs w:val="22"/>
                <w:lang w:val="es-CO"/>
              </w:rPr>
              <w:t xml:space="preserve"> </w:t>
            </w:r>
            <w:r w:rsidR="003A4E42" w:rsidRPr="00F75893">
              <w:rPr>
                <w:iCs/>
                <w:sz w:val="22"/>
                <w:szCs w:val="22"/>
                <w:lang w:val="es-CO"/>
              </w:rPr>
              <w:t>NO APLICA</w:t>
            </w:r>
          </w:p>
        </w:tc>
      </w:tr>
      <w:tr w:rsidR="00A73DAB" w:rsidRPr="003D5A30" w14:paraId="795511E7" w14:textId="77777777" w:rsidTr="00565B33">
        <w:trPr>
          <w:cantSplit/>
        </w:trPr>
        <w:tc>
          <w:tcPr>
            <w:tcW w:w="1620" w:type="dxa"/>
            <w:tcBorders>
              <w:top w:val="single" w:sz="12" w:space="0" w:color="000000"/>
              <w:bottom w:val="single" w:sz="12" w:space="0" w:color="000000"/>
            </w:tcBorders>
          </w:tcPr>
          <w:p w14:paraId="215D123A" w14:textId="77777777" w:rsidR="00A73DAB" w:rsidRPr="0026460B" w:rsidRDefault="00A73DAB" w:rsidP="00E448E9">
            <w:pPr>
              <w:spacing w:before="120"/>
              <w:jc w:val="both"/>
              <w:rPr>
                <w:b/>
                <w:bCs/>
                <w:sz w:val="22"/>
                <w:szCs w:val="22"/>
                <w:lang w:val="es-CO"/>
              </w:rPr>
            </w:pPr>
            <w:r w:rsidRPr="0026460B">
              <w:rPr>
                <w:b/>
                <w:bCs/>
                <w:sz w:val="22"/>
                <w:szCs w:val="22"/>
                <w:lang w:val="es-CO"/>
              </w:rPr>
              <w:t>IAL 17.2 (a)</w:t>
            </w:r>
          </w:p>
        </w:tc>
        <w:tc>
          <w:tcPr>
            <w:tcW w:w="7830" w:type="dxa"/>
            <w:tcBorders>
              <w:top w:val="single" w:sz="12" w:space="0" w:color="000000"/>
              <w:bottom w:val="single" w:sz="12" w:space="0" w:color="000000"/>
            </w:tcBorders>
          </w:tcPr>
          <w:p w14:paraId="0A910AB9" w14:textId="5B61EB45" w:rsidR="00A73DAB" w:rsidRPr="0026460B" w:rsidRDefault="00A73DAB" w:rsidP="00FB481F">
            <w:pPr>
              <w:spacing w:before="120" w:after="120"/>
              <w:jc w:val="both"/>
              <w:rPr>
                <w:i/>
                <w:iCs/>
                <w:sz w:val="22"/>
                <w:szCs w:val="22"/>
                <w:lang w:val="es-CO"/>
              </w:rPr>
            </w:pPr>
            <w:r w:rsidRPr="00FB481F">
              <w:rPr>
                <w:iCs/>
                <w:sz w:val="22"/>
                <w:szCs w:val="22"/>
                <w:lang w:val="es-CO"/>
              </w:rPr>
              <w:t>Se requiere</w:t>
            </w:r>
            <w:r w:rsidRPr="0026460B">
              <w:rPr>
                <w:i/>
                <w:iCs/>
                <w:sz w:val="22"/>
                <w:szCs w:val="22"/>
                <w:lang w:val="es-CO"/>
              </w:rPr>
              <w:t xml:space="preserve"> </w:t>
            </w:r>
            <w:r w:rsidRPr="0026460B">
              <w:rPr>
                <w:sz w:val="22"/>
                <w:szCs w:val="22"/>
                <w:lang w:val="es-CO"/>
              </w:rPr>
              <w:t xml:space="preserve">la Autorización del Fabricante. </w:t>
            </w:r>
          </w:p>
        </w:tc>
      </w:tr>
      <w:tr w:rsidR="00A73DAB" w:rsidRPr="003D5A30" w14:paraId="0460959D" w14:textId="77777777" w:rsidTr="00565B33">
        <w:trPr>
          <w:cantSplit/>
        </w:trPr>
        <w:tc>
          <w:tcPr>
            <w:tcW w:w="1620" w:type="dxa"/>
            <w:tcBorders>
              <w:top w:val="single" w:sz="12" w:space="0" w:color="000000"/>
              <w:bottom w:val="single" w:sz="12" w:space="0" w:color="000000"/>
            </w:tcBorders>
          </w:tcPr>
          <w:p w14:paraId="4F9CBBAF" w14:textId="77777777" w:rsidR="00A73DAB" w:rsidRPr="0026460B" w:rsidRDefault="00A73DAB" w:rsidP="00E448E9">
            <w:pPr>
              <w:spacing w:before="120"/>
              <w:jc w:val="both"/>
              <w:rPr>
                <w:b/>
                <w:bCs/>
                <w:sz w:val="22"/>
                <w:szCs w:val="22"/>
                <w:lang w:val="es-CO"/>
              </w:rPr>
            </w:pPr>
            <w:r w:rsidRPr="0026460B">
              <w:rPr>
                <w:b/>
                <w:bCs/>
                <w:sz w:val="22"/>
                <w:szCs w:val="22"/>
                <w:lang w:val="es-CO"/>
              </w:rPr>
              <w:t>IAL 17.2 (b)</w:t>
            </w:r>
          </w:p>
        </w:tc>
        <w:tc>
          <w:tcPr>
            <w:tcW w:w="7830" w:type="dxa"/>
            <w:tcBorders>
              <w:top w:val="single" w:sz="12" w:space="0" w:color="000000"/>
              <w:bottom w:val="single" w:sz="12" w:space="0" w:color="000000"/>
            </w:tcBorders>
          </w:tcPr>
          <w:p w14:paraId="4AD910A6" w14:textId="2C17ADF5" w:rsidR="00A73DAB" w:rsidRPr="00E91780" w:rsidRDefault="00A73DAB" w:rsidP="00E91780">
            <w:pPr>
              <w:rPr>
                <w:lang w:val="es-EC"/>
              </w:rPr>
            </w:pPr>
            <w:r w:rsidRPr="00FB481F">
              <w:rPr>
                <w:iCs/>
                <w:sz w:val="22"/>
                <w:szCs w:val="22"/>
                <w:lang w:val="es-CO"/>
              </w:rPr>
              <w:t>Se requieren</w:t>
            </w:r>
            <w:r w:rsidR="00FB481F" w:rsidRPr="00FB481F">
              <w:rPr>
                <w:iCs/>
                <w:sz w:val="22"/>
                <w:szCs w:val="22"/>
                <w:lang w:val="es-CO"/>
              </w:rPr>
              <w:t xml:space="preserve"> s</w:t>
            </w:r>
            <w:r w:rsidRPr="0026460B">
              <w:rPr>
                <w:sz w:val="22"/>
                <w:szCs w:val="22"/>
                <w:lang w:val="es-CO"/>
              </w:rPr>
              <w:t xml:space="preserve">ervicios posteriores a la venta. </w:t>
            </w:r>
            <w:r w:rsidR="00E91780" w:rsidRPr="00E91780">
              <w:rPr>
                <w:sz w:val="22"/>
                <w:szCs w:val="22"/>
                <w:lang w:val="es-CO"/>
              </w:rPr>
              <w:t>“El licitante deberá estar en disposición de realizar los trabajos de reparación y mantenimiento cubiertos por la garantía de los fabricantes de los equipos principales (</w:t>
            </w:r>
            <w:r w:rsidR="00F75893">
              <w:rPr>
                <w:sz w:val="22"/>
                <w:szCs w:val="22"/>
                <w:lang w:val="es-CO"/>
              </w:rPr>
              <w:t>mecanismos electrónicos, bombas, motores</w:t>
            </w:r>
            <w:r w:rsidR="00E91780" w:rsidRPr="00E91780">
              <w:rPr>
                <w:sz w:val="22"/>
                <w:szCs w:val="22"/>
                <w:lang w:val="es-CO"/>
              </w:rPr>
              <w:t>) in situ (no en fabrica), por personal autorizado y certificado por el fabricante, usando repuestos originales, y en el plazo de 10 días hábiles</w:t>
            </w:r>
            <w:r w:rsidR="00E91780">
              <w:rPr>
                <w:sz w:val="22"/>
                <w:szCs w:val="22"/>
                <w:lang w:val="es-CO"/>
              </w:rPr>
              <w:t>.</w:t>
            </w:r>
          </w:p>
        </w:tc>
      </w:tr>
      <w:tr w:rsidR="00A73DAB" w:rsidRPr="003D5A30" w14:paraId="6917C558" w14:textId="77777777" w:rsidTr="00565B33">
        <w:trPr>
          <w:cantSplit/>
        </w:trPr>
        <w:tc>
          <w:tcPr>
            <w:tcW w:w="1620" w:type="dxa"/>
            <w:tcBorders>
              <w:top w:val="single" w:sz="12" w:space="0" w:color="000000"/>
              <w:bottom w:val="single" w:sz="12" w:space="0" w:color="000000"/>
            </w:tcBorders>
          </w:tcPr>
          <w:p w14:paraId="08584B55" w14:textId="77777777" w:rsidR="00A73DAB" w:rsidRPr="0026460B" w:rsidRDefault="00A73DAB" w:rsidP="00E448E9">
            <w:pPr>
              <w:spacing w:before="120"/>
              <w:jc w:val="both"/>
              <w:rPr>
                <w:b/>
                <w:bCs/>
                <w:sz w:val="22"/>
                <w:szCs w:val="22"/>
                <w:lang w:val="es-CO"/>
              </w:rPr>
            </w:pPr>
            <w:r w:rsidRPr="0026460B">
              <w:rPr>
                <w:b/>
                <w:bCs/>
                <w:sz w:val="22"/>
                <w:szCs w:val="22"/>
                <w:lang w:val="es-CO"/>
              </w:rPr>
              <w:t>IAL 18.1</w:t>
            </w:r>
          </w:p>
        </w:tc>
        <w:tc>
          <w:tcPr>
            <w:tcW w:w="7830" w:type="dxa"/>
            <w:tcBorders>
              <w:top w:val="single" w:sz="12" w:space="0" w:color="000000"/>
              <w:bottom w:val="single" w:sz="12" w:space="0" w:color="000000"/>
            </w:tcBorders>
          </w:tcPr>
          <w:p w14:paraId="3E4E9E32" w14:textId="77777777" w:rsidR="00A73DAB" w:rsidRPr="0026460B" w:rsidRDefault="00A73DAB" w:rsidP="00FB481F">
            <w:pPr>
              <w:spacing w:before="120" w:after="120"/>
              <w:jc w:val="both"/>
              <w:rPr>
                <w:sz w:val="22"/>
                <w:szCs w:val="22"/>
                <w:lang w:val="es-CO"/>
              </w:rPr>
            </w:pPr>
            <w:r w:rsidRPr="00FB481F">
              <w:rPr>
                <w:b/>
                <w:sz w:val="22"/>
                <w:szCs w:val="22"/>
                <w:lang w:val="es-CO"/>
              </w:rPr>
              <w:t>El plazo de validez de la oferta será de</w:t>
            </w:r>
            <w:r w:rsidR="00FB481F" w:rsidRPr="00FB481F">
              <w:rPr>
                <w:b/>
                <w:sz w:val="22"/>
                <w:szCs w:val="22"/>
                <w:lang w:val="es-CO"/>
              </w:rPr>
              <w:t>:</w:t>
            </w:r>
            <w:r w:rsidRPr="0026460B">
              <w:rPr>
                <w:sz w:val="22"/>
                <w:szCs w:val="22"/>
                <w:lang w:val="es-CO"/>
              </w:rPr>
              <w:t xml:space="preserve"> </w:t>
            </w:r>
            <w:r w:rsidR="00FB481F" w:rsidRPr="00FB481F">
              <w:rPr>
                <w:sz w:val="22"/>
                <w:szCs w:val="22"/>
                <w:lang w:val="es-CO"/>
              </w:rPr>
              <w:t>NOVENTA (90) DÍAS</w:t>
            </w:r>
            <w:r w:rsidRPr="00FB481F">
              <w:rPr>
                <w:sz w:val="22"/>
                <w:szCs w:val="22"/>
                <w:lang w:val="es-CO"/>
              </w:rPr>
              <w:t>.</w:t>
            </w:r>
          </w:p>
        </w:tc>
      </w:tr>
      <w:tr w:rsidR="00A73DAB" w:rsidRPr="003D5A30" w14:paraId="5A1E6D7D" w14:textId="77777777" w:rsidTr="00565B33">
        <w:trPr>
          <w:cantSplit/>
        </w:trPr>
        <w:tc>
          <w:tcPr>
            <w:tcW w:w="1620" w:type="dxa"/>
            <w:tcBorders>
              <w:top w:val="single" w:sz="12" w:space="0" w:color="000000"/>
              <w:bottom w:val="single" w:sz="12" w:space="0" w:color="000000"/>
            </w:tcBorders>
          </w:tcPr>
          <w:p w14:paraId="4FFAB15C" w14:textId="77777777" w:rsidR="00A73DAB" w:rsidRPr="0026460B" w:rsidRDefault="00A73DAB" w:rsidP="00E448E9">
            <w:pPr>
              <w:spacing w:before="120"/>
              <w:jc w:val="both"/>
              <w:rPr>
                <w:b/>
                <w:bCs/>
                <w:sz w:val="22"/>
                <w:szCs w:val="22"/>
                <w:lang w:val="es-CO"/>
              </w:rPr>
            </w:pPr>
            <w:r w:rsidRPr="0026460B">
              <w:rPr>
                <w:b/>
                <w:bCs/>
                <w:sz w:val="22"/>
                <w:szCs w:val="22"/>
                <w:lang w:val="es-CO"/>
              </w:rPr>
              <w:t>IAL 18.3 (a)</w:t>
            </w:r>
          </w:p>
        </w:tc>
        <w:tc>
          <w:tcPr>
            <w:tcW w:w="7830" w:type="dxa"/>
            <w:tcBorders>
              <w:top w:val="single" w:sz="12" w:space="0" w:color="000000"/>
              <w:bottom w:val="single" w:sz="12" w:space="0" w:color="000000"/>
            </w:tcBorders>
          </w:tcPr>
          <w:p w14:paraId="5F7301F1" w14:textId="77777777" w:rsidR="00A73DAB" w:rsidRPr="0026460B" w:rsidRDefault="00A73DAB" w:rsidP="00E448E9">
            <w:pPr>
              <w:spacing w:before="120" w:after="120"/>
              <w:jc w:val="both"/>
              <w:rPr>
                <w:sz w:val="22"/>
                <w:szCs w:val="22"/>
                <w:lang w:val="es-CO"/>
              </w:rPr>
            </w:pPr>
            <w:r w:rsidRPr="0026460B">
              <w:rPr>
                <w:sz w:val="22"/>
                <w:szCs w:val="22"/>
                <w:lang w:val="es-CO"/>
              </w:rPr>
              <w:t xml:space="preserve">El precio de la Oferta será ajustado por el/los siguiente/s factor/es: </w:t>
            </w:r>
            <w:r w:rsidR="002A4FDF" w:rsidRPr="00FB481F">
              <w:rPr>
                <w:b/>
                <w:sz w:val="22"/>
                <w:szCs w:val="22"/>
                <w:lang w:val="es-CO"/>
              </w:rPr>
              <w:t>NO APLICA</w:t>
            </w:r>
          </w:p>
        </w:tc>
      </w:tr>
      <w:tr w:rsidR="00A73DAB" w:rsidRPr="003D5A30" w14:paraId="59FBF57B" w14:textId="77777777" w:rsidTr="00107466">
        <w:tc>
          <w:tcPr>
            <w:tcW w:w="1620" w:type="dxa"/>
            <w:tcBorders>
              <w:top w:val="single" w:sz="12" w:space="0" w:color="000000"/>
              <w:bottom w:val="single" w:sz="12" w:space="0" w:color="000000"/>
            </w:tcBorders>
          </w:tcPr>
          <w:p w14:paraId="5C5B46AD" w14:textId="77777777" w:rsidR="00A73DAB" w:rsidRPr="0026460B" w:rsidRDefault="00A73DAB" w:rsidP="00E448E9">
            <w:pPr>
              <w:spacing w:before="120"/>
              <w:jc w:val="both"/>
              <w:rPr>
                <w:b/>
                <w:bCs/>
                <w:sz w:val="22"/>
                <w:szCs w:val="22"/>
                <w:lang w:val="es-CO"/>
              </w:rPr>
            </w:pPr>
            <w:r w:rsidRPr="0026460B">
              <w:rPr>
                <w:b/>
                <w:bCs/>
                <w:sz w:val="22"/>
                <w:szCs w:val="22"/>
                <w:lang w:val="es-CO"/>
              </w:rPr>
              <w:t>IAL 19.1</w:t>
            </w:r>
          </w:p>
        </w:tc>
        <w:tc>
          <w:tcPr>
            <w:tcW w:w="7830" w:type="dxa"/>
            <w:tcBorders>
              <w:top w:val="single" w:sz="12" w:space="0" w:color="000000"/>
              <w:bottom w:val="single" w:sz="12" w:space="0" w:color="000000"/>
            </w:tcBorders>
          </w:tcPr>
          <w:p w14:paraId="34B334C3" w14:textId="77777777" w:rsidR="002A4FDF" w:rsidRPr="00FB481F" w:rsidRDefault="00FB481F" w:rsidP="00FB481F">
            <w:pPr>
              <w:spacing w:before="120" w:after="120"/>
              <w:jc w:val="both"/>
              <w:rPr>
                <w:i/>
                <w:iCs/>
                <w:sz w:val="22"/>
                <w:szCs w:val="22"/>
                <w:lang w:val="es-CO"/>
              </w:rPr>
            </w:pPr>
            <w:r w:rsidRPr="00FB481F">
              <w:rPr>
                <w:iCs/>
                <w:sz w:val="22"/>
                <w:szCs w:val="22"/>
                <w:lang w:val="es-CO"/>
              </w:rPr>
              <w:t>Se requiere</w:t>
            </w:r>
            <w:r w:rsidRPr="0026460B">
              <w:rPr>
                <w:iCs/>
                <w:sz w:val="22"/>
                <w:szCs w:val="22"/>
                <w:lang w:val="es-CO"/>
              </w:rPr>
              <w:t xml:space="preserve"> </w:t>
            </w:r>
            <w:r>
              <w:rPr>
                <w:iCs/>
                <w:sz w:val="22"/>
                <w:szCs w:val="22"/>
                <w:lang w:val="es-CO"/>
              </w:rPr>
              <w:t>u</w:t>
            </w:r>
            <w:r w:rsidR="00A73DAB" w:rsidRPr="0026460B">
              <w:rPr>
                <w:iCs/>
                <w:sz w:val="22"/>
                <w:szCs w:val="22"/>
                <w:lang w:val="es-CO"/>
              </w:rPr>
              <w:t xml:space="preserve">na Declaración de Mantenimiento de la Oferta </w:t>
            </w:r>
          </w:p>
        </w:tc>
      </w:tr>
      <w:tr w:rsidR="00A73DAB" w:rsidRPr="003D5A30" w14:paraId="3575F9C1" w14:textId="77777777" w:rsidTr="00565B33">
        <w:trPr>
          <w:cantSplit/>
        </w:trPr>
        <w:tc>
          <w:tcPr>
            <w:tcW w:w="1620" w:type="dxa"/>
            <w:tcBorders>
              <w:top w:val="single" w:sz="12" w:space="0" w:color="000000"/>
              <w:bottom w:val="single" w:sz="12" w:space="0" w:color="000000"/>
            </w:tcBorders>
          </w:tcPr>
          <w:p w14:paraId="320544F4" w14:textId="77777777" w:rsidR="00A73DAB" w:rsidRPr="0026460B" w:rsidRDefault="00A73DAB" w:rsidP="00E448E9">
            <w:pPr>
              <w:spacing w:before="120"/>
              <w:jc w:val="both"/>
              <w:rPr>
                <w:b/>
                <w:bCs/>
                <w:sz w:val="22"/>
                <w:szCs w:val="22"/>
                <w:lang w:val="es-CO"/>
              </w:rPr>
            </w:pPr>
            <w:r w:rsidRPr="0026460B">
              <w:rPr>
                <w:b/>
                <w:bCs/>
                <w:sz w:val="22"/>
                <w:szCs w:val="22"/>
                <w:lang w:val="es-CO"/>
              </w:rPr>
              <w:t>IAL 19.3</w:t>
            </w:r>
            <w:r w:rsidR="004578CA">
              <w:rPr>
                <w:b/>
                <w:bCs/>
                <w:sz w:val="22"/>
                <w:szCs w:val="22"/>
                <w:lang w:val="es-CO"/>
              </w:rPr>
              <w:t>(d)</w:t>
            </w:r>
          </w:p>
        </w:tc>
        <w:tc>
          <w:tcPr>
            <w:tcW w:w="7830" w:type="dxa"/>
            <w:tcBorders>
              <w:top w:val="single" w:sz="12" w:space="0" w:color="000000"/>
              <w:bottom w:val="single" w:sz="12" w:space="0" w:color="000000"/>
            </w:tcBorders>
          </w:tcPr>
          <w:p w14:paraId="0F33133E" w14:textId="77777777" w:rsidR="00A73DAB" w:rsidRPr="00FB481F" w:rsidRDefault="00A73DAB" w:rsidP="002A4FDF">
            <w:pPr>
              <w:spacing w:before="120" w:after="120"/>
              <w:jc w:val="both"/>
              <w:rPr>
                <w:sz w:val="22"/>
                <w:szCs w:val="22"/>
                <w:lang w:val="es-CO"/>
              </w:rPr>
            </w:pPr>
            <w:r w:rsidRPr="00FB481F">
              <w:rPr>
                <w:b/>
                <w:sz w:val="22"/>
                <w:szCs w:val="22"/>
                <w:lang w:val="es-CO"/>
              </w:rPr>
              <w:t>Otro tipo de garantías aceptables:</w:t>
            </w:r>
            <w:r w:rsidRPr="0026460B">
              <w:rPr>
                <w:sz w:val="22"/>
                <w:szCs w:val="22"/>
                <w:lang w:val="es-CO"/>
              </w:rPr>
              <w:t xml:space="preserve"> </w:t>
            </w:r>
            <w:r w:rsidR="00FB481F">
              <w:rPr>
                <w:sz w:val="22"/>
                <w:szCs w:val="22"/>
                <w:lang w:val="es-CO"/>
              </w:rPr>
              <w:t>NINGUNA</w:t>
            </w:r>
          </w:p>
        </w:tc>
      </w:tr>
      <w:tr w:rsidR="00A73DAB" w:rsidRPr="0094511D" w14:paraId="4CF57CC4" w14:textId="77777777" w:rsidTr="00565B33">
        <w:trPr>
          <w:cantSplit/>
        </w:trPr>
        <w:tc>
          <w:tcPr>
            <w:tcW w:w="1620" w:type="dxa"/>
            <w:tcBorders>
              <w:top w:val="single" w:sz="12" w:space="0" w:color="000000"/>
              <w:bottom w:val="single" w:sz="12" w:space="0" w:color="000000"/>
            </w:tcBorders>
          </w:tcPr>
          <w:p w14:paraId="09FB3EDA" w14:textId="77777777" w:rsidR="00A73DAB" w:rsidRPr="0026460B" w:rsidRDefault="00A73DAB" w:rsidP="00E448E9">
            <w:pPr>
              <w:spacing w:before="120"/>
              <w:jc w:val="both"/>
              <w:rPr>
                <w:b/>
                <w:bCs/>
                <w:sz w:val="22"/>
                <w:szCs w:val="22"/>
                <w:lang w:val="es-CO"/>
              </w:rPr>
            </w:pPr>
            <w:r w:rsidRPr="0026460B">
              <w:rPr>
                <w:b/>
                <w:bCs/>
                <w:sz w:val="22"/>
                <w:szCs w:val="22"/>
              </w:rPr>
              <w:t>IAL 19.9</w:t>
            </w:r>
          </w:p>
        </w:tc>
        <w:tc>
          <w:tcPr>
            <w:tcW w:w="7830" w:type="dxa"/>
            <w:tcBorders>
              <w:top w:val="single" w:sz="12" w:space="0" w:color="000000"/>
              <w:bottom w:val="single" w:sz="12" w:space="0" w:color="000000"/>
            </w:tcBorders>
          </w:tcPr>
          <w:p w14:paraId="06A6ED97" w14:textId="77777777" w:rsidR="00A73DAB" w:rsidRPr="0026460B" w:rsidRDefault="00A73DAB" w:rsidP="002A4FDF">
            <w:pPr>
              <w:spacing w:before="120" w:after="120"/>
              <w:jc w:val="both"/>
              <w:rPr>
                <w:sz w:val="22"/>
                <w:szCs w:val="22"/>
                <w:lang w:val="es-CO"/>
              </w:rPr>
            </w:pPr>
            <w:r w:rsidRPr="0026460B">
              <w:rPr>
                <w:sz w:val="22"/>
                <w:szCs w:val="22"/>
                <w:lang w:val="es-CO"/>
              </w:rPr>
              <w:t>Si el Licitante incurre en algunas de las acciones mencionadas en los subpárrafos (a) o (b) de esta disposición, el Prestatario declarará al Licitante inelegible para que el Comprador le</w:t>
            </w:r>
            <w:r w:rsidR="00FB481F">
              <w:rPr>
                <w:sz w:val="22"/>
                <w:szCs w:val="22"/>
                <w:lang w:val="es-CO"/>
              </w:rPr>
              <w:t xml:space="preserve"> adjudique contratos por un perí</w:t>
            </w:r>
            <w:r w:rsidRPr="0026460B">
              <w:rPr>
                <w:sz w:val="22"/>
                <w:szCs w:val="22"/>
                <w:lang w:val="es-CO"/>
              </w:rPr>
              <w:t>odo de</w:t>
            </w:r>
            <w:r w:rsidR="002A4FDF">
              <w:rPr>
                <w:sz w:val="22"/>
                <w:szCs w:val="22"/>
                <w:lang w:val="es-CO"/>
              </w:rPr>
              <w:t xml:space="preserve"> </w:t>
            </w:r>
            <w:r w:rsidR="00FB481F" w:rsidRPr="00FB481F">
              <w:rPr>
                <w:b/>
                <w:sz w:val="22"/>
                <w:szCs w:val="22"/>
                <w:lang w:val="es-CO"/>
              </w:rPr>
              <w:t>CINCO (5) AÑOS.</w:t>
            </w:r>
            <w:r w:rsidRPr="0026460B">
              <w:rPr>
                <w:sz w:val="22"/>
                <w:szCs w:val="22"/>
                <w:lang w:val="es-CO"/>
              </w:rPr>
              <w:t xml:space="preserve"> </w:t>
            </w:r>
          </w:p>
        </w:tc>
      </w:tr>
      <w:tr w:rsidR="00A73DAB" w:rsidRPr="003D5A30" w14:paraId="54DA5008" w14:textId="77777777" w:rsidTr="00565B33">
        <w:trPr>
          <w:cantSplit/>
        </w:trPr>
        <w:tc>
          <w:tcPr>
            <w:tcW w:w="1620" w:type="dxa"/>
            <w:tcBorders>
              <w:top w:val="single" w:sz="12" w:space="0" w:color="000000"/>
              <w:bottom w:val="single" w:sz="12" w:space="0" w:color="000000"/>
            </w:tcBorders>
          </w:tcPr>
          <w:p w14:paraId="00C04CEA" w14:textId="77777777" w:rsidR="00A73DAB" w:rsidRPr="0026460B" w:rsidRDefault="00A73DAB" w:rsidP="00E448E9">
            <w:pPr>
              <w:spacing w:before="120"/>
              <w:jc w:val="both"/>
              <w:rPr>
                <w:b/>
                <w:bCs/>
                <w:sz w:val="22"/>
                <w:szCs w:val="22"/>
                <w:lang w:val="es-CO"/>
              </w:rPr>
            </w:pPr>
            <w:r w:rsidRPr="0026460B">
              <w:rPr>
                <w:b/>
                <w:bCs/>
                <w:sz w:val="22"/>
                <w:szCs w:val="22"/>
                <w:lang w:val="es-CO"/>
              </w:rPr>
              <w:t>IAL 20.1</w:t>
            </w:r>
          </w:p>
        </w:tc>
        <w:tc>
          <w:tcPr>
            <w:tcW w:w="7830" w:type="dxa"/>
            <w:tcBorders>
              <w:top w:val="single" w:sz="12" w:space="0" w:color="000000"/>
              <w:bottom w:val="single" w:sz="12" w:space="0" w:color="000000"/>
            </w:tcBorders>
          </w:tcPr>
          <w:p w14:paraId="6C535B16" w14:textId="77777777" w:rsidR="00A73DAB" w:rsidRPr="0026460B" w:rsidRDefault="00A73DAB" w:rsidP="002A4FDF">
            <w:pPr>
              <w:spacing w:before="120" w:after="120"/>
              <w:jc w:val="both"/>
              <w:rPr>
                <w:i/>
                <w:iCs/>
                <w:sz w:val="22"/>
                <w:szCs w:val="22"/>
                <w:lang w:val="es-CO"/>
              </w:rPr>
            </w:pPr>
            <w:r w:rsidRPr="00FB481F">
              <w:rPr>
                <w:b/>
                <w:sz w:val="22"/>
                <w:szCs w:val="22"/>
                <w:lang w:val="es-CO"/>
              </w:rPr>
              <w:t>Además de la oferta or</w:t>
            </w:r>
            <w:r w:rsidR="002A4FDF" w:rsidRPr="00FB481F">
              <w:rPr>
                <w:b/>
                <w:sz w:val="22"/>
                <w:szCs w:val="22"/>
                <w:lang w:val="es-CO"/>
              </w:rPr>
              <w:t>iginal, el número de copias es:</w:t>
            </w:r>
            <w:r w:rsidR="002A4FDF">
              <w:rPr>
                <w:sz w:val="22"/>
                <w:szCs w:val="22"/>
                <w:lang w:val="es-CO"/>
              </w:rPr>
              <w:t xml:space="preserve"> DOS (2)</w:t>
            </w:r>
          </w:p>
        </w:tc>
      </w:tr>
      <w:tr w:rsidR="00A73DAB" w:rsidRPr="003D5A30" w14:paraId="02D71888" w14:textId="77777777" w:rsidTr="00565B33">
        <w:trPr>
          <w:cantSplit/>
        </w:trPr>
        <w:tc>
          <w:tcPr>
            <w:tcW w:w="1620" w:type="dxa"/>
            <w:tcBorders>
              <w:top w:val="single" w:sz="12" w:space="0" w:color="000000"/>
              <w:bottom w:val="single" w:sz="12" w:space="0" w:color="000000"/>
            </w:tcBorders>
          </w:tcPr>
          <w:p w14:paraId="563D1DA5" w14:textId="77777777" w:rsidR="00A73DAB" w:rsidRPr="0026460B" w:rsidRDefault="00A73DAB" w:rsidP="00E448E9">
            <w:pPr>
              <w:spacing w:before="120"/>
              <w:jc w:val="both"/>
              <w:rPr>
                <w:b/>
                <w:bCs/>
                <w:sz w:val="22"/>
                <w:szCs w:val="22"/>
                <w:lang w:val="es-CO"/>
              </w:rPr>
            </w:pPr>
            <w:r w:rsidRPr="0026460B">
              <w:rPr>
                <w:b/>
                <w:bCs/>
                <w:sz w:val="22"/>
                <w:szCs w:val="22"/>
                <w:lang w:val="es-CO"/>
              </w:rPr>
              <w:t>IAL 20.2</w:t>
            </w:r>
          </w:p>
        </w:tc>
        <w:tc>
          <w:tcPr>
            <w:tcW w:w="7830" w:type="dxa"/>
            <w:tcBorders>
              <w:top w:val="single" w:sz="12" w:space="0" w:color="000000"/>
              <w:bottom w:val="single" w:sz="12" w:space="0" w:color="000000"/>
            </w:tcBorders>
          </w:tcPr>
          <w:p w14:paraId="01A71B83" w14:textId="77777777" w:rsidR="00A73DAB" w:rsidRPr="0026460B" w:rsidRDefault="00A73DAB" w:rsidP="00FB481F">
            <w:pPr>
              <w:spacing w:before="120" w:after="120"/>
              <w:jc w:val="both"/>
              <w:rPr>
                <w:sz w:val="22"/>
                <w:szCs w:val="22"/>
                <w:lang w:val="es-CO"/>
              </w:rPr>
            </w:pPr>
            <w:r w:rsidRPr="00FB481F">
              <w:rPr>
                <w:b/>
                <w:sz w:val="22"/>
                <w:szCs w:val="22"/>
                <w:lang w:val="es-CO"/>
              </w:rPr>
              <w:t>La confirmación escrita de la autorización para firmar en nombre del Licitante consistirá en:</w:t>
            </w:r>
            <w:r w:rsidRPr="0026460B">
              <w:rPr>
                <w:sz w:val="22"/>
                <w:szCs w:val="22"/>
                <w:lang w:val="es-CO"/>
              </w:rPr>
              <w:t xml:space="preserve"> </w:t>
            </w:r>
            <w:r w:rsidR="00FB481F" w:rsidRPr="00FB481F">
              <w:rPr>
                <w:iCs/>
                <w:sz w:val="22"/>
                <w:szCs w:val="22"/>
                <w:lang w:val="es-CO"/>
              </w:rPr>
              <w:t>PODER NOTARIZADO</w:t>
            </w:r>
          </w:p>
        </w:tc>
      </w:tr>
      <w:tr w:rsidR="00A73DAB" w:rsidRPr="003D5A30" w14:paraId="04621DDB" w14:textId="77777777" w:rsidTr="00565B33">
        <w:trPr>
          <w:cantSplit/>
        </w:trPr>
        <w:tc>
          <w:tcPr>
            <w:tcW w:w="1620" w:type="dxa"/>
            <w:tcBorders>
              <w:top w:val="single" w:sz="12" w:space="0" w:color="000000"/>
              <w:bottom w:val="single" w:sz="12" w:space="0" w:color="000000"/>
            </w:tcBorders>
          </w:tcPr>
          <w:p w14:paraId="10D4C5C5" w14:textId="77777777" w:rsidR="00A73DAB" w:rsidRPr="0026460B" w:rsidRDefault="00A73DAB" w:rsidP="00E448E9">
            <w:pPr>
              <w:spacing w:before="120"/>
              <w:jc w:val="both"/>
              <w:rPr>
                <w:b/>
                <w:bCs/>
                <w:sz w:val="22"/>
                <w:szCs w:val="22"/>
                <w:lang w:val="es-CO"/>
              </w:rPr>
            </w:pPr>
          </w:p>
        </w:tc>
        <w:tc>
          <w:tcPr>
            <w:tcW w:w="7830" w:type="dxa"/>
            <w:tcBorders>
              <w:top w:val="single" w:sz="12" w:space="0" w:color="000000"/>
              <w:bottom w:val="single" w:sz="12" w:space="0" w:color="000000"/>
            </w:tcBorders>
          </w:tcPr>
          <w:p w14:paraId="4DB3C38F" w14:textId="77777777" w:rsidR="00A73DAB" w:rsidRPr="0026460B" w:rsidRDefault="00A73DAB" w:rsidP="00E448E9">
            <w:pPr>
              <w:spacing w:before="120" w:after="120"/>
              <w:jc w:val="center"/>
              <w:rPr>
                <w:b/>
                <w:bCs/>
                <w:sz w:val="28"/>
                <w:szCs w:val="22"/>
                <w:lang w:val="es-CO"/>
              </w:rPr>
            </w:pPr>
            <w:r w:rsidRPr="0026460B">
              <w:rPr>
                <w:b/>
                <w:bCs/>
                <w:sz w:val="28"/>
                <w:szCs w:val="22"/>
                <w:lang w:val="es-CO"/>
              </w:rPr>
              <w:t>D. Presentación y Apertura de Ofertas</w:t>
            </w:r>
          </w:p>
        </w:tc>
      </w:tr>
      <w:tr w:rsidR="00A73DAB" w:rsidRPr="003D5A30" w14:paraId="319FFEBD" w14:textId="77777777" w:rsidTr="00565B33">
        <w:tc>
          <w:tcPr>
            <w:tcW w:w="1620" w:type="dxa"/>
            <w:tcBorders>
              <w:top w:val="single" w:sz="12" w:space="0" w:color="000000"/>
              <w:bottom w:val="single" w:sz="12" w:space="0" w:color="000000"/>
            </w:tcBorders>
          </w:tcPr>
          <w:p w14:paraId="43200EB5" w14:textId="77777777" w:rsidR="00A73DAB" w:rsidRPr="0026460B" w:rsidRDefault="00A73DAB" w:rsidP="00E448E9">
            <w:pPr>
              <w:spacing w:before="120"/>
              <w:jc w:val="both"/>
              <w:rPr>
                <w:b/>
                <w:bCs/>
                <w:sz w:val="22"/>
                <w:szCs w:val="22"/>
                <w:lang w:val="es-CO"/>
              </w:rPr>
            </w:pPr>
            <w:r w:rsidRPr="0026460B">
              <w:rPr>
                <w:b/>
                <w:bCs/>
                <w:sz w:val="22"/>
                <w:szCs w:val="22"/>
                <w:lang w:val="es-CO"/>
              </w:rPr>
              <w:t>IAL 22.1</w:t>
            </w:r>
          </w:p>
        </w:tc>
        <w:tc>
          <w:tcPr>
            <w:tcW w:w="7830" w:type="dxa"/>
            <w:tcBorders>
              <w:top w:val="single" w:sz="12" w:space="0" w:color="000000"/>
              <w:bottom w:val="single" w:sz="12" w:space="0" w:color="000000"/>
            </w:tcBorders>
          </w:tcPr>
          <w:p w14:paraId="3FE11FC7" w14:textId="77777777" w:rsidR="00ED0B62" w:rsidRDefault="00A73DAB" w:rsidP="00E448E9">
            <w:pPr>
              <w:spacing w:before="120" w:after="120"/>
              <w:jc w:val="both"/>
              <w:rPr>
                <w:sz w:val="22"/>
                <w:szCs w:val="22"/>
                <w:lang w:val="es-CO"/>
              </w:rPr>
            </w:pPr>
            <w:r w:rsidRPr="0026460B">
              <w:rPr>
                <w:bCs/>
                <w:sz w:val="22"/>
                <w:szCs w:val="22"/>
                <w:lang w:val="es-CO"/>
              </w:rPr>
              <w:t>Para propósitos de la</w:t>
            </w:r>
            <w:r w:rsidRPr="0026460B">
              <w:rPr>
                <w:b/>
                <w:bCs/>
                <w:sz w:val="22"/>
                <w:szCs w:val="22"/>
                <w:lang w:val="es-CO"/>
              </w:rPr>
              <w:t xml:space="preserve"> </w:t>
            </w:r>
            <w:r w:rsidRPr="0026460B">
              <w:rPr>
                <w:b/>
                <w:bCs/>
                <w:sz w:val="22"/>
                <w:szCs w:val="22"/>
                <w:u w:val="single"/>
                <w:lang w:val="es-CO"/>
              </w:rPr>
              <w:t>presentación de las ofertas</w:t>
            </w:r>
            <w:r w:rsidRPr="0026460B">
              <w:rPr>
                <w:sz w:val="22"/>
                <w:szCs w:val="22"/>
                <w:lang w:val="es-CO"/>
              </w:rPr>
              <w:t xml:space="preserve">, la dirección del Comprador es: </w:t>
            </w:r>
          </w:p>
          <w:p w14:paraId="3A8CEFF5" w14:textId="77777777" w:rsidR="00A73DAB" w:rsidRPr="0026460B" w:rsidRDefault="00A73DAB" w:rsidP="00E448E9">
            <w:pPr>
              <w:spacing w:before="120" w:after="120"/>
              <w:jc w:val="both"/>
              <w:rPr>
                <w:i/>
                <w:iCs/>
                <w:sz w:val="22"/>
                <w:szCs w:val="22"/>
                <w:lang w:val="es-CO"/>
              </w:rPr>
            </w:pPr>
            <w:r w:rsidRPr="00ED0B62">
              <w:rPr>
                <w:b/>
                <w:sz w:val="22"/>
                <w:szCs w:val="22"/>
                <w:lang w:val="es-CO"/>
              </w:rPr>
              <w:t>Atención:</w:t>
            </w:r>
            <w:r w:rsidR="00ED0B62">
              <w:rPr>
                <w:sz w:val="22"/>
                <w:szCs w:val="22"/>
                <w:lang w:val="es-CO"/>
              </w:rPr>
              <w:t xml:space="preserve"> </w:t>
            </w:r>
            <w:r w:rsidR="00ED0B62" w:rsidRPr="00ED0B62">
              <w:rPr>
                <w:sz w:val="22"/>
                <w:szCs w:val="22"/>
                <w:lang w:val="es-CO"/>
              </w:rPr>
              <w:t>Ing. Miguel Cevallos Chávez, Coordinador</w:t>
            </w:r>
            <w:r w:rsidR="00ED0B62">
              <w:rPr>
                <w:sz w:val="22"/>
                <w:szCs w:val="22"/>
                <w:lang w:val="es-CO"/>
              </w:rPr>
              <w:t xml:space="preserve"> Unidad de Gerenciamiento de Proyecto </w:t>
            </w:r>
            <w:r w:rsidR="00323EE9">
              <w:rPr>
                <w:sz w:val="22"/>
                <w:szCs w:val="22"/>
                <w:lang w:val="es-CO"/>
              </w:rPr>
              <w:t>del GAD Municipal de Manta</w:t>
            </w:r>
            <w:r w:rsidRPr="0026460B">
              <w:rPr>
                <w:i/>
                <w:iCs/>
                <w:sz w:val="22"/>
                <w:szCs w:val="22"/>
                <w:lang w:val="es-CO"/>
              </w:rPr>
              <w:t xml:space="preserve"> </w:t>
            </w:r>
          </w:p>
          <w:p w14:paraId="4BDE5B9A" w14:textId="5DAB4467" w:rsidR="00A73DAB" w:rsidRPr="0026460B" w:rsidRDefault="00A73DAB" w:rsidP="00E448E9">
            <w:pPr>
              <w:spacing w:before="120" w:after="120"/>
              <w:jc w:val="both"/>
              <w:rPr>
                <w:i/>
                <w:iCs/>
                <w:sz w:val="22"/>
                <w:szCs w:val="22"/>
                <w:lang w:val="es-CO"/>
              </w:rPr>
            </w:pPr>
            <w:r w:rsidRPr="00323EE9">
              <w:rPr>
                <w:b/>
                <w:sz w:val="22"/>
                <w:szCs w:val="22"/>
                <w:lang w:val="es-CO"/>
              </w:rPr>
              <w:t>Dirección:</w:t>
            </w:r>
            <w:r w:rsidRPr="0026460B">
              <w:rPr>
                <w:sz w:val="22"/>
                <w:szCs w:val="22"/>
                <w:lang w:val="es-CO"/>
              </w:rPr>
              <w:t xml:space="preserve"> </w:t>
            </w:r>
            <w:r w:rsidR="003A4E42" w:rsidRPr="003A4E42">
              <w:rPr>
                <w:iCs/>
                <w:sz w:val="22"/>
                <w:szCs w:val="22"/>
                <w:lang w:val="es-CO"/>
              </w:rPr>
              <w:t>Edificio Patronato del Gobierno Autónomo Descentralizado Municipal del Cantón Manta, ubicado en la Avenida de la Cultura.</w:t>
            </w:r>
          </w:p>
          <w:p w14:paraId="2C6CF55E" w14:textId="77777777" w:rsidR="00A73DAB" w:rsidRPr="0026460B" w:rsidRDefault="00A73DAB" w:rsidP="00E448E9">
            <w:pPr>
              <w:spacing w:before="120" w:after="120"/>
              <w:jc w:val="both"/>
              <w:rPr>
                <w:i/>
                <w:iCs/>
                <w:sz w:val="22"/>
                <w:szCs w:val="22"/>
                <w:lang w:val="es-CO"/>
              </w:rPr>
            </w:pPr>
            <w:r w:rsidRPr="00323EE9">
              <w:rPr>
                <w:b/>
                <w:sz w:val="22"/>
                <w:szCs w:val="22"/>
                <w:lang w:val="es-CO"/>
              </w:rPr>
              <w:t>Número del Piso/Oficina:</w:t>
            </w:r>
            <w:r w:rsidRPr="0026460B">
              <w:rPr>
                <w:i/>
                <w:iCs/>
                <w:sz w:val="22"/>
                <w:szCs w:val="22"/>
                <w:lang w:val="es-CO"/>
              </w:rPr>
              <w:t xml:space="preserve"> </w:t>
            </w:r>
            <w:r w:rsidR="0060070D" w:rsidRPr="0060070D">
              <w:rPr>
                <w:iCs/>
                <w:sz w:val="22"/>
                <w:szCs w:val="22"/>
                <w:lang w:val="es-CO"/>
              </w:rPr>
              <w:t>Primer piso alto.</w:t>
            </w:r>
            <w:r w:rsidRPr="0026460B">
              <w:rPr>
                <w:i/>
                <w:iCs/>
                <w:sz w:val="22"/>
                <w:szCs w:val="22"/>
                <w:lang w:val="es-CO"/>
              </w:rPr>
              <w:t xml:space="preserve"> </w:t>
            </w:r>
          </w:p>
          <w:p w14:paraId="6B0DE97E" w14:textId="5E60F3A7" w:rsidR="00A73DAB" w:rsidRPr="0026460B" w:rsidRDefault="00A73DAB" w:rsidP="00E448E9">
            <w:pPr>
              <w:spacing w:before="120" w:after="120"/>
              <w:jc w:val="both"/>
              <w:rPr>
                <w:i/>
                <w:iCs/>
                <w:sz w:val="22"/>
                <w:szCs w:val="22"/>
                <w:lang w:val="es-CO"/>
              </w:rPr>
            </w:pPr>
            <w:r w:rsidRPr="00323EE9">
              <w:rPr>
                <w:b/>
                <w:sz w:val="22"/>
                <w:szCs w:val="22"/>
                <w:lang w:val="es-CO"/>
              </w:rPr>
              <w:t>Ciudad:</w:t>
            </w:r>
            <w:r w:rsidRPr="0026460B">
              <w:rPr>
                <w:sz w:val="22"/>
                <w:szCs w:val="22"/>
                <w:lang w:val="es-CO"/>
              </w:rPr>
              <w:t xml:space="preserve"> </w:t>
            </w:r>
            <w:r w:rsidR="007F3756">
              <w:rPr>
                <w:sz w:val="22"/>
                <w:szCs w:val="22"/>
                <w:lang w:val="es-CO"/>
              </w:rPr>
              <w:t xml:space="preserve">                           </w:t>
            </w:r>
            <w:r w:rsidR="007F3756">
              <w:rPr>
                <w:iCs/>
                <w:sz w:val="22"/>
                <w:szCs w:val="22"/>
                <w:lang w:val="es-CO"/>
              </w:rPr>
              <w:t>Manta, Manabí, Ecuador.</w:t>
            </w:r>
          </w:p>
          <w:p w14:paraId="0FC37885" w14:textId="1CB0C18F" w:rsidR="00A73DAB" w:rsidRPr="0026460B" w:rsidRDefault="00A73DAB" w:rsidP="00E448E9">
            <w:pPr>
              <w:spacing w:before="120" w:after="120"/>
              <w:jc w:val="both"/>
              <w:rPr>
                <w:i/>
                <w:iCs/>
                <w:sz w:val="22"/>
                <w:szCs w:val="22"/>
                <w:lang w:val="es-CO"/>
              </w:rPr>
            </w:pPr>
            <w:r w:rsidRPr="00323EE9">
              <w:rPr>
                <w:b/>
                <w:sz w:val="22"/>
                <w:szCs w:val="22"/>
                <w:lang w:val="es-CO"/>
              </w:rPr>
              <w:t>Código postal:</w:t>
            </w:r>
            <w:r w:rsidRPr="0026460B">
              <w:rPr>
                <w:sz w:val="22"/>
                <w:szCs w:val="22"/>
                <w:lang w:val="es-CO"/>
              </w:rPr>
              <w:t xml:space="preserve"> </w:t>
            </w:r>
            <w:r w:rsidR="007F3756">
              <w:rPr>
                <w:sz w:val="22"/>
                <w:szCs w:val="22"/>
                <w:lang w:val="es-CO"/>
              </w:rPr>
              <w:t xml:space="preserve">                </w:t>
            </w:r>
            <w:r w:rsidR="007F3756" w:rsidRPr="00A31F7E">
              <w:rPr>
                <w:sz w:val="22"/>
              </w:rPr>
              <w:t>130213</w:t>
            </w:r>
          </w:p>
          <w:p w14:paraId="58F32F9A" w14:textId="11072E44" w:rsidR="00A73DAB" w:rsidRPr="0026460B" w:rsidRDefault="00A73DAB" w:rsidP="00E448E9">
            <w:pPr>
              <w:pStyle w:val="Outline"/>
              <w:spacing w:before="120" w:after="120"/>
              <w:jc w:val="both"/>
              <w:rPr>
                <w:b/>
                <w:bCs/>
                <w:i/>
                <w:iCs/>
                <w:kern w:val="0"/>
                <w:sz w:val="22"/>
                <w:szCs w:val="24"/>
                <w:lang w:val="es-CO"/>
              </w:rPr>
            </w:pPr>
            <w:r w:rsidRPr="00323EE9">
              <w:rPr>
                <w:b/>
                <w:kern w:val="0"/>
                <w:sz w:val="22"/>
                <w:szCs w:val="24"/>
                <w:lang w:val="es-CO"/>
              </w:rPr>
              <w:t>País:</w:t>
            </w:r>
            <w:r w:rsidRPr="0026460B">
              <w:rPr>
                <w:kern w:val="0"/>
                <w:sz w:val="22"/>
                <w:szCs w:val="24"/>
                <w:lang w:val="es-CO"/>
              </w:rPr>
              <w:t xml:space="preserve">  </w:t>
            </w:r>
            <w:r w:rsidR="007F3756">
              <w:rPr>
                <w:kern w:val="0"/>
                <w:sz w:val="22"/>
                <w:szCs w:val="24"/>
                <w:lang w:val="es-CO"/>
              </w:rPr>
              <w:t xml:space="preserve">                               Ecuador</w:t>
            </w:r>
          </w:p>
          <w:p w14:paraId="04760403" w14:textId="58A9A363" w:rsidR="00A73DAB" w:rsidRPr="0026460B" w:rsidRDefault="00A81646" w:rsidP="00E448E9">
            <w:pPr>
              <w:spacing w:before="120" w:after="120"/>
              <w:jc w:val="both"/>
              <w:rPr>
                <w:sz w:val="22"/>
                <w:szCs w:val="22"/>
                <w:lang w:val="es-CO"/>
              </w:rPr>
            </w:pPr>
            <w:r>
              <w:rPr>
                <w:sz w:val="22"/>
                <w:szCs w:val="22"/>
                <w:lang w:val="es-CO"/>
              </w:rPr>
              <w:t xml:space="preserve">La fecha límite para </w:t>
            </w:r>
            <w:r w:rsidR="00A73DAB" w:rsidRPr="0026460B">
              <w:rPr>
                <w:sz w:val="22"/>
                <w:szCs w:val="22"/>
                <w:lang w:val="es-CO"/>
              </w:rPr>
              <w:t>presentar las ofertas es:</w:t>
            </w:r>
          </w:p>
          <w:p w14:paraId="3E848B21" w14:textId="120B401F" w:rsidR="00A73DAB" w:rsidRPr="00CB3830" w:rsidRDefault="00A73DAB" w:rsidP="00E448E9">
            <w:pPr>
              <w:spacing w:before="120" w:after="120"/>
              <w:jc w:val="both"/>
              <w:rPr>
                <w:i/>
                <w:iCs/>
                <w:sz w:val="22"/>
                <w:szCs w:val="22"/>
                <w:lang w:val="es-CO"/>
              </w:rPr>
            </w:pPr>
            <w:r w:rsidRPr="00CB3830">
              <w:rPr>
                <w:b/>
                <w:sz w:val="22"/>
                <w:szCs w:val="22"/>
                <w:lang w:val="es-CO"/>
              </w:rPr>
              <w:lastRenderedPageBreak/>
              <w:t>Fecha:</w:t>
            </w:r>
            <w:r w:rsidR="00402E04" w:rsidRPr="00CB3830">
              <w:rPr>
                <w:b/>
                <w:sz w:val="22"/>
                <w:szCs w:val="22"/>
                <w:lang w:val="es-CO"/>
              </w:rPr>
              <w:t xml:space="preserve">      </w:t>
            </w:r>
            <w:r w:rsidR="007D3D76" w:rsidRPr="007D3D76">
              <w:rPr>
                <w:sz w:val="22"/>
                <w:szCs w:val="22"/>
                <w:lang w:val="es-CO"/>
              </w:rPr>
              <w:t>Lunes</w:t>
            </w:r>
            <w:r w:rsidR="001803B9">
              <w:rPr>
                <w:sz w:val="22"/>
                <w:szCs w:val="22"/>
                <w:lang w:val="es-CO"/>
              </w:rPr>
              <w:t xml:space="preserve">, </w:t>
            </w:r>
            <w:r w:rsidR="007D3D76">
              <w:rPr>
                <w:sz w:val="22"/>
                <w:szCs w:val="22"/>
                <w:lang w:val="es-CO"/>
              </w:rPr>
              <w:t>20</w:t>
            </w:r>
            <w:r w:rsidR="001803B9">
              <w:rPr>
                <w:sz w:val="22"/>
                <w:szCs w:val="22"/>
                <w:lang w:val="es-CO"/>
              </w:rPr>
              <w:t xml:space="preserve"> de noviembre </w:t>
            </w:r>
            <w:r w:rsidR="00CB3830" w:rsidRPr="001803B9">
              <w:rPr>
                <w:sz w:val="22"/>
                <w:szCs w:val="22"/>
                <w:lang w:val="es-CO"/>
              </w:rPr>
              <w:t>de 2017</w:t>
            </w:r>
            <w:r w:rsidR="00402E04" w:rsidRPr="00CB3830">
              <w:rPr>
                <w:b/>
                <w:sz w:val="22"/>
                <w:szCs w:val="22"/>
                <w:lang w:val="es-CO"/>
              </w:rPr>
              <w:t xml:space="preserve">                           </w:t>
            </w:r>
            <w:r w:rsidRPr="00CB3830">
              <w:rPr>
                <w:sz w:val="22"/>
                <w:szCs w:val="22"/>
                <w:lang w:val="es-CO"/>
              </w:rPr>
              <w:t xml:space="preserve"> </w:t>
            </w:r>
          </w:p>
          <w:p w14:paraId="7DDA58FC" w14:textId="18F563A7" w:rsidR="00A73DAB" w:rsidRPr="00402E04" w:rsidRDefault="00A73DAB" w:rsidP="00E448E9">
            <w:pPr>
              <w:spacing w:before="120" w:after="120"/>
              <w:jc w:val="both"/>
              <w:rPr>
                <w:bCs/>
                <w:sz w:val="22"/>
                <w:szCs w:val="22"/>
                <w:lang w:val="es-CO"/>
              </w:rPr>
            </w:pPr>
            <w:r w:rsidRPr="00CB3830">
              <w:rPr>
                <w:b/>
                <w:sz w:val="22"/>
                <w:szCs w:val="22"/>
                <w:lang w:val="es-CO"/>
              </w:rPr>
              <w:t>Hora:</w:t>
            </w:r>
            <w:r w:rsidR="00402E04">
              <w:rPr>
                <w:iCs/>
                <w:sz w:val="22"/>
                <w:szCs w:val="22"/>
                <w:lang w:val="es-CO"/>
              </w:rPr>
              <w:t xml:space="preserve">      </w:t>
            </w:r>
            <w:r w:rsidR="00CB3830">
              <w:rPr>
                <w:iCs/>
                <w:sz w:val="22"/>
                <w:szCs w:val="22"/>
                <w:lang w:val="es-CO"/>
              </w:rPr>
              <w:t>15h00</w:t>
            </w:r>
            <w:r w:rsidR="00402E04">
              <w:rPr>
                <w:iCs/>
                <w:sz w:val="22"/>
                <w:szCs w:val="22"/>
                <w:lang w:val="es-CO"/>
              </w:rPr>
              <w:t xml:space="preserve">                            </w:t>
            </w:r>
          </w:p>
          <w:p w14:paraId="3C94C03F" w14:textId="39999707" w:rsidR="00A73DAB" w:rsidRPr="003A4E42" w:rsidRDefault="003A4E42" w:rsidP="00E448E9">
            <w:pPr>
              <w:spacing w:before="120" w:after="120"/>
              <w:jc w:val="both"/>
              <w:rPr>
                <w:b/>
                <w:sz w:val="22"/>
                <w:szCs w:val="22"/>
                <w:lang w:val="es-CO"/>
              </w:rPr>
            </w:pPr>
            <w:r w:rsidRPr="003A4E42">
              <w:rPr>
                <w:b/>
                <w:sz w:val="22"/>
                <w:szCs w:val="22"/>
                <w:lang w:val="es-CO"/>
              </w:rPr>
              <w:t>LOS LICITANTES NO</w:t>
            </w:r>
            <w:r w:rsidRPr="003A4E42">
              <w:rPr>
                <w:b/>
                <w:i/>
                <w:iCs/>
                <w:sz w:val="22"/>
                <w:szCs w:val="22"/>
                <w:lang w:val="es-CO"/>
              </w:rPr>
              <w:t xml:space="preserve"> </w:t>
            </w:r>
            <w:r w:rsidRPr="003A4E42">
              <w:rPr>
                <w:b/>
                <w:iCs/>
                <w:sz w:val="22"/>
                <w:szCs w:val="22"/>
                <w:lang w:val="es-CO"/>
              </w:rPr>
              <w:t>TENDRÁN</w:t>
            </w:r>
            <w:r w:rsidRPr="003A4E42">
              <w:rPr>
                <w:b/>
                <w:i/>
                <w:iCs/>
                <w:sz w:val="22"/>
                <w:szCs w:val="22"/>
                <w:lang w:val="es-CO"/>
              </w:rPr>
              <w:t xml:space="preserve"> </w:t>
            </w:r>
            <w:r w:rsidRPr="003A4E42">
              <w:rPr>
                <w:b/>
                <w:sz w:val="22"/>
                <w:szCs w:val="22"/>
                <w:lang w:val="es-CO"/>
              </w:rPr>
              <w:t>LA OPCIÓN DE PRESENTAR SUS OFERTAS ELECTRÓNICAMENTE.</w:t>
            </w:r>
          </w:p>
        </w:tc>
      </w:tr>
      <w:tr w:rsidR="00A73DAB" w:rsidRPr="003D5A30" w14:paraId="71C0356D" w14:textId="77777777" w:rsidTr="00565B33">
        <w:trPr>
          <w:cantSplit/>
        </w:trPr>
        <w:tc>
          <w:tcPr>
            <w:tcW w:w="1620" w:type="dxa"/>
            <w:tcBorders>
              <w:top w:val="single" w:sz="12" w:space="0" w:color="000000"/>
              <w:bottom w:val="single" w:sz="12" w:space="0" w:color="000000"/>
            </w:tcBorders>
          </w:tcPr>
          <w:p w14:paraId="61FC67EF" w14:textId="77777777" w:rsidR="00A73DAB" w:rsidRPr="0026460B" w:rsidRDefault="00A73DAB" w:rsidP="00E448E9">
            <w:pPr>
              <w:spacing w:before="120"/>
              <w:jc w:val="both"/>
              <w:rPr>
                <w:b/>
                <w:bCs/>
                <w:sz w:val="22"/>
                <w:szCs w:val="22"/>
                <w:lang w:val="es-CO"/>
              </w:rPr>
            </w:pPr>
            <w:r w:rsidRPr="0026460B">
              <w:rPr>
                <w:b/>
                <w:bCs/>
                <w:sz w:val="22"/>
                <w:szCs w:val="22"/>
                <w:lang w:val="es-CO"/>
              </w:rPr>
              <w:lastRenderedPageBreak/>
              <w:t>IAL 25.1</w:t>
            </w:r>
          </w:p>
        </w:tc>
        <w:tc>
          <w:tcPr>
            <w:tcW w:w="7830" w:type="dxa"/>
            <w:tcBorders>
              <w:top w:val="single" w:sz="12" w:space="0" w:color="000000"/>
              <w:bottom w:val="single" w:sz="12" w:space="0" w:color="000000"/>
            </w:tcBorders>
          </w:tcPr>
          <w:p w14:paraId="2B2C1C69" w14:textId="77777777" w:rsidR="00A73DAB" w:rsidRPr="003A4E42" w:rsidRDefault="00A73DAB" w:rsidP="00E448E9">
            <w:pPr>
              <w:spacing w:before="120" w:after="120"/>
              <w:jc w:val="both"/>
              <w:rPr>
                <w:sz w:val="22"/>
                <w:szCs w:val="22"/>
                <w:lang w:val="es-CO"/>
              </w:rPr>
            </w:pPr>
            <w:r w:rsidRPr="0026460B">
              <w:rPr>
                <w:bCs/>
                <w:sz w:val="22"/>
                <w:szCs w:val="22"/>
                <w:lang w:val="es-CO"/>
              </w:rPr>
              <w:t xml:space="preserve">La </w:t>
            </w:r>
            <w:r w:rsidRPr="0026460B">
              <w:rPr>
                <w:b/>
                <w:bCs/>
                <w:sz w:val="22"/>
                <w:szCs w:val="22"/>
                <w:u w:val="single"/>
                <w:lang w:val="es-CO"/>
              </w:rPr>
              <w:t>apertura de las ofertas</w:t>
            </w:r>
            <w:r w:rsidRPr="0026460B">
              <w:rPr>
                <w:bCs/>
                <w:sz w:val="22"/>
                <w:szCs w:val="22"/>
                <w:lang w:val="es-CO"/>
              </w:rPr>
              <w:t xml:space="preserve"> tendrá lugar en</w:t>
            </w:r>
            <w:r w:rsidRPr="0026460B">
              <w:rPr>
                <w:sz w:val="22"/>
                <w:szCs w:val="22"/>
                <w:lang w:val="es-CO"/>
              </w:rPr>
              <w:t>:</w:t>
            </w:r>
          </w:p>
          <w:p w14:paraId="564AA0CA" w14:textId="46EE57CF" w:rsidR="00A73DAB" w:rsidRPr="003A4E42" w:rsidRDefault="00A73DAB" w:rsidP="00E448E9">
            <w:pPr>
              <w:spacing w:before="120" w:after="120"/>
              <w:jc w:val="both"/>
              <w:rPr>
                <w:b/>
                <w:bCs/>
                <w:sz w:val="22"/>
                <w:szCs w:val="22"/>
                <w:lang w:val="es-CO"/>
              </w:rPr>
            </w:pPr>
            <w:r w:rsidRPr="003A4E42">
              <w:rPr>
                <w:b/>
                <w:sz w:val="22"/>
                <w:szCs w:val="22"/>
                <w:lang w:val="es-CO"/>
              </w:rPr>
              <w:t>Dirección:</w:t>
            </w:r>
            <w:r w:rsidRPr="003A4E42">
              <w:rPr>
                <w:sz w:val="22"/>
                <w:szCs w:val="22"/>
                <w:lang w:val="es-CO"/>
              </w:rPr>
              <w:t xml:space="preserve"> </w:t>
            </w:r>
            <w:r w:rsidR="003A4E42" w:rsidRPr="003A4E42">
              <w:rPr>
                <w:iCs/>
                <w:sz w:val="22"/>
                <w:szCs w:val="22"/>
                <w:lang w:val="es-CO"/>
              </w:rPr>
              <w:t>Edificio Patronato del Gobierno Autónomo Descentralizado Municipal del Cantón Manta, ubicado en la Avenida de la Cultura.</w:t>
            </w:r>
          </w:p>
          <w:p w14:paraId="08074B84" w14:textId="77777777" w:rsidR="00A73DAB" w:rsidRPr="00402E04" w:rsidRDefault="00A73DAB" w:rsidP="00E448E9">
            <w:pPr>
              <w:spacing w:before="120" w:after="120"/>
              <w:jc w:val="both"/>
              <w:rPr>
                <w:i/>
                <w:iCs/>
                <w:sz w:val="22"/>
                <w:szCs w:val="22"/>
                <w:lang w:val="es-CO"/>
              </w:rPr>
            </w:pPr>
            <w:r w:rsidRPr="00402E04">
              <w:rPr>
                <w:b/>
                <w:sz w:val="22"/>
                <w:szCs w:val="22"/>
                <w:lang w:val="es-CO"/>
              </w:rPr>
              <w:t xml:space="preserve">Número de Piso/Oficina: </w:t>
            </w:r>
            <w:r w:rsidR="00402E04">
              <w:rPr>
                <w:sz w:val="22"/>
                <w:szCs w:val="22"/>
                <w:lang w:val="es-CO"/>
              </w:rPr>
              <w:t>Primer piso alto.</w:t>
            </w:r>
          </w:p>
          <w:p w14:paraId="1AE8AA2C" w14:textId="71E07179" w:rsidR="00A73DAB" w:rsidRPr="0026460B" w:rsidRDefault="00A73DAB" w:rsidP="00E448E9">
            <w:pPr>
              <w:spacing w:before="120" w:after="120"/>
              <w:jc w:val="both"/>
              <w:rPr>
                <w:i/>
                <w:iCs/>
                <w:sz w:val="22"/>
                <w:szCs w:val="22"/>
                <w:lang w:val="es-CO"/>
              </w:rPr>
            </w:pPr>
            <w:r w:rsidRPr="00402E04">
              <w:rPr>
                <w:b/>
                <w:sz w:val="22"/>
                <w:szCs w:val="22"/>
                <w:lang w:val="es-CO"/>
              </w:rPr>
              <w:t>Ciudad:</w:t>
            </w:r>
            <w:r w:rsidRPr="0026460B">
              <w:rPr>
                <w:sz w:val="22"/>
                <w:szCs w:val="22"/>
                <w:lang w:val="es-CO"/>
              </w:rPr>
              <w:t xml:space="preserve"> </w:t>
            </w:r>
            <w:r w:rsidR="00402E04">
              <w:rPr>
                <w:sz w:val="22"/>
                <w:szCs w:val="22"/>
                <w:lang w:val="es-CO"/>
              </w:rPr>
              <w:t xml:space="preserve">                         </w:t>
            </w:r>
            <w:r w:rsidR="001803B9">
              <w:rPr>
                <w:sz w:val="22"/>
                <w:szCs w:val="22"/>
                <w:lang w:val="es-CO"/>
              </w:rPr>
              <w:t xml:space="preserve">  </w:t>
            </w:r>
            <w:r w:rsidR="00402E04" w:rsidRPr="00402E04">
              <w:rPr>
                <w:iCs/>
                <w:sz w:val="22"/>
                <w:szCs w:val="22"/>
                <w:lang w:val="es-CO"/>
              </w:rPr>
              <w:t>Manta</w:t>
            </w:r>
            <w:r w:rsidR="00402E04">
              <w:rPr>
                <w:iCs/>
                <w:sz w:val="22"/>
                <w:szCs w:val="22"/>
                <w:lang w:val="es-CO"/>
              </w:rPr>
              <w:t>, Manabí</w:t>
            </w:r>
          </w:p>
          <w:p w14:paraId="6AD51BB2" w14:textId="6822F51D" w:rsidR="00A73DAB" w:rsidRPr="00402E04" w:rsidRDefault="00A73DAB" w:rsidP="00E448E9">
            <w:pPr>
              <w:spacing w:before="120" w:after="120"/>
              <w:jc w:val="both"/>
              <w:rPr>
                <w:b/>
                <w:bCs/>
                <w:sz w:val="22"/>
                <w:szCs w:val="22"/>
                <w:lang w:val="es-CO"/>
              </w:rPr>
            </w:pPr>
            <w:r w:rsidRPr="00402E04">
              <w:rPr>
                <w:b/>
                <w:sz w:val="22"/>
                <w:szCs w:val="22"/>
                <w:lang w:val="es-CO"/>
              </w:rPr>
              <w:t xml:space="preserve">País: </w:t>
            </w:r>
            <w:r w:rsidR="00402E04">
              <w:rPr>
                <w:b/>
                <w:sz w:val="22"/>
                <w:szCs w:val="22"/>
                <w:lang w:val="es-CO"/>
              </w:rPr>
              <w:t xml:space="preserve">                              </w:t>
            </w:r>
            <w:r w:rsidR="001803B9">
              <w:rPr>
                <w:b/>
                <w:sz w:val="22"/>
                <w:szCs w:val="22"/>
                <w:lang w:val="es-CO"/>
              </w:rPr>
              <w:t xml:space="preserve">   </w:t>
            </w:r>
            <w:r w:rsidR="00402E04" w:rsidRPr="00402E04">
              <w:rPr>
                <w:sz w:val="22"/>
                <w:szCs w:val="22"/>
                <w:lang w:val="es-CO"/>
              </w:rPr>
              <w:t>Ecuador</w:t>
            </w:r>
          </w:p>
          <w:p w14:paraId="0C9460F8" w14:textId="5001E3CD" w:rsidR="00A73DAB" w:rsidRPr="00CB3830" w:rsidRDefault="00A73DAB" w:rsidP="00CB3830">
            <w:pPr>
              <w:tabs>
                <w:tab w:val="left" w:pos="2327"/>
              </w:tabs>
              <w:spacing w:before="120" w:after="120"/>
              <w:jc w:val="both"/>
              <w:rPr>
                <w:b/>
                <w:bCs/>
                <w:sz w:val="22"/>
                <w:szCs w:val="22"/>
                <w:lang w:val="es-CO"/>
              </w:rPr>
            </w:pPr>
            <w:r w:rsidRPr="00CB3830">
              <w:rPr>
                <w:b/>
                <w:sz w:val="22"/>
                <w:szCs w:val="22"/>
                <w:lang w:val="es-CO"/>
              </w:rPr>
              <w:t>Fecha:</w:t>
            </w:r>
            <w:r w:rsidRPr="00CB3830">
              <w:rPr>
                <w:sz w:val="22"/>
                <w:szCs w:val="22"/>
                <w:lang w:val="es-CO"/>
              </w:rPr>
              <w:t xml:space="preserve"> </w:t>
            </w:r>
            <w:r w:rsidR="00CB3830" w:rsidRPr="00CB3830">
              <w:rPr>
                <w:sz w:val="22"/>
                <w:szCs w:val="22"/>
                <w:lang w:val="es-CO"/>
              </w:rPr>
              <w:tab/>
            </w:r>
            <w:r w:rsidR="007D3D76">
              <w:rPr>
                <w:sz w:val="22"/>
                <w:szCs w:val="22"/>
                <w:lang w:val="es-CO"/>
              </w:rPr>
              <w:t>Lunes, 20</w:t>
            </w:r>
            <w:r w:rsidR="001803B9">
              <w:rPr>
                <w:sz w:val="22"/>
                <w:szCs w:val="22"/>
                <w:lang w:val="es-CO"/>
              </w:rPr>
              <w:t xml:space="preserve"> de noviembre </w:t>
            </w:r>
            <w:r w:rsidR="001803B9" w:rsidRPr="001803B9">
              <w:rPr>
                <w:sz w:val="22"/>
                <w:szCs w:val="22"/>
                <w:lang w:val="es-CO"/>
              </w:rPr>
              <w:t>de 2017</w:t>
            </w:r>
            <w:r w:rsidR="001803B9" w:rsidRPr="00CB3830">
              <w:rPr>
                <w:b/>
                <w:sz w:val="22"/>
                <w:szCs w:val="22"/>
                <w:lang w:val="es-CO"/>
              </w:rPr>
              <w:t xml:space="preserve">                           </w:t>
            </w:r>
            <w:r w:rsidR="001803B9" w:rsidRPr="00CB3830">
              <w:rPr>
                <w:sz w:val="22"/>
                <w:szCs w:val="22"/>
                <w:lang w:val="es-CO"/>
              </w:rPr>
              <w:t xml:space="preserve"> </w:t>
            </w:r>
          </w:p>
          <w:p w14:paraId="3358D3C0" w14:textId="55D36BBB" w:rsidR="00A73DAB" w:rsidRPr="0026460B" w:rsidRDefault="00A73DAB" w:rsidP="00CB3830">
            <w:pPr>
              <w:tabs>
                <w:tab w:val="left" w:pos="2327"/>
              </w:tabs>
              <w:spacing w:before="120" w:after="120"/>
              <w:jc w:val="both"/>
              <w:rPr>
                <w:i/>
                <w:iCs/>
                <w:sz w:val="22"/>
                <w:szCs w:val="22"/>
                <w:lang w:val="es-CO"/>
              </w:rPr>
            </w:pPr>
            <w:r w:rsidRPr="00CB3830">
              <w:rPr>
                <w:b/>
                <w:sz w:val="22"/>
                <w:szCs w:val="22"/>
                <w:lang w:val="es-CO"/>
              </w:rPr>
              <w:t>Hora</w:t>
            </w:r>
            <w:r w:rsidRPr="00402E04">
              <w:rPr>
                <w:b/>
                <w:sz w:val="22"/>
                <w:szCs w:val="22"/>
                <w:lang w:val="es-CO"/>
              </w:rPr>
              <w:t>:</w:t>
            </w:r>
            <w:r w:rsidRPr="0026460B">
              <w:rPr>
                <w:sz w:val="22"/>
                <w:szCs w:val="22"/>
                <w:lang w:val="es-CO"/>
              </w:rPr>
              <w:t xml:space="preserve"> </w:t>
            </w:r>
            <w:r w:rsidR="00CB3830">
              <w:rPr>
                <w:sz w:val="22"/>
                <w:szCs w:val="22"/>
                <w:lang w:val="es-CO"/>
              </w:rPr>
              <w:tab/>
              <w:t>15h15</w:t>
            </w:r>
          </w:p>
        </w:tc>
      </w:tr>
      <w:tr w:rsidR="00A73DAB" w:rsidRPr="00FC0259" w14:paraId="1548B610" w14:textId="77777777" w:rsidTr="00565B33">
        <w:trPr>
          <w:cantSplit/>
        </w:trPr>
        <w:tc>
          <w:tcPr>
            <w:tcW w:w="1620" w:type="dxa"/>
            <w:tcBorders>
              <w:top w:val="single" w:sz="12" w:space="0" w:color="000000"/>
              <w:bottom w:val="single" w:sz="12" w:space="0" w:color="000000"/>
            </w:tcBorders>
          </w:tcPr>
          <w:p w14:paraId="75CE9E24" w14:textId="77777777" w:rsidR="00A73DAB" w:rsidRPr="0026460B" w:rsidRDefault="00A73DAB" w:rsidP="00E448E9">
            <w:pPr>
              <w:spacing w:before="120"/>
              <w:jc w:val="both"/>
              <w:rPr>
                <w:b/>
                <w:bCs/>
                <w:sz w:val="22"/>
                <w:szCs w:val="22"/>
                <w:lang w:val="es-CO"/>
              </w:rPr>
            </w:pPr>
            <w:r w:rsidRPr="0026460B">
              <w:rPr>
                <w:b/>
                <w:bCs/>
                <w:sz w:val="22"/>
                <w:szCs w:val="22"/>
                <w:lang w:val="es-CO"/>
              </w:rPr>
              <w:t>IAL 25.3</w:t>
            </w:r>
          </w:p>
        </w:tc>
        <w:tc>
          <w:tcPr>
            <w:tcW w:w="7830" w:type="dxa"/>
            <w:tcBorders>
              <w:top w:val="single" w:sz="12" w:space="0" w:color="000000"/>
              <w:bottom w:val="single" w:sz="12" w:space="0" w:color="000000"/>
            </w:tcBorders>
          </w:tcPr>
          <w:p w14:paraId="1295BB8C" w14:textId="3EE2169F" w:rsidR="00A73DAB" w:rsidRPr="0026460B" w:rsidRDefault="00A73DAB" w:rsidP="00947F09">
            <w:pPr>
              <w:spacing w:before="120" w:after="120"/>
              <w:jc w:val="both"/>
              <w:rPr>
                <w:i/>
                <w:iCs/>
                <w:sz w:val="22"/>
                <w:szCs w:val="22"/>
                <w:lang w:val="es-CO"/>
              </w:rPr>
            </w:pPr>
            <w:r w:rsidRPr="0026460B">
              <w:rPr>
                <w:sz w:val="22"/>
                <w:szCs w:val="22"/>
                <w:lang w:val="es-CO"/>
              </w:rPr>
              <w:t>La Carta de la Oferta y la Lista de P</w:t>
            </w:r>
            <w:r w:rsidR="00947F09">
              <w:rPr>
                <w:sz w:val="22"/>
                <w:szCs w:val="22"/>
                <w:lang w:val="es-CO"/>
              </w:rPr>
              <w:t>recios deberán ser debidamente numeradas,</w:t>
            </w:r>
            <w:r w:rsidRPr="0026460B">
              <w:rPr>
                <w:sz w:val="22"/>
                <w:szCs w:val="22"/>
                <w:lang w:val="es-CO"/>
              </w:rPr>
              <w:t xml:space="preserve"> </w:t>
            </w:r>
            <w:r w:rsidR="00947F09">
              <w:rPr>
                <w:sz w:val="22"/>
                <w:szCs w:val="22"/>
                <w:lang w:val="es-CO"/>
              </w:rPr>
              <w:t>foliadas y firmadas cada una de las páginas</w:t>
            </w:r>
            <w:r w:rsidR="00CF18CE" w:rsidRPr="00523A80">
              <w:rPr>
                <w:iCs/>
                <w:sz w:val="22"/>
                <w:szCs w:val="22"/>
                <w:lang w:val="es-CO"/>
              </w:rPr>
              <w:t>, cualquier modificación de precios unitarios o del precio total deberá ser inicializada por los Re</w:t>
            </w:r>
            <w:r w:rsidR="00523A80">
              <w:rPr>
                <w:iCs/>
                <w:sz w:val="22"/>
                <w:szCs w:val="22"/>
                <w:lang w:val="es-CO"/>
              </w:rPr>
              <w:t>presentantes del Comprador.</w:t>
            </w:r>
          </w:p>
        </w:tc>
      </w:tr>
    </w:tbl>
    <w:p w14:paraId="217D533D" w14:textId="77777777" w:rsidR="002774B3" w:rsidRPr="00523A80" w:rsidRDefault="002774B3" w:rsidP="00351B68">
      <w:pPr>
        <w:jc w:val="both"/>
      </w:pPr>
    </w:p>
    <w:tbl>
      <w:tblPr>
        <w:tblW w:w="9516"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896"/>
      </w:tblGrid>
      <w:tr w:rsidR="00E448E9" w:rsidRPr="003D5A30" w14:paraId="28FFFBAE" w14:textId="77777777" w:rsidTr="009A151F">
        <w:trPr>
          <w:cantSplit/>
        </w:trPr>
        <w:tc>
          <w:tcPr>
            <w:tcW w:w="1620" w:type="dxa"/>
            <w:tcBorders>
              <w:top w:val="single" w:sz="12" w:space="0" w:color="000000"/>
              <w:bottom w:val="single" w:sz="12" w:space="0" w:color="000000"/>
            </w:tcBorders>
          </w:tcPr>
          <w:p w14:paraId="5FEF1351" w14:textId="77777777" w:rsidR="00E448E9" w:rsidRPr="0026460B" w:rsidRDefault="00E448E9" w:rsidP="00E448E9">
            <w:pPr>
              <w:keepNext/>
              <w:keepLines/>
              <w:spacing w:before="120"/>
              <w:jc w:val="both"/>
              <w:rPr>
                <w:b/>
                <w:bCs/>
                <w:sz w:val="22"/>
                <w:szCs w:val="22"/>
                <w:lang w:val="es-ES"/>
              </w:rPr>
            </w:pPr>
          </w:p>
        </w:tc>
        <w:tc>
          <w:tcPr>
            <w:tcW w:w="7896" w:type="dxa"/>
            <w:tcBorders>
              <w:top w:val="single" w:sz="12" w:space="0" w:color="000000"/>
              <w:bottom w:val="single" w:sz="12" w:space="0" w:color="000000"/>
            </w:tcBorders>
          </w:tcPr>
          <w:p w14:paraId="71C4E131" w14:textId="77777777" w:rsidR="00E448E9" w:rsidRPr="0026460B" w:rsidRDefault="00E448E9" w:rsidP="00E448E9">
            <w:pPr>
              <w:keepNext/>
              <w:keepLines/>
              <w:spacing w:before="120" w:after="120"/>
              <w:jc w:val="center"/>
              <w:rPr>
                <w:b/>
                <w:bCs/>
                <w:sz w:val="28"/>
                <w:szCs w:val="22"/>
                <w:lang w:val="es-CO"/>
              </w:rPr>
            </w:pPr>
            <w:r w:rsidRPr="0026460B">
              <w:rPr>
                <w:b/>
                <w:bCs/>
                <w:sz w:val="28"/>
                <w:szCs w:val="22"/>
                <w:lang w:val="es-CO"/>
              </w:rPr>
              <w:t>E. Evaluación y Comparación de las Ofertas</w:t>
            </w:r>
          </w:p>
        </w:tc>
      </w:tr>
      <w:tr w:rsidR="00E448E9" w:rsidRPr="003D5A30" w14:paraId="5926A3EC" w14:textId="77777777" w:rsidTr="009A151F">
        <w:trPr>
          <w:cantSplit/>
        </w:trPr>
        <w:tc>
          <w:tcPr>
            <w:tcW w:w="1620" w:type="dxa"/>
            <w:tcBorders>
              <w:top w:val="single" w:sz="12" w:space="0" w:color="000000"/>
              <w:bottom w:val="single" w:sz="12" w:space="0" w:color="000000"/>
            </w:tcBorders>
          </w:tcPr>
          <w:p w14:paraId="7F6704D2" w14:textId="77777777" w:rsidR="00E448E9" w:rsidRPr="0026460B" w:rsidRDefault="00E448E9" w:rsidP="00E448E9">
            <w:pPr>
              <w:keepNext/>
              <w:keepLines/>
              <w:spacing w:before="120"/>
              <w:jc w:val="both"/>
              <w:rPr>
                <w:b/>
                <w:bCs/>
                <w:sz w:val="22"/>
                <w:szCs w:val="22"/>
                <w:lang w:val="es-CO"/>
              </w:rPr>
            </w:pPr>
            <w:r w:rsidRPr="0026460B">
              <w:rPr>
                <w:b/>
                <w:bCs/>
                <w:sz w:val="22"/>
                <w:szCs w:val="22"/>
                <w:lang w:val="es-CO"/>
              </w:rPr>
              <w:t>IAL 32.1</w:t>
            </w:r>
          </w:p>
        </w:tc>
        <w:tc>
          <w:tcPr>
            <w:tcW w:w="7896" w:type="dxa"/>
            <w:tcBorders>
              <w:top w:val="single" w:sz="12" w:space="0" w:color="000000"/>
              <w:bottom w:val="single" w:sz="12" w:space="0" w:color="000000"/>
            </w:tcBorders>
          </w:tcPr>
          <w:p w14:paraId="2E30D87D" w14:textId="77777777" w:rsidR="00E448E9" w:rsidRPr="0026460B" w:rsidRDefault="00E448E9" w:rsidP="00E448E9">
            <w:pPr>
              <w:keepNext/>
              <w:keepLines/>
              <w:spacing w:before="120" w:after="120"/>
              <w:jc w:val="both"/>
              <w:rPr>
                <w:i/>
                <w:iCs/>
                <w:sz w:val="22"/>
                <w:szCs w:val="22"/>
                <w:lang w:val="es-CO"/>
              </w:rPr>
            </w:pPr>
            <w:r w:rsidRPr="0026460B">
              <w:rPr>
                <w:sz w:val="22"/>
                <w:szCs w:val="22"/>
                <w:lang w:val="es-CO"/>
              </w:rPr>
              <w:t xml:space="preserve">La moneda que será utilizada para la evaluación y comparación de las ofertas para convertir los precios de las ofertas expresados en diferentes monedas en una sola moneda es: </w:t>
            </w:r>
            <w:r w:rsidR="0019744B" w:rsidRPr="0019744B">
              <w:rPr>
                <w:b/>
                <w:iCs/>
                <w:sz w:val="22"/>
                <w:szCs w:val="22"/>
                <w:lang w:val="es-CO"/>
              </w:rPr>
              <w:t>DÓLAR DE LOS ESTADOS UNIDOS DE AMÉRICA</w:t>
            </w:r>
            <w:r w:rsidRPr="0026460B">
              <w:rPr>
                <w:i/>
                <w:iCs/>
                <w:sz w:val="22"/>
                <w:szCs w:val="22"/>
                <w:lang w:val="es-CO"/>
              </w:rPr>
              <w:t xml:space="preserve"> </w:t>
            </w:r>
          </w:p>
          <w:p w14:paraId="22EDF1FA" w14:textId="1F60B434" w:rsidR="00E448E9" w:rsidRPr="0026460B" w:rsidRDefault="00E448E9" w:rsidP="00E448E9">
            <w:pPr>
              <w:pStyle w:val="Outline"/>
              <w:keepNext/>
              <w:keepLines/>
              <w:spacing w:before="120" w:after="120"/>
              <w:jc w:val="both"/>
              <w:rPr>
                <w:i/>
                <w:iCs/>
                <w:kern w:val="0"/>
                <w:sz w:val="22"/>
                <w:szCs w:val="24"/>
                <w:lang w:val="es-CO"/>
              </w:rPr>
            </w:pPr>
            <w:r w:rsidRPr="0026460B">
              <w:rPr>
                <w:kern w:val="0"/>
                <w:sz w:val="22"/>
                <w:szCs w:val="24"/>
                <w:lang w:val="es-CO"/>
              </w:rPr>
              <w:t xml:space="preserve">La fuente del tipo de cambio será: </w:t>
            </w:r>
            <w:r w:rsidR="005455A0">
              <w:rPr>
                <w:b/>
                <w:iCs/>
                <w:kern w:val="0"/>
                <w:sz w:val="22"/>
                <w:szCs w:val="24"/>
                <w:lang w:val="es-CO"/>
              </w:rPr>
              <w:t>BANCO CENTRAL DEL ECUADOR</w:t>
            </w:r>
          </w:p>
          <w:p w14:paraId="1D68D100" w14:textId="39941992" w:rsidR="00E448E9" w:rsidRPr="0019744B" w:rsidRDefault="00E448E9" w:rsidP="005455A0">
            <w:pPr>
              <w:pStyle w:val="Outline"/>
              <w:keepNext/>
              <w:keepLines/>
              <w:spacing w:before="120" w:after="120"/>
              <w:jc w:val="both"/>
              <w:rPr>
                <w:i/>
                <w:iCs/>
                <w:kern w:val="0"/>
                <w:sz w:val="22"/>
                <w:szCs w:val="24"/>
                <w:lang w:val="es-EC"/>
              </w:rPr>
            </w:pPr>
            <w:r w:rsidRPr="0026460B">
              <w:rPr>
                <w:kern w:val="0"/>
                <w:sz w:val="22"/>
                <w:szCs w:val="24"/>
                <w:lang w:val="es-CO"/>
              </w:rPr>
              <w:t xml:space="preserve">La fecha a la cual corresponderá el tipo de cambio será: </w:t>
            </w:r>
            <w:r w:rsidR="005455A0">
              <w:rPr>
                <w:b/>
                <w:sz w:val="22"/>
                <w:lang w:val="es-EC"/>
              </w:rPr>
              <w:t>QUINCE (15) DÍAS ANTES DE LA ENTREGA DE OFERTAS</w:t>
            </w:r>
          </w:p>
        </w:tc>
      </w:tr>
      <w:tr w:rsidR="00E448E9" w:rsidRPr="00E448E9" w14:paraId="60951B46" w14:textId="77777777" w:rsidTr="009A151F">
        <w:trPr>
          <w:cantSplit/>
        </w:trPr>
        <w:tc>
          <w:tcPr>
            <w:tcW w:w="1620" w:type="dxa"/>
            <w:tcBorders>
              <w:top w:val="single" w:sz="12" w:space="0" w:color="000000"/>
              <w:bottom w:val="single" w:sz="12" w:space="0" w:color="000000"/>
            </w:tcBorders>
          </w:tcPr>
          <w:p w14:paraId="3A6B740B" w14:textId="77777777" w:rsidR="00E448E9" w:rsidRPr="0026460B" w:rsidRDefault="00E448E9" w:rsidP="00E448E9">
            <w:pPr>
              <w:spacing w:before="120"/>
              <w:jc w:val="both"/>
              <w:rPr>
                <w:b/>
                <w:bCs/>
                <w:sz w:val="22"/>
                <w:szCs w:val="22"/>
                <w:lang w:val="es-CO"/>
              </w:rPr>
            </w:pPr>
            <w:r w:rsidRPr="0026460B">
              <w:rPr>
                <w:b/>
                <w:bCs/>
                <w:sz w:val="22"/>
                <w:szCs w:val="22"/>
                <w:lang w:val="es-CO"/>
              </w:rPr>
              <w:t>IAL 33.1</w:t>
            </w:r>
          </w:p>
        </w:tc>
        <w:tc>
          <w:tcPr>
            <w:tcW w:w="7896" w:type="dxa"/>
            <w:tcBorders>
              <w:top w:val="single" w:sz="12" w:space="0" w:color="000000"/>
              <w:bottom w:val="single" w:sz="12" w:space="0" w:color="000000"/>
            </w:tcBorders>
          </w:tcPr>
          <w:p w14:paraId="474FA5A2" w14:textId="77777777" w:rsidR="00E448E9" w:rsidRPr="0026460B" w:rsidRDefault="00E448E9" w:rsidP="00E448E9">
            <w:pPr>
              <w:spacing w:before="120" w:after="120"/>
              <w:jc w:val="both"/>
              <w:rPr>
                <w:sz w:val="22"/>
                <w:szCs w:val="22"/>
                <w:lang w:val="es-CO"/>
              </w:rPr>
            </w:pPr>
            <w:r w:rsidRPr="0026460B">
              <w:rPr>
                <w:sz w:val="22"/>
                <w:szCs w:val="22"/>
                <w:lang w:val="es-CO"/>
              </w:rPr>
              <w:t>La Preferencia Doméstica</w:t>
            </w:r>
            <w:r w:rsidR="0019744B">
              <w:rPr>
                <w:sz w:val="22"/>
                <w:szCs w:val="22"/>
                <w:lang w:val="es-CO"/>
              </w:rPr>
              <w:t xml:space="preserve"> </w:t>
            </w:r>
            <w:r w:rsidRPr="0019744B">
              <w:rPr>
                <w:b/>
                <w:i/>
                <w:iCs/>
                <w:sz w:val="22"/>
                <w:szCs w:val="22"/>
                <w:lang w:val="es-CO"/>
              </w:rPr>
              <w:t>no será</w:t>
            </w:r>
            <w:r w:rsidRPr="0026460B">
              <w:rPr>
                <w:i/>
                <w:iCs/>
                <w:sz w:val="22"/>
                <w:szCs w:val="22"/>
                <w:lang w:val="es-CO"/>
              </w:rPr>
              <w:t xml:space="preserve"> </w:t>
            </w:r>
            <w:r w:rsidRPr="0026460B">
              <w:rPr>
                <w:sz w:val="22"/>
                <w:szCs w:val="22"/>
                <w:lang w:val="es-CO"/>
              </w:rPr>
              <w:t>un factor de evaluación de la oferta.</w:t>
            </w:r>
          </w:p>
          <w:p w14:paraId="5592174F" w14:textId="77777777" w:rsidR="00E448E9" w:rsidRPr="0026460B" w:rsidRDefault="00E448E9" w:rsidP="00E448E9">
            <w:pPr>
              <w:spacing w:before="120" w:after="120"/>
              <w:jc w:val="both"/>
              <w:rPr>
                <w:iCs/>
                <w:sz w:val="22"/>
                <w:szCs w:val="22"/>
                <w:lang w:val="es-CO"/>
              </w:rPr>
            </w:pPr>
            <w:r w:rsidRPr="0026460B">
              <w:rPr>
                <w:iCs/>
                <w:sz w:val="22"/>
                <w:szCs w:val="22"/>
                <w:lang w:val="es-CO"/>
              </w:rPr>
              <w:t>Si la preferencia doméstica constituye un factor de evaluación de las ofertas, la metodología para calcular el margen de preferencia y el criterio de aplicación deberán especificarse en la Sección III, Criterios de Evaluación y Calificación.</w:t>
            </w:r>
          </w:p>
        </w:tc>
      </w:tr>
      <w:tr w:rsidR="00E448E9" w:rsidRPr="003468E4" w14:paraId="7E05BCF0" w14:textId="77777777" w:rsidTr="009A151F">
        <w:trPr>
          <w:cantSplit/>
        </w:trPr>
        <w:tc>
          <w:tcPr>
            <w:tcW w:w="1620" w:type="dxa"/>
            <w:tcBorders>
              <w:top w:val="single" w:sz="12" w:space="0" w:color="000000"/>
              <w:bottom w:val="single" w:sz="12" w:space="0" w:color="000000"/>
            </w:tcBorders>
          </w:tcPr>
          <w:p w14:paraId="534423A5" w14:textId="77777777" w:rsidR="00E448E9" w:rsidRPr="0026460B" w:rsidRDefault="00E448E9" w:rsidP="00E448E9">
            <w:pPr>
              <w:spacing w:before="120"/>
              <w:jc w:val="both"/>
              <w:rPr>
                <w:b/>
                <w:bCs/>
                <w:sz w:val="22"/>
                <w:szCs w:val="22"/>
                <w:highlight w:val="yellow"/>
                <w:lang w:val="es-CO"/>
              </w:rPr>
            </w:pPr>
            <w:r w:rsidRPr="0026460B">
              <w:rPr>
                <w:b/>
                <w:bCs/>
                <w:sz w:val="22"/>
                <w:szCs w:val="22"/>
              </w:rPr>
              <w:t>IAL 34.2(a)</w:t>
            </w:r>
          </w:p>
        </w:tc>
        <w:tc>
          <w:tcPr>
            <w:tcW w:w="7896" w:type="dxa"/>
            <w:tcBorders>
              <w:top w:val="single" w:sz="12" w:space="0" w:color="000000"/>
              <w:bottom w:val="single" w:sz="12" w:space="0" w:color="000000"/>
            </w:tcBorders>
          </w:tcPr>
          <w:p w14:paraId="78185B43" w14:textId="77777777" w:rsidR="00E448E9" w:rsidRPr="0026460B" w:rsidRDefault="00E448E9" w:rsidP="00E448E9">
            <w:pPr>
              <w:widowControl w:val="0"/>
              <w:ind w:left="72"/>
              <w:jc w:val="both"/>
              <w:rPr>
                <w:sz w:val="22"/>
                <w:szCs w:val="22"/>
                <w:lang w:val="es-CO"/>
              </w:rPr>
            </w:pPr>
          </w:p>
          <w:p w14:paraId="59720FE0" w14:textId="77777777" w:rsidR="00E448E9" w:rsidRPr="0026460B" w:rsidRDefault="00E448E9" w:rsidP="00E448E9">
            <w:pPr>
              <w:widowControl w:val="0"/>
              <w:ind w:left="72"/>
              <w:jc w:val="both"/>
              <w:rPr>
                <w:i/>
                <w:sz w:val="22"/>
                <w:szCs w:val="22"/>
                <w:lang w:val="es-CO"/>
              </w:rPr>
            </w:pPr>
            <w:r w:rsidRPr="0026460B">
              <w:rPr>
                <w:sz w:val="22"/>
                <w:szCs w:val="22"/>
                <w:lang w:val="es-CO"/>
              </w:rPr>
              <w:t>La evaluación se hará por</w:t>
            </w:r>
            <w:r w:rsidR="000857B0" w:rsidRPr="000857B0">
              <w:rPr>
                <w:b/>
                <w:sz w:val="22"/>
                <w:szCs w:val="22"/>
                <w:lang w:val="es-CO"/>
              </w:rPr>
              <w:t xml:space="preserve"> </w:t>
            </w:r>
            <w:r w:rsidR="009A151F">
              <w:rPr>
                <w:b/>
                <w:sz w:val="22"/>
                <w:szCs w:val="22"/>
                <w:lang w:val="es-CO"/>
              </w:rPr>
              <w:t xml:space="preserve">UN (1) SOLO </w:t>
            </w:r>
            <w:r w:rsidR="000857B0" w:rsidRPr="000857B0">
              <w:rPr>
                <w:b/>
                <w:sz w:val="22"/>
                <w:szCs w:val="22"/>
                <w:lang w:val="es-CO"/>
              </w:rPr>
              <w:t>LOTE COMPLETO</w:t>
            </w:r>
          </w:p>
          <w:p w14:paraId="07D7EC01" w14:textId="77777777" w:rsidR="00E448E9" w:rsidRPr="0026460B" w:rsidRDefault="00E448E9" w:rsidP="00E448E9">
            <w:pPr>
              <w:widowControl w:val="0"/>
              <w:ind w:left="72"/>
              <w:jc w:val="both"/>
              <w:rPr>
                <w:i/>
                <w:sz w:val="22"/>
                <w:szCs w:val="22"/>
                <w:lang w:val="es-CO"/>
              </w:rPr>
            </w:pPr>
          </w:p>
          <w:p w14:paraId="01859DDC" w14:textId="77777777" w:rsidR="00E448E9" w:rsidRPr="0026460B" w:rsidRDefault="00E448E9" w:rsidP="00E448E9">
            <w:pPr>
              <w:widowControl w:val="0"/>
              <w:ind w:left="72" w:firstLine="12"/>
              <w:jc w:val="both"/>
              <w:rPr>
                <w:sz w:val="22"/>
                <w:szCs w:val="22"/>
                <w:highlight w:val="yellow"/>
                <w:lang w:val="es-CO"/>
              </w:rPr>
            </w:pPr>
            <w:r w:rsidRPr="0026460B">
              <w:rPr>
                <w:i/>
                <w:sz w:val="22"/>
                <w:szCs w:val="22"/>
                <w:lang w:val="es-CO"/>
              </w:rPr>
              <w:t xml:space="preserve">Las ofertas serán evaluadas por lotes. Si la Lista de Precios no incluye los precios de los artículos listados, se asumirá que éstos están incluidos en los precios de otros artículos. Si algún artículo no se incluye en la Lista de Precios, se asumirá que éste no ha sido incluido en la oferta. En este caso, si la oferta cumple sustancialmente con los requisitos, se calculará un costo total equivalente de la oferta agregándole el precio promedio del artículo cotizado por las demás ofertas que cumplen sustancialmente con los requisitos. Éste costo total equivalente será utilizado para la comparación de precios. </w:t>
            </w:r>
          </w:p>
        </w:tc>
      </w:tr>
      <w:tr w:rsidR="00E448E9" w:rsidRPr="003D5A30" w14:paraId="1DD34A85" w14:textId="77777777" w:rsidTr="009A151F">
        <w:tc>
          <w:tcPr>
            <w:tcW w:w="1620" w:type="dxa"/>
            <w:tcBorders>
              <w:top w:val="single" w:sz="12" w:space="0" w:color="000000"/>
              <w:bottom w:val="single" w:sz="12" w:space="0" w:color="000000"/>
            </w:tcBorders>
          </w:tcPr>
          <w:p w14:paraId="3D2E2FFC" w14:textId="77777777" w:rsidR="00E448E9" w:rsidRPr="0026460B" w:rsidRDefault="00E448E9" w:rsidP="00E448E9">
            <w:pPr>
              <w:spacing w:before="120"/>
              <w:jc w:val="both"/>
              <w:rPr>
                <w:b/>
                <w:bCs/>
                <w:sz w:val="22"/>
                <w:szCs w:val="22"/>
                <w:lang w:val="es-CO"/>
              </w:rPr>
            </w:pPr>
            <w:r w:rsidRPr="0026460B">
              <w:rPr>
                <w:b/>
                <w:bCs/>
                <w:sz w:val="22"/>
                <w:szCs w:val="22"/>
                <w:lang w:val="es-CO"/>
              </w:rPr>
              <w:lastRenderedPageBreak/>
              <w:t>IAL 34.6</w:t>
            </w:r>
          </w:p>
        </w:tc>
        <w:tc>
          <w:tcPr>
            <w:tcW w:w="7896" w:type="dxa"/>
            <w:tcBorders>
              <w:top w:val="single" w:sz="12" w:space="0" w:color="000000"/>
              <w:bottom w:val="single" w:sz="12" w:space="0" w:color="000000"/>
            </w:tcBorders>
          </w:tcPr>
          <w:p w14:paraId="6A7B78B9" w14:textId="044B54F2" w:rsidR="00E448E9" w:rsidRPr="00DF32CD" w:rsidRDefault="00E448E9" w:rsidP="00F75893">
            <w:pPr>
              <w:spacing w:before="120" w:after="120"/>
              <w:jc w:val="both"/>
              <w:rPr>
                <w:i/>
                <w:iCs/>
                <w:sz w:val="22"/>
                <w:szCs w:val="22"/>
                <w:lang w:val="es-CO"/>
              </w:rPr>
            </w:pPr>
            <w:r w:rsidRPr="0026460B">
              <w:rPr>
                <w:sz w:val="22"/>
                <w:szCs w:val="22"/>
                <w:lang w:val="es-CO"/>
              </w:rPr>
              <w:t xml:space="preserve">Los ajustes se determinarán utilizando los siguientes factores, metodologías y criterios de entre los enumerados en la Sección III, Criterios de Evaluación y Calificación: </w:t>
            </w:r>
            <w:r w:rsidR="00F75893" w:rsidRPr="00F75893">
              <w:rPr>
                <w:b/>
                <w:iCs/>
                <w:sz w:val="22"/>
                <w:szCs w:val="22"/>
                <w:lang w:val="es-CO"/>
              </w:rPr>
              <w:t>NO APLICA</w:t>
            </w:r>
            <w:r w:rsidR="00F63573" w:rsidRPr="00F63573">
              <w:rPr>
                <w:sz w:val="22"/>
                <w:szCs w:val="22"/>
                <w:lang w:val="es-CO"/>
              </w:rPr>
              <w:t xml:space="preserve"> </w:t>
            </w:r>
          </w:p>
        </w:tc>
      </w:tr>
      <w:tr w:rsidR="00E448E9" w:rsidRPr="003D5A30" w14:paraId="590607FF" w14:textId="77777777" w:rsidTr="009A151F">
        <w:trPr>
          <w:cantSplit/>
        </w:trPr>
        <w:tc>
          <w:tcPr>
            <w:tcW w:w="1620" w:type="dxa"/>
            <w:tcBorders>
              <w:top w:val="single" w:sz="12" w:space="0" w:color="000000"/>
              <w:bottom w:val="single" w:sz="12" w:space="0" w:color="000000"/>
            </w:tcBorders>
          </w:tcPr>
          <w:p w14:paraId="4DDE86B7" w14:textId="77777777" w:rsidR="00E448E9" w:rsidRPr="0026460B" w:rsidRDefault="00E448E9" w:rsidP="00E448E9">
            <w:pPr>
              <w:spacing w:before="120"/>
              <w:jc w:val="both"/>
              <w:rPr>
                <w:b/>
                <w:bCs/>
                <w:sz w:val="22"/>
                <w:szCs w:val="22"/>
                <w:lang w:val="es-CO"/>
              </w:rPr>
            </w:pPr>
          </w:p>
        </w:tc>
        <w:tc>
          <w:tcPr>
            <w:tcW w:w="7896" w:type="dxa"/>
            <w:tcBorders>
              <w:top w:val="single" w:sz="12" w:space="0" w:color="000000"/>
              <w:bottom w:val="single" w:sz="12" w:space="0" w:color="000000"/>
            </w:tcBorders>
          </w:tcPr>
          <w:p w14:paraId="6CE2EF5F" w14:textId="77777777" w:rsidR="00E448E9" w:rsidRPr="0026460B" w:rsidRDefault="00E448E9" w:rsidP="00E448E9">
            <w:pPr>
              <w:spacing w:before="120" w:after="120"/>
              <w:jc w:val="center"/>
              <w:rPr>
                <w:b/>
                <w:bCs/>
                <w:sz w:val="28"/>
                <w:szCs w:val="22"/>
                <w:lang w:val="es-CO"/>
              </w:rPr>
            </w:pPr>
            <w:r w:rsidRPr="0026460B">
              <w:rPr>
                <w:b/>
                <w:bCs/>
                <w:sz w:val="28"/>
                <w:szCs w:val="22"/>
                <w:lang w:val="es-CO"/>
              </w:rPr>
              <w:t>F. Adjudicación del Contrato</w:t>
            </w:r>
          </w:p>
        </w:tc>
      </w:tr>
      <w:tr w:rsidR="00E448E9" w:rsidRPr="003D5A30" w14:paraId="0E431D19" w14:textId="77777777" w:rsidTr="009A151F">
        <w:trPr>
          <w:cantSplit/>
        </w:trPr>
        <w:tc>
          <w:tcPr>
            <w:tcW w:w="1620" w:type="dxa"/>
            <w:tcBorders>
              <w:top w:val="single" w:sz="12" w:space="0" w:color="000000"/>
              <w:left w:val="single" w:sz="12" w:space="0" w:color="000000"/>
              <w:bottom w:val="single" w:sz="12" w:space="0" w:color="000000"/>
              <w:right w:val="single" w:sz="2" w:space="0" w:color="000000"/>
            </w:tcBorders>
          </w:tcPr>
          <w:p w14:paraId="576D9E79" w14:textId="77777777" w:rsidR="00E448E9" w:rsidRPr="0026460B" w:rsidRDefault="00E448E9" w:rsidP="00E448E9">
            <w:pPr>
              <w:spacing w:before="120"/>
              <w:jc w:val="both"/>
              <w:rPr>
                <w:b/>
                <w:bCs/>
                <w:sz w:val="22"/>
                <w:szCs w:val="22"/>
                <w:lang w:val="es-CO"/>
              </w:rPr>
            </w:pPr>
            <w:r w:rsidRPr="0026460B">
              <w:rPr>
                <w:b/>
                <w:bCs/>
                <w:sz w:val="22"/>
                <w:szCs w:val="22"/>
                <w:lang w:val="es-CO"/>
              </w:rPr>
              <w:t>IAL 39.1</w:t>
            </w:r>
          </w:p>
        </w:tc>
        <w:tc>
          <w:tcPr>
            <w:tcW w:w="7896" w:type="dxa"/>
            <w:tcBorders>
              <w:top w:val="single" w:sz="12" w:space="0" w:color="000000"/>
              <w:left w:val="single" w:sz="2" w:space="0" w:color="000000"/>
              <w:bottom w:val="single" w:sz="12" w:space="0" w:color="000000"/>
              <w:right w:val="single" w:sz="12" w:space="0" w:color="000000"/>
            </w:tcBorders>
          </w:tcPr>
          <w:p w14:paraId="236563D2" w14:textId="77777777" w:rsidR="00E448E9" w:rsidRPr="0026460B" w:rsidRDefault="00E448E9" w:rsidP="00E448E9">
            <w:pPr>
              <w:spacing w:before="120" w:after="120"/>
              <w:jc w:val="both"/>
              <w:rPr>
                <w:i/>
                <w:iCs/>
                <w:sz w:val="22"/>
                <w:szCs w:val="22"/>
                <w:lang w:val="es-CO"/>
              </w:rPr>
            </w:pPr>
            <w:r w:rsidRPr="0026460B">
              <w:rPr>
                <w:sz w:val="22"/>
                <w:szCs w:val="22"/>
                <w:lang w:val="es-CO"/>
              </w:rPr>
              <w:t xml:space="preserve">El máximo porcentaje en que las cantidades podrán ser aumentadas es: </w:t>
            </w:r>
            <w:r w:rsidR="00776D22" w:rsidRPr="00F75893">
              <w:rPr>
                <w:b/>
                <w:iCs/>
                <w:sz w:val="22"/>
                <w:szCs w:val="22"/>
                <w:lang w:val="es-CO"/>
              </w:rPr>
              <w:t>NO APLICA</w:t>
            </w:r>
          </w:p>
          <w:p w14:paraId="03B33D4B" w14:textId="77777777" w:rsidR="00E448E9" w:rsidRPr="0026460B" w:rsidRDefault="00E448E9" w:rsidP="00776D22">
            <w:pPr>
              <w:pStyle w:val="Outline"/>
              <w:spacing w:before="120" w:after="120"/>
              <w:jc w:val="both"/>
              <w:rPr>
                <w:kern w:val="0"/>
                <w:sz w:val="22"/>
                <w:szCs w:val="24"/>
                <w:lang w:val="es-CO"/>
              </w:rPr>
            </w:pPr>
            <w:r w:rsidRPr="0026460B">
              <w:rPr>
                <w:kern w:val="0"/>
                <w:sz w:val="22"/>
                <w:szCs w:val="24"/>
                <w:lang w:val="es-CO"/>
              </w:rPr>
              <w:t xml:space="preserve">El máximo porcentaje en que las cantidades podrán ser disminuidas es: </w:t>
            </w:r>
            <w:r w:rsidR="00776D22" w:rsidRPr="00F75893">
              <w:rPr>
                <w:b/>
                <w:iCs/>
                <w:sz w:val="22"/>
                <w:lang w:val="es-CO"/>
              </w:rPr>
              <w:t>NO APLICA</w:t>
            </w:r>
            <w:r w:rsidRPr="0026460B">
              <w:rPr>
                <w:i/>
                <w:iCs/>
                <w:sz w:val="22"/>
                <w:lang w:val="es-CO"/>
              </w:rPr>
              <w:t xml:space="preserve"> </w:t>
            </w:r>
          </w:p>
        </w:tc>
      </w:tr>
    </w:tbl>
    <w:p w14:paraId="3FBFFA0F" w14:textId="77777777" w:rsidR="00E448E9" w:rsidRPr="00776D22" w:rsidRDefault="00E448E9" w:rsidP="00351B68">
      <w:pPr>
        <w:jc w:val="both"/>
        <w:sectPr w:rsidR="00E448E9" w:rsidRPr="00776D22" w:rsidSect="00565B33">
          <w:headerReference w:type="even" r:id="rId24"/>
          <w:headerReference w:type="default" r:id="rId25"/>
          <w:type w:val="oddPage"/>
          <w:pgSz w:w="12240" w:h="15840"/>
          <w:pgMar w:top="1440" w:right="1440" w:bottom="1440" w:left="1440" w:header="720" w:footer="720" w:gutter="0"/>
          <w:cols w:space="720"/>
          <w:titlePg/>
          <w:docGrid w:linePitch="360"/>
        </w:sectPr>
      </w:pPr>
    </w:p>
    <w:p w14:paraId="3E168F17" w14:textId="77777777" w:rsidR="00856D8A" w:rsidRDefault="00856D8A" w:rsidP="00231F71">
      <w:pPr>
        <w:pStyle w:val="Subttulo"/>
        <w:jc w:val="center"/>
        <w:rPr>
          <w:lang w:val="es-CO"/>
        </w:rPr>
      </w:pPr>
      <w:bookmarkStart w:id="65" w:name="_Toc397087154"/>
    </w:p>
    <w:p w14:paraId="027C4318" w14:textId="77777777" w:rsidR="00856D8A" w:rsidRDefault="00856D8A" w:rsidP="00231F71">
      <w:pPr>
        <w:pStyle w:val="Subttulo"/>
        <w:jc w:val="center"/>
        <w:rPr>
          <w:lang w:val="es-CO"/>
        </w:rPr>
      </w:pPr>
    </w:p>
    <w:p w14:paraId="42E8F135" w14:textId="77777777" w:rsidR="00E448E9" w:rsidRPr="003D5A30" w:rsidRDefault="00E448E9" w:rsidP="00231F71">
      <w:pPr>
        <w:pStyle w:val="Subttulo"/>
        <w:jc w:val="center"/>
        <w:rPr>
          <w:lang w:val="es-CO"/>
        </w:rPr>
      </w:pPr>
      <w:r>
        <w:rPr>
          <w:lang w:val="es-CO"/>
        </w:rPr>
        <w:t>Sec</w:t>
      </w:r>
      <w:r w:rsidRPr="003D5A30">
        <w:rPr>
          <w:lang w:val="es-CO"/>
        </w:rPr>
        <w:t>ción III. Criterios de Ev</w:t>
      </w:r>
      <w:bookmarkStart w:id="66" w:name="_GoBack"/>
      <w:bookmarkEnd w:id="66"/>
      <w:r w:rsidRPr="003D5A30">
        <w:rPr>
          <w:lang w:val="es-CO"/>
        </w:rPr>
        <w:t>aluación y Calificación</w:t>
      </w:r>
      <w:bookmarkEnd w:id="65"/>
    </w:p>
    <w:p w14:paraId="7D7A5D56" w14:textId="77777777" w:rsidR="00E448E9" w:rsidRPr="003D5A30" w:rsidRDefault="00E448E9" w:rsidP="00E448E9">
      <w:pPr>
        <w:suppressAutoHyphens/>
        <w:ind w:right="-72"/>
        <w:jc w:val="both"/>
        <w:rPr>
          <w:b/>
          <w:bCs/>
          <w:sz w:val="44"/>
          <w:lang w:val="es-CO"/>
        </w:rPr>
      </w:pPr>
    </w:p>
    <w:p w14:paraId="5A5B9956" w14:textId="77777777" w:rsidR="00E448E9" w:rsidRPr="00E448E9" w:rsidRDefault="00E448E9" w:rsidP="00E448E9">
      <w:pPr>
        <w:pStyle w:val="Textoindependiente"/>
        <w:jc w:val="both"/>
        <w:rPr>
          <w:i/>
          <w:lang w:val="es-CO"/>
        </w:rPr>
      </w:pPr>
      <w:r w:rsidRPr="00E448E9">
        <w:rPr>
          <w:i/>
          <w:lang w:val="es-CO"/>
        </w:rPr>
        <w:t>Esta sección complementa las Instrucciones a los Licitantes. Contiene los factores, métodos y criterios que el Comprador utilizará para evaluar una oferta y determinar si un Licitante cuenta con las calificaciones requeridas. Ningún otro factor, método o criterio se utilizará.</w:t>
      </w:r>
    </w:p>
    <w:p w14:paraId="07166411" w14:textId="77777777" w:rsidR="00E448E9" w:rsidRPr="00E448E9" w:rsidRDefault="00E448E9" w:rsidP="00E448E9">
      <w:pPr>
        <w:pStyle w:val="Textoindependiente"/>
        <w:jc w:val="both"/>
        <w:rPr>
          <w:i/>
          <w:lang w:val="es-CO"/>
        </w:rPr>
      </w:pPr>
    </w:p>
    <w:p w14:paraId="24976EAD" w14:textId="77777777" w:rsidR="00E448E9" w:rsidRDefault="00E448E9" w:rsidP="00E448E9">
      <w:pPr>
        <w:suppressAutoHyphens/>
        <w:ind w:right="-72"/>
        <w:jc w:val="both"/>
        <w:rPr>
          <w:i/>
          <w:iCs/>
          <w:lang w:val="es-CO"/>
        </w:rPr>
      </w:pPr>
    </w:p>
    <w:p w14:paraId="607DB8DD" w14:textId="77777777" w:rsidR="00E448E9" w:rsidRPr="003D5A30" w:rsidRDefault="00E448E9" w:rsidP="00231F71">
      <w:pPr>
        <w:suppressAutoHyphens/>
        <w:ind w:right="-72"/>
        <w:jc w:val="center"/>
        <w:rPr>
          <w:b/>
          <w:bCs/>
          <w:sz w:val="36"/>
          <w:lang w:val="es-CO"/>
        </w:rPr>
      </w:pPr>
      <w:r w:rsidRPr="003D5A30">
        <w:rPr>
          <w:b/>
          <w:bCs/>
          <w:sz w:val="36"/>
          <w:lang w:val="es-CO"/>
        </w:rPr>
        <w:t>Índice</w:t>
      </w:r>
    </w:p>
    <w:p w14:paraId="5229E434" w14:textId="77777777" w:rsidR="00107466" w:rsidRDefault="00107466" w:rsidP="00832715">
      <w:pPr>
        <w:tabs>
          <w:tab w:val="left" w:leader="dot" w:pos="9000"/>
        </w:tabs>
        <w:suppressAutoHyphens/>
        <w:ind w:left="1440" w:right="-72" w:hanging="1440"/>
        <w:rPr>
          <w:lang w:val="es-CO"/>
        </w:rPr>
      </w:pPr>
    </w:p>
    <w:p w14:paraId="2C248AA4" w14:textId="77777777" w:rsidR="00107466" w:rsidRDefault="00107466" w:rsidP="00832715">
      <w:pPr>
        <w:tabs>
          <w:tab w:val="left" w:leader="dot" w:pos="9000"/>
        </w:tabs>
        <w:suppressAutoHyphens/>
        <w:ind w:left="1440" w:right="-72" w:hanging="1440"/>
        <w:rPr>
          <w:lang w:val="es-CO"/>
        </w:rPr>
      </w:pPr>
    </w:p>
    <w:p w14:paraId="7B68D352" w14:textId="3C69B8F0" w:rsidR="000F6190" w:rsidRDefault="004F0D9A">
      <w:pPr>
        <w:pStyle w:val="TDC2"/>
        <w:tabs>
          <w:tab w:val="right" w:leader="dot" w:pos="9350"/>
        </w:tabs>
        <w:rPr>
          <w:rFonts w:asciiTheme="minorHAnsi" w:eastAsiaTheme="minorEastAsia" w:hAnsiTheme="minorHAnsi" w:cstheme="minorBidi"/>
          <w:noProof/>
          <w:sz w:val="22"/>
          <w:szCs w:val="22"/>
          <w:lang w:val="es-EC" w:eastAsia="es-EC"/>
        </w:rPr>
      </w:pPr>
      <w:r>
        <w:rPr>
          <w:lang w:val="es-CO"/>
        </w:rPr>
        <w:fldChar w:fldCharType="begin"/>
      </w:r>
      <w:r>
        <w:rPr>
          <w:lang w:val="es-CO"/>
        </w:rPr>
        <w:instrText xml:space="preserve"> TOC \h \z \t "Sec III,2" </w:instrText>
      </w:r>
      <w:r>
        <w:rPr>
          <w:lang w:val="es-CO"/>
        </w:rPr>
        <w:fldChar w:fldCharType="separate"/>
      </w:r>
      <w:hyperlink w:anchor="_Toc474758551" w:history="1">
        <w:r w:rsidR="000F6190" w:rsidRPr="00D61678">
          <w:rPr>
            <w:rStyle w:val="Hipervnculo"/>
            <w:rFonts w:eastAsia="MS Gothic"/>
            <w:noProof/>
          </w:rPr>
          <w:t>1.  Evaluación (IAL 34)</w:t>
        </w:r>
        <w:r w:rsidR="000F6190">
          <w:rPr>
            <w:noProof/>
            <w:webHidden/>
          </w:rPr>
          <w:tab/>
        </w:r>
        <w:r w:rsidR="000F6190">
          <w:rPr>
            <w:noProof/>
            <w:webHidden/>
          </w:rPr>
          <w:fldChar w:fldCharType="begin"/>
        </w:r>
        <w:r w:rsidR="000F6190">
          <w:rPr>
            <w:noProof/>
            <w:webHidden/>
          </w:rPr>
          <w:instrText xml:space="preserve"> PAGEREF _Toc474758551 \h </w:instrText>
        </w:r>
        <w:r w:rsidR="000F6190">
          <w:rPr>
            <w:noProof/>
            <w:webHidden/>
          </w:rPr>
        </w:r>
        <w:r w:rsidR="000F6190">
          <w:rPr>
            <w:noProof/>
            <w:webHidden/>
          </w:rPr>
          <w:fldChar w:fldCharType="separate"/>
        </w:r>
        <w:r w:rsidR="007367D4">
          <w:rPr>
            <w:noProof/>
            <w:webHidden/>
          </w:rPr>
          <w:t>33</w:t>
        </w:r>
        <w:r w:rsidR="000F6190">
          <w:rPr>
            <w:noProof/>
            <w:webHidden/>
          </w:rPr>
          <w:fldChar w:fldCharType="end"/>
        </w:r>
      </w:hyperlink>
    </w:p>
    <w:p w14:paraId="7F7FF8C8" w14:textId="7F139E6D" w:rsidR="000F6190" w:rsidRDefault="00583147">
      <w:pPr>
        <w:pStyle w:val="TDC2"/>
        <w:tabs>
          <w:tab w:val="right" w:leader="dot" w:pos="9350"/>
        </w:tabs>
        <w:rPr>
          <w:rFonts w:asciiTheme="minorHAnsi" w:eastAsiaTheme="minorEastAsia" w:hAnsiTheme="minorHAnsi" w:cstheme="minorBidi"/>
          <w:noProof/>
          <w:sz w:val="22"/>
          <w:szCs w:val="22"/>
          <w:lang w:val="es-EC" w:eastAsia="es-EC"/>
        </w:rPr>
      </w:pPr>
      <w:hyperlink w:anchor="_Toc474758552" w:history="1">
        <w:r w:rsidR="000F6190" w:rsidRPr="00D61678">
          <w:rPr>
            <w:rStyle w:val="Hipervnculo"/>
            <w:rFonts w:eastAsia="MS Gothic"/>
            <w:noProof/>
          </w:rPr>
          <w:t>2. Calificación (IAL 36)</w:t>
        </w:r>
        <w:r w:rsidR="000F6190">
          <w:rPr>
            <w:noProof/>
            <w:webHidden/>
          </w:rPr>
          <w:tab/>
        </w:r>
        <w:r w:rsidR="000F6190">
          <w:rPr>
            <w:noProof/>
            <w:webHidden/>
          </w:rPr>
          <w:fldChar w:fldCharType="begin"/>
        </w:r>
        <w:r w:rsidR="000F6190">
          <w:rPr>
            <w:noProof/>
            <w:webHidden/>
          </w:rPr>
          <w:instrText xml:space="preserve"> PAGEREF _Toc474758552 \h </w:instrText>
        </w:r>
        <w:r w:rsidR="000F6190">
          <w:rPr>
            <w:noProof/>
            <w:webHidden/>
          </w:rPr>
        </w:r>
        <w:r w:rsidR="000F6190">
          <w:rPr>
            <w:noProof/>
            <w:webHidden/>
          </w:rPr>
          <w:fldChar w:fldCharType="separate"/>
        </w:r>
        <w:r w:rsidR="007367D4">
          <w:rPr>
            <w:noProof/>
            <w:webHidden/>
          </w:rPr>
          <w:t>33</w:t>
        </w:r>
        <w:r w:rsidR="000F6190">
          <w:rPr>
            <w:noProof/>
            <w:webHidden/>
          </w:rPr>
          <w:fldChar w:fldCharType="end"/>
        </w:r>
      </w:hyperlink>
    </w:p>
    <w:p w14:paraId="03B72D8F" w14:textId="77777777" w:rsidR="00107466" w:rsidRDefault="004F0D9A" w:rsidP="00832715">
      <w:pPr>
        <w:tabs>
          <w:tab w:val="left" w:leader="dot" w:pos="9000"/>
        </w:tabs>
        <w:suppressAutoHyphens/>
        <w:ind w:left="1440" w:right="-72" w:hanging="1440"/>
        <w:rPr>
          <w:lang w:val="es-CO"/>
        </w:rPr>
      </w:pPr>
      <w:r>
        <w:rPr>
          <w:lang w:val="es-CO"/>
        </w:rPr>
        <w:fldChar w:fldCharType="end"/>
      </w:r>
    </w:p>
    <w:p w14:paraId="255B84C4" w14:textId="77777777" w:rsidR="00107466" w:rsidRDefault="00107466" w:rsidP="00832715">
      <w:pPr>
        <w:tabs>
          <w:tab w:val="left" w:leader="dot" w:pos="9000"/>
        </w:tabs>
        <w:suppressAutoHyphens/>
        <w:ind w:left="1440" w:right="-72" w:hanging="1440"/>
        <w:rPr>
          <w:lang w:val="es-CO"/>
        </w:rPr>
      </w:pPr>
    </w:p>
    <w:p w14:paraId="4301276C" w14:textId="230548DD" w:rsidR="00107466" w:rsidRDefault="00107466" w:rsidP="00832715">
      <w:pPr>
        <w:tabs>
          <w:tab w:val="left" w:leader="dot" w:pos="9000"/>
        </w:tabs>
        <w:suppressAutoHyphens/>
        <w:ind w:left="1440" w:right="-72" w:hanging="1440"/>
        <w:rPr>
          <w:lang w:val="es-CO"/>
        </w:rPr>
      </w:pPr>
    </w:p>
    <w:p w14:paraId="1CC914F6" w14:textId="77777777" w:rsidR="005C2052" w:rsidRDefault="005C2052" w:rsidP="00832715">
      <w:pPr>
        <w:tabs>
          <w:tab w:val="left" w:leader="dot" w:pos="9000"/>
        </w:tabs>
        <w:suppressAutoHyphens/>
        <w:ind w:left="1440" w:right="-72" w:hanging="1440"/>
        <w:rPr>
          <w:lang w:val="es-CO"/>
        </w:rPr>
        <w:sectPr w:rsidR="005C2052">
          <w:headerReference w:type="even" r:id="rId26"/>
          <w:pgSz w:w="12240" w:h="15840"/>
          <w:pgMar w:top="1440" w:right="1440" w:bottom="1440" w:left="1440" w:header="720" w:footer="720" w:gutter="0"/>
          <w:cols w:space="720"/>
          <w:docGrid w:linePitch="360"/>
        </w:sectPr>
      </w:pPr>
    </w:p>
    <w:p w14:paraId="6D2D0872" w14:textId="77777777" w:rsidR="00A81646" w:rsidRDefault="00A81646" w:rsidP="001A2CD1">
      <w:pPr>
        <w:pStyle w:val="SecIII"/>
      </w:pPr>
      <w:bookmarkStart w:id="67" w:name="_Toc474758551"/>
      <w:bookmarkStart w:id="68" w:name="_Toc397087155"/>
    </w:p>
    <w:p w14:paraId="00E34838" w14:textId="10F048FF" w:rsidR="000D63ED" w:rsidRPr="003D5A30" w:rsidRDefault="000D63ED" w:rsidP="001A2CD1">
      <w:pPr>
        <w:pStyle w:val="SecIII"/>
        <w:rPr>
          <w:i/>
          <w:iCs/>
          <w:lang w:val="es-CO"/>
        </w:rPr>
      </w:pPr>
      <w:r>
        <w:t>1</w:t>
      </w:r>
      <w:r w:rsidRPr="00231F71">
        <w:t>.  Evaluaci</w:t>
      </w:r>
      <w:r w:rsidRPr="00231F71">
        <w:rPr>
          <w:rFonts w:hint="eastAsia"/>
        </w:rPr>
        <w:t>ó</w:t>
      </w:r>
      <w:r w:rsidRPr="00231F71">
        <w:t>n (IAL 34)</w:t>
      </w:r>
      <w:bookmarkEnd w:id="67"/>
    </w:p>
    <w:p w14:paraId="7AE92215" w14:textId="77777777" w:rsidR="00A81646" w:rsidRDefault="00A81646" w:rsidP="000D63ED">
      <w:pPr>
        <w:spacing w:after="200"/>
        <w:jc w:val="both"/>
        <w:rPr>
          <w:b/>
          <w:lang w:val="es-CO"/>
        </w:rPr>
      </w:pPr>
    </w:p>
    <w:p w14:paraId="2A562C7D" w14:textId="492AFEDB" w:rsidR="000D63ED" w:rsidRPr="00E448E9" w:rsidRDefault="000D63ED" w:rsidP="000D63ED">
      <w:pPr>
        <w:spacing w:after="200"/>
        <w:jc w:val="both"/>
        <w:rPr>
          <w:b/>
          <w:lang w:val="es-CO"/>
        </w:rPr>
      </w:pPr>
      <w:r>
        <w:rPr>
          <w:b/>
          <w:lang w:val="es-CO"/>
        </w:rPr>
        <w:t>1</w:t>
      </w:r>
      <w:r w:rsidRPr="00E448E9">
        <w:rPr>
          <w:b/>
          <w:lang w:val="es-CO"/>
        </w:rPr>
        <w:t>.1. Criterios de Evaluación (IAL 34.6)</w:t>
      </w:r>
      <w:r w:rsidR="00F75893">
        <w:rPr>
          <w:b/>
          <w:lang w:val="es-CO"/>
        </w:rPr>
        <w:t xml:space="preserve"> NO APLICA</w:t>
      </w:r>
    </w:p>
    <w:p w14:paraId="46F58E54" w14:textId="77777777" w:rsidR="000D63ED" w:rsidRPr="009122C2" w:rsidRDefault="000D63ED" w:rsidP="000D63ED">
      <w:pPr>
        <w:spacing w:after="200"/>
        <w:jc w:val="both"/>
        <w:rPr>
          <w:lang w:val="es-CO"/>
        </w:rPr>
      </w:pPr>
      <w:r w:rsidRPr="003D5A30">
        <w:rPr>
          <w:lang w:val="es-CO"/>
        </w:rPr>
        <w:t xml:space="preserve">Al evaluar el costo de una oferta, el Comprador deberá considerar, además del precio cotizado, de </w:t>
      </w:r>
      <w:r w:rsidRPr="009122C2">
        <w:rPr>
          <w:lang w:val="es-CO"/>
        </w:rPr>
        <w:t xml:space="preserve">conformidad con la Cláusula 14.8 de las IAL, uno o más de los siguientes factores estipulados en la Subcláusula 34.2(f) de las IAL y en los </w:t>
      </w:r>
      <w:r w:rsidRPr="009122C2">
        <w:rPr>
          <w:b/>
          <w:lang w:val="es-CO"/>
        </w:rPr>
        <w:t>DDL</w:t>
      </w:r>
      <w:r w:rsidRPr="009122C2">
        <w:rPr>
          <w:lang w:val="es-CO"/>
        </w:rPr>
        <w:t xml:space="preserve"> en referencia a la Cláusula IAL 34.6, aplicando los métodos y criterios indicados a continuación. </w:t>
      </w:r>
    </w:p>
    <w:p w14:paraId="132520A1" w14:textId="77777777" w:rsidR="000D63ED" w:rsidRPr="00231F71" w:rsidRDefault="000D63ED" w:rsidP="000D63ED">
      <w:pPr>
        <w:pStyle w:val="SecIII"/>
      </w:pPr>
      <w:bookmarkStart w:id="69" w:name="_Toc397073778"/>
      <w:bookmarkStart w:id="70" w:name="_Toc397427595"/>
      <w:bookmarkStart w:id="71" w:name="_Toc474758552"/>
      <w:r>
        <w:t>2</w:t>
      </w:r>
      <w:r w:rsidRPr="00231F71">
        <w:t>. Calificaci</w:t>
      </w:r>
      <w:r w:rsidRPr="00231F71">
        <w:rPr>
          <w:rFonts w:hint="eastAsia"/>
        </w:rPr>
        <w:t>ó</w:t>
      </w:r>
      <w:r w:rsidRPr="00231F71">
        <w:t>n (IAL 36)</w:t>
      </w:r>
      <w:bookmarkEnd w:id="69"/>
      <w:bookmarkEnd w:id="70"/>
      <w:bookmarkEnd w:id="71"/>
    </w:p>
    <w:p w14:paraId="12618726" w14:textId="77777777" w:rsidR="000D63ED" w:rsidRDefault="000D63ED" w:rsidP="000D63ED">
      <w:pPr>
        <w:tabs>
          <w:tab w:val="left" w:pos="1440"/>
        </w:tabs>
        <w:jc w:val="both"/>
        <w:rPr>
          <w:b/>
          <w:bCs/>
          <w:sz w:val="28"/>
          <w:lang w:val="es-CO"/>
        </w:rPr>
      </w:pPr>
    </w:p>
    <w:p w14:paraId="428A7B4C" w14:textId="77777777" w:rsidR="000D63ED" w:rsidRPr="00E448E9" w:rsidRDefault="000D63ED" w:rsidP="000D63ED">
      <w:pPr>
        <w:tabs>
          <w:tab w:val="left" w:pos="1440"/>
        </w:tabs>
        <w:spacing w:after="200"/>
        <w:jc w:val="both"/>
        <w:rPr>
          <w:b/>
          <w:lang w:val="es-CO"/>
        </w:rPr>
      </w:pPr>
      <w:r>
        <w:rPr>
          <w:b/>
          <w:lang w:val="es-CO"/>
        </w:rPr>
        <w:t>2</w:t>
      </w:r>
      <w:r w:rsidRPr="00E448E9">
        <w:rPr>
          <w:b/>
          <w:lang w:val="es-CO"/>
        </w:rPr>
        <w:t>.1. Requisitos para Calificación Posterior (IAL 3</w:t>
      </w:r>
      <w:r>
        <w:rPr>
          <w:b/>
          <w:lang w:val="es-CO"/>
        </w:rPr>
        <w:t>6</w:t>
      </w:r>
      <w:r w:rsidRPr="00E448E9">
        <w:rPr>
          <w:b/>
          <w:lang w:val="es-CO"/>
        </w:rPr>
        <w:t>.</w:t>
      </w:r>
      <w:r>
        <w:rPr>
          <w:b/>
          <w:lang w:val="es-CO"/>
        </w:rPr>
        <w:t>1</w:t>
      </w:r>
      <w:r w:rsidRPr="00E448E9">
        <w:rPr>
          <w:b/>
          <w:lang w:val="es-CO"/>
        </w:rPr>
        <w:t>)</w:t>
      </w:r>
    </w:p>
    <w:p w14:paraId="55A8D8D1" w14:textId="77777777" w:rsidR="000D63ED" w:rsidRPr="00D31E71" w:rsidRDefault="000D63ED" w:rsidP="000D63ED">
      <w:pPr>
        <w:tabs>
          <w:tab w:val="left" w:pos="1440"/>
        </w:tabs>
        <w:spacing w:after="200"/>
        <w:jc w:val="both"/>
        <w:rPr>
          <w:lang w:val="es-CO"/>
        </w:rPr>
      </w:pPr>
      <w:r w:rsidRPr="00D31E71">
        <w:rPr>
          <w:lang w:val="es-CO"/>
        </w:rPr>
        <w:t xml:space="preserve">Después de determinar la oferta evaluada más baja según lo establecido en la Subcláusula 35.1 de las IAL, el Comprador efectuará la calificación posterior del Licitante de conformidad con lo establecido en la Cláusula 36 de las IAL, empleando únicamente los requisitos aquí estipulados. Los requisitos que no estén incluidos en el siguiente texto no podrán ser utilizados para evaluar las calificaciones del Licitante. </w:t>
      </w:r>
    </w:p>
    <w:p w14:paraId="4992AB55" w14:textId="05CD2B20" w:rsidR="000D63ED" w:rsidRPr="00C241E8" w:rsidRDefault="000D63ED" w:rsidP="00617721">
      <w:pPr>
        <w:pStyle w:val="Prrafodelista"/>
        <w:numPr>
          <w:ilvl w:val="0"/>
          <w:numId w:val="64"/>
        </w:numPr>
        <w:spacing w:after="200"/>
        <w:ind w:left="630"/>
        <w:jc w:val="both"/>
        <w:rPr>
          <w:lang w:val="es-CO"/>
        </w:rPr>
      </w:pPr>
      <w:r w:rsidRPr="00C241E8">
        <w:rPr>
          <w:b/>
          <w:lang w:val="es-CO"/>
        </w:rPr>
        <w:t>Capacidad financiera</w:t>
      </w:r>
      <w:r w:rsidRPr="00C241E8">
        <w:rPr>
          <w:lang w:val="es-CO"/>
        </w:rPr>
        <w:t xml:space="preserve">: El Licitante en caso de ser persona jurídica o natural deberá proporcionar evidencia documentada que demuestre su cumplimiento con los siguientes requisitos financieros: acceso a Activos Líquidos libre de otros compromisos por el monto mínimo de US$ </w:t>
      </w:r>
      <w:r w:rsidR="00C241E8">
        <w:rPr>
          <w:lang w:val="es-CO"/>
        </w:rPr>
        <w:t>300</w:t>
      </w:r>
      <w:r w:rsidRPr="00C241E8">
        <w:rPr>
          <w:lang w:val="es-CO"/>
        </w:rPr>
        <w:t>,000 (</w:t>
      </w:r>
      <w:r w:rsidR="00C241E8">
        <w:rPr>
          <w:lang w:val="es-CO"/>
        </w:rPr>
        <w:t>Trescientos m</w:t>
      </w:r>
      <w:r w:rsidRPr="00C241E8">
        <w:rPr>
          <w:lang w:val="es-CO"/>
        </w:rPr>
        <w:t>il dólares de los Estados Unidos de Norte América)</w:t>
      </w:r>
    </w:p>
    <w:p w14:paraId="1AC3BAD1" w14:textId="77777777" w:rsidR="000D63ED" w:rsidRPr="009C56B9" w:rsidRDefault="000D63ED" w:rsidP="000D63ED">
      <w:pPr>
        <w:pStyle w:val="Prrafodelista"/>
        <w:spacing w:after="200"/>
        <w:ind w:left="630"/>
        <w:jc w:val="both"/>
        <w:rPr>
          <w:highlight w:val="yellow"/>
          <w:lang w:val="es-CO"/>
        </w:rPr>
      </w:pPr>
    </w:p>
    <w:p w14:paraId="61E29CB8" w14:textId="77777777" w:rsidR="000D63ED" w:rsidRPr="00223E5A" w:rsidRDefault="000D63ED" w:rsidP="00617721">
      <w:pPr>
        <w:pStyle w:val="Prrafodelista"/>
        <w:numPr>
          <w:ilvl w:val="0"/>
          <w:numId w:val="64"/>
        </w:numPr>
        <w:spacing w:after="200"/>
        <w:ind w:left="630"/>
        <w:jc w:val="both"/>
        <w:rPr>
          <w:lang w:val="es-CO"/>
        </w:rPr>
      </w:pPr>
      <w:r w:rsidRPr="00223E5A">
        <w:rPr>
          <w:b/>
          <w:lang w:val="es-CO"/>
        </w:rPr>
        <w:t>Experiencia y Capacidad Técnica:</w:t>
      </w:r>
      <w:r w:rsidRPr="00223E5A">
        <w:rPr>
          <w:lang w:val="es-CO"/>
        </w:rPr>
        <w:t xml:space="preserve"> </w:t>
      </w:r>
      <w:r w:rsidRPr="00223E5A">
        <w:rPr>
          <w:bCs/>
          <w:lang w:val="es-CO"/>
        </w:rPr>
        <w:t xml:space="preserve">El Licitante deberá proporcionar evidencia documentada que demuestre su cumplimiento con los siguientes requisitos: </w:t>
      </w:r>
    </w:p>
    <w:p w14:paraId="4DA332E8" w14:textId="77777777" w:rsidR="000D63ED" w:rsidRPr="00223E5A" w:rsidRDefault="000D63ED" w:rsidP="000D63ED">
      <w:pPr>
        <w:pStyle w:val="Prrafodelista"/>
        <w:rPr>
          <w:rStyle w:val="apple-converted-space"/>
          <w:rFonts w:eastAsia="MS Gothic"/>
          <w:i/>
          <w:iCs/>
          <w:lang w:val="es-CO"/>
        </w:rPr>
      </w:pPr>
    </w:p>
    <w:p w14:paraId="4322B4C6" w14:textId="77777777" w:rsidR="005A025E" w:rsidRPr="00223E5A" w:rsidRDefault="000D63ED" w:rsidP="00617721">
      <w:pPr>
        <w:pStyle w:val="Prrafodelista"/>
        <w:numPr>
          <w:ilvl w:val="1"/>
          <w:numId w:val="64"/>
        </w:numPr>
        <w:spacing w:after="200"/>
        <w:ind w:left="1170"/>
        <w:jc w:val="both"/>
        <w:rPr>
          <w:lang w:val="es-CO"/>
        </w:rPr>
      </w:pPr>
      <w:r w:rsidRPr="00223E5A">
        <w:rPr>
          <w:b/>
          <w:lang w:val="es-CO"/>
        </w:rPr>
        <w:t>Experiencia General</w:t>
      </w:r>
      <w:r w:rsidRPr="00223E5A">
        <w:rPr>
          <w:lang w:val="es-CO"/>
        </w:rPr>
        <w:t>:</w:t>
      </w:r>
    </w:p>
    <w:p w14:paraId="5347AE64" w14:textId="77777777" w:rsidR="005A025E" w:rsidRPr="00223E5A" w:rsidRDefault="005A025E" w:rsidP="00617721">
      <w:pPr>
        <w:pStyle w:val="Prrafodelista"/>
        <w:numPr>
          <w:ilvl w:val="0"/>
          <w:numId w:val="71"/>
        </w:numPr>
        <w:spacing w:after="200"/>
        <w:jc w:val="both"/>
        <w:rPr>
          <w:lang w:val="es-CO"/>
        </w:rPr>
      </w:pPr>
      <w:r w:rsidRPr="00223E5A">
        <w:rPr>
          <w:rFonts w:cs="Arial"/>
          <w:b/>
          <w:color w:val="000000" w:themeColor="text1"/>
        </w:rPr>
        <w:t>Experiencia general y específica mínima:</w:t>
      </w:r>
      <w:r w:rsidRPr="00223E5A">
        <w:rPr>
          <w:rFonts w:cs="Arial"/>
          <w:color w:val="000000" w:themeColor="text1"/>
        </w:rPr>
        <w:t xml:space="preserve"> Experiencia en venta, suministro, instalación, calibración y mantenimiento de equipos de laboratorios químicos, presentar certificados de satisfacción de clientes o actas de entrega recepción de contratos. </w:t>
      </w:r>
    </w:p>
    <w:p w14:paraId="4AC845F7" w14:textId="77777777" w:rsidR="005A025E" w:rsidRPr="00223E5A" w:rsidRDefault="005A025E" w:rsidP="00617721">
      <w:pPr>
        <w:pStyle w:val="Prrafodelista"/>
        <w:numPr>
          <w:ilvl w:val="0"/>
          <w:numId w:val="71"/>
        </w:numPr>
        <w:spacing w:after="200"/>
        <w:jc w:val="both"/>
        <w:rPr>
          <w:lang w:val="es-CO"/>
        </w:rPr>
      </w:pPr>
      <w:r w:rsidRPr="00223E5A">
        <w:rPr>
          <w:rFonts w:cs="Arial"/>
          <w:color w:val="000000" w:themeColor="text1"/>
        </w:rPr>
        <w:t>Los oferentes deberán adjuntar también a la oferta el certificado apostillado de ser distribuidores, representantes, o vendedores autorizados de fábrica.</w:t>
      </w:r>
    </w:p>
    <w:p w14:paraId="54ABE999" w14:textId="3D3B11E5" w:rsidR="00223E5A" w:rsidRPr="00774722" w:rsidRDefault="000D63ED" w:rsidP="00617721">
      <w:pPr>
        <w:pStyle w:val="Prrafodelista"/>
        <w:numPr>
          <w:ilvl w:val="0"/>
          <w:numId w:val="71"/>
        </w:numPr>
        <w:spacing w:after="200"/>
        <w:jc w:val="both"/>
        <w:rPr>
          <w:rStyle w:val="Refdecomentario"/>
          <w:rFonts w:eastAsia="MS Gothic"/>
          <w:sz w:val="24"/>
          <w:szCs w:val="24"/>
          <w:lang w:val="es-CO"/>
        </w:rPr>
      </w:pPr>
      <w:r w:rsidRPr="00774722">
        <w:rPr>
          <w:lang w:val="es-CO"/>
        </w:rPr>
        <w:t xml:space="preserve">El oferente deberá demostrar haber, suministrado </w:t>
      </w:r>
      <w:r w:rsidR="00223E5A" w:rsidRPr="00774722">
        <w:rPr>
          <w:lang w:val="es-CO"/>
        </w:rPr>
        <w:t>en al menos dos (2) contratos</w:t>
      </w:r>
      <w:r w:rsidRPr="00774722">
        <w:rPr>
          <w:lang w:val="es-CO"/>
        </w:rPr>
        <w:t>, entre l</w:t>
      </w:r>
      <w:r w:rsidR="00223E5A" w:rsidRPr="00774722">
        <w:rPr>
          <w:lang w:val="es-CO"/>
        </w:rPr>
        <w:t>os</w:t>
      </w:r>
      <w:r w:rsidRPr="00774722">
        <w:rPr>
          <w:lang w:val="es-CO"/>
        </w:rPr>
        <w:t xml:space="preserve"> año</w:t>
      </w:r>
      <w:r w:rsidR="00223E5A" w:rsidRPr="00774722">
        <w:rPr>
          <w:lang w:val="es-CO"/>
        </w:rPr>
        <w:t xml:space="preserve">s 2011 </w:t>
      </w:r>
      <w:r w:rsidRPr="00774722">
        <w:rPr>
          <w:lang w:val="es-CO"/>
        </w:rPr>
        <w:t>hasta la presente fecha, cuyo monto resultado de la su</w:t>
      </w:r>
      <w:r w:rsidR="00223E5A" w:rsidRPr="00774722">
        <w:rPr>
          <w:lang w:val="es-CO"/>
        </w:rPr>
        <w:t>ma de l</w:t>
      </w:r>
      <w:r w:rsidR="00670243">
        <w:rPr>
          <w:lang w:val="es-CO"/>
        </w:rPr>
        <w:t>as</w:t>
      </w:r>
      <w:r w:rsidR="00223E5A" w:rsidRPr="00774722">
        <w:rPr>
          <w:lang w:val="es-CO"/>
        </w:rPr>
        <w:t xml:space="preserve"> ventas </w:t>
      </w:r>
      <w:r w:rsidR="000E18F8">
        <w:rPr>
          <w:lang w:val="es-CO"/>
        </w:rPr>
        <w:t xml:space="preserve">sea equivalente a US$ </w:t>
      </w:r>
      <w:r w:rsidR="00F75893">
        <w:rPr>
          <w:lang w:val="es-CO"/>
        </w:rPr>
        <w:t>1</w:t>
      </w:r>
      <w:r w:rsidRPr="00774722">
        <w:rPr>
          <w:lang w:val="es-CO"/>
        </w:rPr>
        <w:t>,</w:t>
      </w:r>
      <w:r w:rsidR="00F75893">
        <w:rPr>
          <w:lang w:val="es-CO"/>
        </w:rPr>
        <w:t>0</w:t>
      </w:r>
      <w:r w:rsidRPr="00774722">
        <w:rPr>
          <w:lang w:val="es-CO"/>
        </w:rPr>
        <w:t>00,000 (</w:t>
      </w:r>
      <w:r w:rsidR="00F75893">
        <w:rPr>
          <w:lang w:val="es-CO"/>
        </w:rPr>
        <w:t>Un</w:t>
      </w:r>
      <w:r w:rsidR="000E18F8">
        <w:rPr>
          <w:lang w:val="es-CO"/>
        </w:rPr>
        <w:t xml:space="preserve"> </w:t>
      </w:r>
      <w:r w:rsidRPr="00774722">
        <w:rPr>
          <w:lang w:val="es-CO"/>
        </w:rPr>
        <w:t>mill</w:t>
      </w:r>
      <w:r w:rsidR="00F75893">
        <w:rPr>
          <w:lang w:val="es-CO"/>
        </w:rPr>
        <w:t>ón</w:t>
      </w:r>
      <w:r w:rsidR="00F451FA">
        <w:rPr>
          <w:lang w:val="es-CO"/>
        </w:rPr>
        <w:t xml:space="preserve"> </w:t>
      </w:r>
      <w:r w:rsidR="00F75893">
        <w:rPr>
          <w:lang w:val="es-CO"/>
        </w:rPr>
        <w:t xml:space="preserve">de </w:t>
      </w:r>
      <w:r w:rsidRPr="00774722">
        <w:rPr>
          <w:lang w:val="es-CO"/>
        </w:rPr>
        <w:t>dólares de los Estados Unidos de Norte América)</w:t>
      </w:r>
      <w:r w:rsidRPr="00774722">
        <w:rPr>
          <w:rStyle w:val="Refdecomentario"/>
          <w:rFonts w:eastAsia="MS Gothic"/>
          <w:sz w:val="24"/>
          <w:szCs w:val="24"/>
          <w:lang w:val="es-ES"/>
        </w:rPr>
        <w:t xml:space="preserve">. </w:t>
      </w:r>
    </w:p>
    <w:p w14:paraId="19E5C820" w14:textId="77777777" w:rsidR="00223E5A" w:rsidRPr="00223E5A" w:rsidRDefault="000D63ED" w:rsidP="00617721">
      <w:pPr>
        <w:pStyle w:val="Prrafodelista"/>
        <w:numPr>
          <w:ilvl w:val="0"/>
          <w:numId w:val="71"/>
        </w:numPr>
        <w:spacing w:after="200"/>
        <w:jc w:val="both"/>
        <w:rPr>
          <w:b/>
          <w:lang w:val="es-CO"/>
        </w:rPr>
      </w:pPr>
      <w:r w:rsidRPr="00223E5A">
        <w:rPr>
          <w:lang w:val="es-CO"/>
        </w:rPr>
        <w:t xml:space="preserve">Se deberá de incluir en la oferta certificados de empresas privadas o públicas que certifiquen el suministro de </w:t>
      </w:r>
      <w:r w:rsidR="00223E5A" w:rsidRPr="00223E5A">
        <w:rPr>
          <w:lang w:val="es-CO"/>
        </w:rPr>
        <w:t>los bienes requeridos en la presente contratación.</w:t>
      </w:r>
    </w:p>
    <w:p w14:paraId="52185765" w14:textId="022CFC43" w:rsidR="000D63ED" w:rsidRPr="00223E5A" w:rsidRDefault="000D63ED" w:rsidP="00617721">
      <w:pPr>
        <w:pStyle w:val="Prrafodelista"/>
        <w:numPr>
          <w:ilvl w:val="0"/>
          <w:numId w:val="71"/>
        </w:numPr>
        <w:spacing w:after="200"/>
        <w:jc w:val="both"/>
        <w:rPr>
          <w:b/>
          <w:lang w:val="es-CO"/>
        </w:rPr>
      </w:pPr>
      <w:r w:rsidRPr="00223E5A">
        <w:rPr>
          <w:lang w:val="es-CO"/>
        </w:rPr>
        <w:t xml:space="preserve">Evidencia documentada: </w:t>
      </w:r>
      <w:r w:rsidRPr="00223E5A">
        <w:rPr>
          <w:b/>
          <w:lang w:val="es-CO"/>
        </w:rPr>
        <w:t>El Licitante deberá proporcionar evidencia documentada que demuestre el cumplimiento de los Bienes que ofrece con los siguientes requisitos de utilización:</w:t>
      </w:r>
      <w:r w:rsidRPr="00223E5A">
        <w:rPr>
          <w:b/>
          <w:iCs/>
          <w:lang w:val="es-CO"/>
        </w:rPr>
        <w:t xml:space="preserve"> Catálogos y certificados de material</w:t>
      </w:r>
      <w:r w:rsidR="00223E5A" w:rsidRPr="00223E5A">
        <w:rPr>
          <w:b/>
          <w:iCs/>
          <w:lang w:val="es-CO"/>
        </w:rPr>
        <w:t>es</w:t>
      </w:r>
      <w:r w:rsidRPr="00223E5A">
        <w:rPr>
          <w:b/>
          <w:iCs/>
          <w:lang w:val="es-CO"/>
        </w:rPr>
        <w:t xml:space="preserve"> de fabricación de la carcasa, </w:t>
      </w:r>
      <w:r w:rsidR="00223E5A" w:rsidRPr="00223E5A">
        <w:rPr>
          <w:b/>
          <w:iCs/>
          <w:lang w:val="es-CO"/>
        </w:rPr>
        <w:t>etc.</w:t>
      </w:r>
    </w:p>
    <w:p w14:paraId="6C3C7235" w14:textId="77777777" w:rsidR="00E448E9" w:rsidRPr="003D5A30" w:rsidRDefault="00E448E9" w:rsidP="00231F71">
      <w:pPr>
        <w:pStyle w:val="Subttulo"/>
        <w:jc w:val="center"/>
        <w:rPr>
          <w:lang w:val="es-CO"/>
        </w:rPr>
      </w:pPr>
      <w:r w:rsidRPr="003D5A30">
        <w:rPr>
          <w:lang w:val="es-CO"/>
        </w:rPr>
        <w:lastRenderedPageBreak/>
        <w:t>Sección IV. Formularios de la Oferta</w:t>
      </w:r>
      <w:bookmarkEnd w:id="68"/>
    </w:p>
    <w:p w14:paraId="65F64893" w14:textId="77777777" w:rsidR="00E448E9" w:rsidRPr="003D5A30" w:rsidRDefault="00E448E9" w:rsidP="00231F71">
      <w:pPr>
        <w:jc w:val="center"/>
        <w:rPr>
          <w:i/>
          <w:iCs/>
          <w:lang w:val="es-CO"/>
        </w:rPr>
      </w:pPr>
    </w:p>
    <w:p w14:paraId="344B09D8" w14:textId="77777777" w:rsidR="00E448E9" w:rsidRPr="003D5A30" w:rsidRDefault="00E448E9" w:rsidP="00E448E9">
      <w:pPr>
        <w:jc w:val="both"/>
        <w:rPr>
          <w:i/>
          <w:iCs/>
          <w:lang w:val="es-CO"/>
        </w:rPr>
      </w:pPr>
    </w:p>
    <w:p w14:paraId="3DC56029" w14:textId="77777777" w:rsidR="00E448E9" w:rsidRDefault="00E448E9" w:rsidP="00E448E9">
      <w:pPr>
        <w:jc w:val="center"/>
        <w:rPr>
          <w:b/>
          <w:bCs/>
          <w:sz w:val="32"/>
          <w:lang w:val="es-CO"/>
        </w:rPr>
      </w:pPr>
      <w:r w:rsidRPr="003D5A30">
        <w:rPr>
          <w:b/>
          <w:bCs/>
          <w:sz w:val="32"/>
          <w:lang w:val="es-CO"/>
        </w:rPr>
        <w:t>Índice</w:t>
      </w:r>
      <w:r w:rsidRPr="00E6248D">
        <w:rPr>
          <w:b/>
          <w:bCs/>
          <w:sz w:val="32"/>
          <w:lang w:val="es-CO"/>
        </w:rPr>
        <w:t xml:space="preserve"> de Formularios</w:t>
      </w:r>
    </w:p>
    <w:p w14:paraId="5806E3AD" w14:textId="77777777" w:rsidR="00E448E9" w:rsidRPr="003D5A30" w:rsidRDefault="00E448E9" w:rsidP="00E448E9">
      <w:pPr>
        <w:jc w:val="center"/>
        <w:rPr>
          <w:b/>
          <w:bCs/>
          <w:sz w:val="32"/>
          <w:lang w:val="es-CO"/>
        </w:rPr>
      </w:pPr>
    </w:p>
    <w:p w14:paraId="1B595B70" w14:textId="06A54085" w:rsidR="00DE6016" w:rsidRDefault="00FD5741">
      <w:pPr>
        <w:pStyle w:val="TDC2"/>
        <w:tabs>
          <w:tab w:val="right" w:leader="dot" w:pos="9350"/>
        </w:tabs>
        <w:rPr>
          <w:rFonts w:asciiTheme="minorHAnsi" w:eastAsiaTheme="minorEastAsia" w:hAnsiTheme="minorHAnsi" w:cstheme="minorBidi"/>
          <w:noProof/>
          <w:sz w:val="22"/>
          <w:szCs w:val="22"/>
          <w:lang w:val="es-EC" w:eastAsia="es-EC"/>
        </w:rPr>
      </w:pPr>
      <w:r w:rsidRPr="00E6248D">
        <w:rPr>
          <w:lang w:val="es-CO"/>
        </w:rPr>
        <w:fldChar w:fldCharType="begin"/>
      </w:r>
      <w:r w:rsidR="00E448E9" w:rsidRPr="00E6248D">
        <w:rPr>
          <w:lang w:val="es-CO"/>
        </w:rPr>
        <w:instrText xml:space="preserve"> TOC \h \z \t "Section IV. Header,2" </w:instrText>
      </w:r>
      <w:r w:rsidRPr="00E6248D">
        <w:rPr>
          <w:lang w:val="es-CO"/>
        </w:rPr>
        <w:fldChar w:fldCharType="separate"/>
      </w:r>
      <w:hyperlink w:anchor="_Toc461699919" w:history="1">
        <w:r w:rsidR="00DE6016" w:rsidRPr="00C8378F">
          <w:rPr>
            <w:rStyle w:val="Hipervnculo"/>
            <w:rFonts w:eastAsia="MS Gothic"/>
            <w:noProof/>
            <w:lang w:val="es-ES"/>
          </w:rPr>
          <w:t>Formulario de la Oferta</w:t>
        </w:r>
        <w:r w:rsidR="00DE6016">
          <w:rPr>
            <w:noProof/>
            <w:webHidden/>
          </w:rPr>
          <w:tab/>
        </w:r>
        <w:r w:rsidR="00DE6016">
          <w:rPr>
            <w:noProof/>
            <w:webHidden/>
          </w:rPr>
          <w:fldChar w:fldCharType="begin"/>
        </w:r>
        <w:r w:rsidR="00DE6016">
          <w:rPr>
            <w:noProof/>
            <w:webHidden/>
          </w:rPr>
          <w:instrText xml:space="preserve"> PAGEREF _Toc461699919 \h </w:instrText>
        </w:r>
        <w:r w:rsidR="00DE6016">
          <w:rPr>
            <w:noProof/>
            <w:webHidden/>
          </w:rPr>
        </w:r>
        <w:r w:rsidR="00DE6016">
          <w:rPr>
            <w:noProof/>
            <w:webHidden/>
          </w:rPr>
          <w:fldChar w:fldCharType="separate"/>
        </w:r>
        <w:r w:rsidR="001803B9">
          <w:rPr>
            <w:noProof/>
            <w:webHidden/>
          </w:rPr>
          <w:t>35</w:t>
        </w:r>
        <w:r w:rsidR="00DE6016">
          <w:rPr>
            <w:noProof/>
            <w:webHidden/>
          </w:rPr>
          <w:fldChar w:fldCharType="end"/>
        </w:r>
      </w:hyperlink>
    </w:p>
    <w:p w14:paraId="4E158744" w14:textId="746E6779" w:rsidR="00DE6016" w:rsidRDefault="00583147">
      <w:pPr>
        <w:pStyle w:val="TDC2"/>
        <w:tabs>
          <w:tab w:val="right" w:leader="dot" w:pos="9350"/>
        </w:tabs>
        <w:rPr>
          <w:rFonts w:asciiTheme="minorHAnsi" w:eastAsiaTheme="minorEastAsia" w:hAnsiTheme="minorHAnsi" w:cstheme="minorBidi"/>
          <w:noProof/>
          <w:sz w:val="22"/>
          <w:szCs w:val="22"/>
          <w:lang w:val="es-EC" w:eastAsia="es-EC"/>
        </w:rPr>
      </w:pPr>
      <w:hyperlink w:anchor="_Toc461699920" w:history="1">
        <w:r w:rsidR="00DE6016" w:rsidRPr="00C8378F">
          <w:rPr>
            <w:rStyle w:val="Hipervnculo"/>
            <w:rFonts w:eastAsia="MS Gothic"/>
            <w:noProof/>
            <w:lang w:val="es-ES"/>
          </w:rPr>
          <w:t>Formulario de Información sobre el Licitante</w:t>
        </w:r>
        <w:r w:rsidR="00DE6016">
          <w:rPr>
            <w:noProof/>
            <w:webHidden/>
          </w:rPr>
          <w:tab/>
        </w:r>
        <w:r w:rsidR="00DE6016">
          <w:rPr>
            <w:noProof/>
            <w:webHidden/>
          </w:rPr>
          <w:fldChar w:fldCharType="begin"/>
        </w:r>
        <w:r w:rsidR="00DE6016">
          <w:rPr>
            <w:noProof/>
            <w:webHidden/>
          </w:rPr>
          <w:instrText xml:space="preserve"> PAGEREF _Toc461699920 \h </w:instrText>
        </w:r>
        <w:r w:rsidR="00DE6016">
          <w:rPr>
            <w:noProof/>
            <w:webHidden/>
          </w:rPr>
        </w:r>
        <w:r w:rsidR="00DE6016">
          <w:rPr>
            <w:noProof/>
            <w:webHidden/>
          </w:rPr>
          <w:fldChar w:fldCharType="separate"/>
        </w:r>
        <w:r w:rsidR="001803B9">
          <w:rPr>
            <w:noProof/>
            <w:webHidden/>
          </w:rPr>
          <w:t>38</w:t>
        </w:r>
        <w:r w:rsidR="00DE6016">
          <w:rPr>
            <w:noProof/>
            <w:webHidden/>
          </w:rPr>
          <w:fldChar w:fldCharType="end"/>
        </w:r>
      </w:hyperlink>
    </w:p>
    <w:p w14:paraId="2AF322A8" w14:textId="742891DA" w:rsidR="00DE6016" w:rsidRDefault="00583147">
      <w:pPr>
        <w:pStyle w:val="TDC2"/>
        <w:tabs>
          <w:tab w:val="right" w:leader="dot" w:pos="9350"/>
        </w:tabs>
        <w:rPr>
          <w:rFonts w:asciiTheme="minorHAnsi" w:eastAsiaTheme="minorEastAsia" w:hAnsiTheme="minorHAnsi" w:cstheme="minorBidi"/>
          <w:noProof/>
          <w:sz w:val="22"/>
          <w:szCs w:val="22"/>
          <w:lang w:val="es-EC" w:eastAsia="es-EC"/>
        </w:rPr>
      </w:pPr>
      <w:hyperlink w:anchor="_Toc461699921" w:history="1">
        <w:r w:rsidR="00DE6016" w:rsidRPr="00C8378F">
          <w:rPr>
            <w:rStyle w:val="Hipervnculo"/>
            <w:rFonts w:eastAsia="MS Gothic"/>
            <w:noProof/>
            <w:lang w:val="es-CO"/>
          </w:rPr>
          <w:t>Formulario de Información sobre los</w:t>
        </w:r>
        <w:r w:rsidR="00DE6016">
          <w:rPr>
            <w:noProof/>
            <w:webHidden/>
          </w:rPr>
          <w:tab/>
        </w:r>
        <w:r w:rsidR="00DE6016">
          <w:rPr>
            <w:noProof/>
            <w:webHidden/>
          </w:rPr>
          <w:fldChar w:fldCharType="begin"/>
        </w:r>
        <w:r w:rsidR="00DE6016">
          <w:rPr>
            <w:noProof/>
            <w:webHidden/>
          </w:rPr>
          <w:instrText xml:space="preserve"> PAGEREF _Toc461699921 \h </w:instrText>
        </w:r>
        <w:r w:rsidR="00DE6016">
          <w:rPr>
            <w:noProof/>
            <w:webHidden/>
          </w:rPr>
        </w:r>
        <w:r w:rsidR="00DE6016">
          <w:rPr>
            <w:noProof/>
            <w:webHidden/>
          </w:rPr>
          <w:fldChar w:fldCharType="separate"/>
        </w:r>
        <w:r w:rsidR="001803B9">
          <w:rPr>
            <w:noProof/>
            <w:webHidden/>
          </w:rPr>
          <w:t>39</w:t>
        </w:r>
        <w:r w:rsidR="00DE6016">
          <w:rPr>
            <w:noProof/>
            <w:webHidden/>
          </w:rPr>
          <w:fldChar w:fldCharType="end"/>
        </w:r>
      </w:hyperlink>
    </w:p>
    <w:p w14:paraId="4C855089" w14:textId="3CA85D0B" w:rsidR="00DE6016" w:rsidRDefault="00583147">
      <w:pPr>
        <w:pStyle w:val="TDC2"/>
        <w:tabs>
          <w:tab w:val="right" w:leader="dot" w:pos="9350"/>
        </w:tabs>
        <w:rPr>
          <w:rFonts w:asciiTheme="minorHAnsi" w:eastAsiaTheme="minorEastAsia" w:hAnsiTheme="minorHAnsi" w:cstheme="minorBidi"/>
          <w:noProof/>
          <w:sz w:val="22"/>
          <w:szCs w:val="22"/>
          <w:lang w:val="es-EC" w:eastAsia="es-EC"/>
        </w:rPr>
      </w:pPr>
      <w:hyperlink w:anchor="_Toc461699922" w:history="1">
        <w:r w:rsidR="00DE6016" w:rsidRPr="00C8378F">
          <w:rPr>
            <w:rStyle w:val="Hipervnculo"/>
            <w:rFonts w:eastAsia="MS Gothic"/>
            <w:noProof/>
            <w:lang w:val="es-CO"/>
          </w:rPr>
          <w:t>Lista de Precios: Bienes fabricados fuera del país del Comprador a ser Importados</w:t>
        </w:r>
        <w:r w:rsidR="00DE6016">
          <w:rPr>
            <w:noProof/>
            <w:webHidden/>
          </w:rPr>
          <w:tab/>
        </w:r>
        <w:r w:rsidR="00DE6016">
          <w:rPr>
            <w:noProof/>
            <w:webHidden/>
          </w:rPr>
          <w:fldChar w:fldCharType="begin"/>
        </w:r>
        <w:r w:rsidR="00DE6016">
          <w:rPr>
            <w:noProof/>
            <w:webHidden/>
          </w:rPr>
          <w:instrText xml:space="preserve"> PAGEREF _Toc461699922 \h </w:instrText>
        </w:r>
        <w:r w:rsidR="00DE6016">
          <w:rPr>
            <w:noProof/>
            <w:webHidden/>
          </w:rPr>
        </w:r>
        <w:r w:rsidR="00DE6016">
          <w:rPr>
            <w:noProof/>
            <w:webHidden/>
          </w:rPr>
          <w:fldChar w:fldCharType="separate"/>
        </w:r>
        <w:r w:rsidR="001803B9">
          <w:rPr>
            <w:noProof/>
            <w:webHidden/>
          </w:rPr>
          <w:t>42</w:t>
        </w:r>
        <w:r w:rsidR="00DE6016">
          <w:rPr>
            <w:noProof/>
            <w:webHidden/>
          </w:rPr>
          <w:fldChar w:fldCharType="end"/>
        </w:r>
      </w:hyperlink>
    </w:p>
    <w:p w14:paraId="316F78E1" w14:textId="5B4F90F7" w:rsidR="00DE6016" w:rsidRDefault="00583147">
      <w:pPr>
        <w:pStyle w:val="TDC2"/>
        <w:tabs>
          <w:tab w:val="right" w:leader="dot" w:pos="9350"/>
        </w:tabs>
        <w:rPr>
          <w:rFonts w:asciiTheme="minorHAnsi" w:eastAsiaTheme="minorEastAsia" w:hAnsiTheme="minorHAnsi" w:cstheme="minorBidi"/>
          <w:noProof/>
          <w:sz w:val="22"/>
          <w:szCs w:val="22"/>
          <w:lang w:val="es-EC" w:eastAsia="es-EC"/>
        </w:rPr>
      </w:pPr>
      <w:hyperlink w:anchor="_Toc461699923" w:history="1">
        <w:r w:rsidR="00DE6016" w:rsidRPr="00C8378F">
          <w:rPr>
            <w:rStyle w:val="Hipervnculo"/>
            <w:rFonts w:eastAsia="MS Gothic"/>
            <w:noProof/>
            <w:lang w:val="es-CO"/>
          </w:rPr>
          <w:t>Lista de Precios: Bienes fabricados fuera del país del Comprador</w:t>
        </w:r>
        <w:r w:rsidR="00DE6016">
          <w:rPr>
            <w:noProof/>
            <w:webHidden/>
          </w:rPr>
          <w:tab/>
        </w:r>
        <w:r w:rsidR="00DE6016">
          <w:rPr>
            <w:noProof/>
            <w:webHidden/>
          </w:rPr>
          <w:fldChar w:fldCharType="begin"/>
        </w:r>
        <w:r w:rsidR="00DE6016">
          <w:rPr>
            <w:noProof/>
            <w:webHidden/>
          </w:rPr>
          <w:instrText xml:space="preserve"> PAGEREF _Toc461699923 \h </w:instrText>
        </w:r>
        <w:r w:rsidR="00DE6016">
          <w:rPr>
            <w:noProof/>
            <w:webHidden/>
          </w:rPr>
        </w:r>
        <w:r w:rsidR="00DE6016">
          <w:rPr>
            <w:noProof/>
            <w:webHidden/>
          </w:rPr>
          <w:fldChar w:fldCharType="separate"/>
        </w:r>
        <w:r w:rsidR="001803B9">
          <w:rPr>
            <w:noProof/>
            <w:webHidden/>
          </w:rPr>
          <w:t>43</w:t>
        </w:r>
        <w:r w:rsidR="00DE6016">
          <w:rPr>
            <w:noProof/>
            <w:webHidden/>
          </w:rPr>
          <w:fldChar w:fldCharType="end"/>
        </w:r>
      </w:hyperlink>
    </w:p>
    <w:p w14:paraId="1C7D12CD" w14:textId="33A167C7" w:rsidR="00DE6016" w:rsidRDefault="00583147">
      <w:pPr>
        <w:pStyle w:val="TDC2"/>
        <w:tabs>
          <w:tab w:val="right" w:leader="dot" w:pos="9350"/>
        </w:tabs>
        <w:rPr>
          <w:rFonts w:asciiTheme="minorHAnsi" w:eastAsiaTheme="minorEastAsia" w:hAnsiTheme="minorHAnsi" w:cstheme="minorBidi"/>
          <w:noProof/>
          <w:sz w:val="22"/>
          <w:szCs w:val="22"/>
          <w:lang w:val="es-EC" w:eastAsia="es-EC"/>
        </w:rPr>
      </w:pPr>
      <w:hyperlink w:anchor="_Toc461699924" w:history="1">
        <w:r w:rsidR="00DE6016" w:rsidRPr="00C8378F">
          <w:rPr>
            <w:rStyle w:val="Hipervnculo"/>
            <w:rFonts w:eastAsia="MS Gothic"/>
            <w:noProof/>
            <w:lang w:val="es-CO"/>
          </w:rPr>
          <w:t>Lista de Precios:  Bienes Fabricados en el país del Comprador</w:t>
        </w:r>
        <w:r w:rsidR="00DE6016">
          <w:rPr>
            <w:noProof/>
            <w:webHidden/>
          </w:rPr>
          <w:tab/>
        </w:r>
        <w:r w:rsidR="00DE6016">
          <w:rPr>
            <w:noProof/>
            <w:webHidden/>
          </w:rPr>
          <w:fldChar w:fldCharType="begin"/>
        </w:r>
        <w:r w:rsidR="00DE6016">
          <w:rPr>
            <w:noProof/>
            <w:webHidden/>
          </w:rPr>
          <w:instrText xml:space="preserve"> PAGEREF _Toc461699924 \h </w:instrText>
        </w:r>
        <w:r w:rsidR="00DE6016">
          <w:rPr>
            <w:noProof/>
            <w:webHidden/>
          </w:rPr>
        </w:r>
        <w:r w:rsidR="00DE6016">
          <w:rPr>
            <w:noProof/>
            <w:webHidden/>
          </w:rPr>
          <w:fldChar w:fldCharType="separate"/>
        </w:r>
        <w:r w:rsidR="001803B9">
          <w:rPr>
            <w:noProof/>
            <w:webHidden/>
          </w:rPr>
          <w:t>44</w:t>
        </w:r>
        <w:r w:rsidR="00DE6016">
          <w:rPr>
            <w:noProof/>
            <w:webHidden/>
          </w:rPr>
          <w:fldChar w:fldCharType="end"/>
        </w:r>
      </w:hyperlink>
    </w:p>
    <w:p w14:paraId="05470BC2" w14:textId="795C59DA" w:rsidR="00DE6016" w:rsidRDefault="00583147">
      <w:pPr>
        <w:pStyle w:val="TDC2"/>
        <w:tabs>
          <w:tab w:val="right" w:leader="dot" w:pos="9350"/>
        </w:tabs>
        <w:rPr>
          <w:rFonts w:asciiTheme="minorHAnsi" w:eastAsiaTheme="minorEastAsia" w:hAnsiTheme="minorHAnsi" w:cstheme="minorBidi"/>
          <w:noProof/>
          <w:sz w:val="22"/>
          <w:szCs w:val="22"/>
          <w:lang w:val="es-EC" w:eastAsia="es-EC"/>
        </w:rPr>
      </w:pPr>
      <w:hyperlink w:anchor="_Toc461699925" w:history="1">
        <w:r w:rsidR="00DE6016" w:rsidRPr="00C8378F">
          <w:rPr>
            <w:rStyle w:val="Hipervnculo"/>
            <w:rFonts w:eastAsia="MS Gothic"/>
            <w:noProof/>
            <w:lang w:val="es-CO"/>
          </w:rPr>
          <w:t>Precio y Cronograma de Cumplimiento - Servicios Conexos</w:t>
        </w:r>
        <w:r w:rsidR="00DE6016">
          <w:rPr>
            <w:noProof/>
            <w:webHidden/>
          </w:rPr>
          <w:tab/>
        </w:r>
        <w:r w:rsidR="00DE6016">
          <w:rPr>
            <w:noProof/>
            <w:webHidden/>
          </w:rPr>
          <w:fldChar w:fldCharType="begin"/>
        </w:r>
        <w:r w:rsidR="00DE6016">
          <w:rPr>
            <w:noProof/>
            <w:webHidden/>
          </w:rPr>
          <w:instrText xml:space="preserve"> PAGEREF _Toc461699925 \h </w:instrText>
        </w:r>
        <w:r w:rsidR="00DE6016">
          <w:rPr>
            <w:noProof/>
            <w:webHidden/>
          </w:rPr>
        </w:r>
        <w:r w:rsidR="00DE6016">
          <w:rPr>
            <w:noProof/>
            <w:webHidden/>
          </w:rPr>
          <w:fldChar w:fldCharType="separate"/>
        </w:r>
        <w:r w:rsidR="001803B9">
          <w:rPr>
            <w:noProof/>
            <w:webHidden/>
          </w:rPr>
          <w:t>45</w:t>
        </w:r>
        <w:r w:rsidR="00DE6016">
          <w:rPr>
            <w:noProof/>
            <w:webHidden/>
          </w:rPr>
          <w:fldChar w:fldCharType="end"/>
        </w:r>
      </w:hyperlink>
    </w:p>
    <w:p w14:paraId="119AB752" w14:textId="6400B40D" w:rsidR="00DE6016" w:rsidRDefault="00583147">
      <w:pPr>
        <w:pStyle w:val="TDC2"/>
        <w:tabs>
          <w:tab w:val="right" w:leader="dot" w:pos="9350"/>
        </w:tabs>
        <w:rPr>
          <w:rFonts w:asciiTheme="minorHAnsi" w:eastAsiaTheme="minorEastAsia" w:hAnsiTheme="minorHAnsi" w:cstheme="minorBidi"/>
          <w:noProof/>
          <w:sz w:val="22"/>
          <w:szCs w:val="22"/>
          <w:lang w:val="es-EC" w:eastAsia="es-EC"/>
        </w:rPr>
      </w:pPr>
      <w:hyperlink w:anchor="_Toc461699926" w:history="1">
        <w:r w:rsidR="00DE6016" w:rsidRPr="00C8378F">
          <w:rPr>
            <w:rStyle w:val="Hipervnculo"/>
            <w:rFonts w:eastAsia="MS Gothic"/>
            <w:noProof/>
            <w:lang w:val="es-CO"/>
          </w:rPr>
          <w:t>Declaración de Mantenimiento de la Oferta</w:t>
        </w:r>
        <w:r w:rsidR="00DE6016">
          <w:rPr>
            <w:noProof/>
            <w:webHidden/>
          </w:rPr>
          <w:tab/>
        </w:r>
        <w:r w:rsidR="00DE6016">
          <w:rPr>
            <w:noProof/>
            <w:webHidden/>
          </w:rPr>
          <w:fldChar w:fldCharType="begin"/>
        </w:r>
        <w:r w:rsidR="00DE6016">
          <w:rPr>
            <w:noProof/>
            <w:webHidden/>
          </w:rPr>
          <w:instrText xml:space="preserve"> PAGEREF _Toc461699926 \h </w:instrText>
        </w:r>
        <w:r w:rsidR="00DE6016">
          <w:rPr>
            <w:noProof/>
            <w:webHidden/>
          </w:rPr>
        </w:r>
        <w:r w:rsidR="00DE6016">
          <w:rPr>
            <w:noProof/>
            <w:webHidden/>
          </w:rPr>
          <w:fldChar w:fldCharType="separate"/>
        </w:r>
        <w:r w:rsidR="001803B9">
          <w:rPr>
            <w:noProof/>
            <w:webHidden/>
          </w:rPr>
          <w:t>46</w:t>
        </w:r>
        <w:r w:rsidR="00DE6016">
          <w:rPr>
            <w:noProof/>
            <w:webHidden/>
          </w:rPr>
          <w:fldChar w:fldCharType="end"/>
        </w:r>
      </w:hyperlink>
    </w:p>
    <w:p w14:paraId="77776DD9" w14:textId="13B8A7BC" w:rsidR="00DE6016" w:rsidRDefault="00583147">
      <w:pPr>
        <w:pStyle w:val="TDC2"/>
        <w:tabs>
          <w:tab w:val="right" w:leader="dot" w:pos="9350"/>
        </w:tabs>
        <w:rPr>
          <w:rFonts w:asciiTheme="minorHAnsi" w:eastAsiaTheme="minorEastAsia" w:hAnsiTheme="minorHAnsi" w:cstheme="minorBidi"/>
          <w:noProof/>
          <w:sz w:val="22"/>
          <w:szCs w:val="22"/>
          <w:lang w:val="es-EC" w:eastAsia="es-EC"/>
        </w:rPr>
      </w:pPr>
      <w:hyperlink w:anchor="_Toc461699927" w:history="1">
        <w:r w:rsidR="00DE6016" w:rsidRPr="00C8378F">
          <w:rPr>
            <w:rStyle w:val="Hipervnculo"/>
            <w:rFonts w:eastAsia="MS Gothic"/>
            <w:noProof/>
            <w:lang w:val="es-CO"/>
          </w:rPr>
          <w:t>Autorización del Fabricante</w:t>
        </w:r>
        <w:r w:rsidR="00DE6016">
          <w:rPr>
            <w:noProof/>
            <w:webHidden/>
          </w:rPr>
          <w:tab/>
        </w:r>
        <w:r w:rsidR="00DE6016">
          <w:rPr>
            <w:noProof/>
            <w:webHidden/>
          </w:rPr>
          <w:fldChar w:fldCharType="begin"/>
        </w:r>
        <w:r w:rsidR="00DE6016">
          <w:rPr>
            <w:noProof/>
            <w:webHidden/>
          </w:rPr>
          <w:instrText xml:space="preserve"> PAGEREF _Toc461699927 \h </w:instrText>
        </w:r>
        <w:r w:rsidR="00DE6016">
          <w:rPr>
            <w:noProof/>
            <w:webHidden/>
          </w:rPr>
        </w:r>
        <w:r w:rsidR="00DE6016">
          <w:rPr>
            <w:noProof/>
            <w:webHidden/>
          </w:rPr>
          <w:fldChar w:fldCharType="separate"/>
        </w:r>
        <w:r w:rsidR="001803B9">
          <w:rPr>
            <w:noProof/>
            <w:webHidden/>
          </w:rPr>
          <w:t>48</w:t>
        </w:r>
        <w:r w:rsidR="00DE6016">
          <w:rPr>
            <w:noProof/>
            <w:webHidden/>
          </w:rPr>
          <w:fldChar w:fldCharType="end"/>
        </w:r>
      </w:hyperlink>
    </w:p>
    <w:p w14:paraId="3BBE0C5A" w14:textId="77777777" w:rsidR="00C20BAF" w:rsidRDefault="00FD5741" w:rsidP="00E448E9">
      <w:pPr>
        <w:jc w:val="both"/>
        <w:rPr>
          <w:lang w:val="es-CO"/>
        </w:rPr>
      </w:pPr>
      <w:r w:rsidRPr="00E6248D">
        <w:rPr>
          <w:lang w:val="es-CO"/>
        </w:rPr>
        <w:fldChar w:fldCharType="end"/>
      </w:r>
    </w:p>
    <w:p w14:paraId="04ECAF8B" w14:textId="77777777" w:rsidR="00E448E9" w:rsidRPr="00A83EB1" w:rsidRDefault="00C20BAF" w:rsidP="00C20BAF">
      <w:pPr>
        <w:pStyle w:val="SectionIVHeader"/>
        <w:rPr>
          <w:lang w:val="es-ES"/>
        </w:rPr>
      </w:pPr>
      <w:r w:rsidRPr="00A83EB1">
        <w:rPr>
          <w:lang w:val="es-ES"/>
        </w:rPr>
        <w:br w:type="page"/>
      </w:r>
      <w:bookmarkStart w:id="72" w:name="_Toc461699919"/>
      <w:r w:rsidR="00E448E9" w:rsidRPr="00A83EB1">
        <w:rPr>
          <w:lang w:val="es-ES"/>
        </w:rPr>
        <w:lastRenderedPageBreak/>
        <w:t>Formulario de la Oferta</w:t>
      </w:r>
      <w:bookmarkEnd w:id="72"/>
    </w:p>
    <w:p w14:paraId="0717089E" w14:textId="77777777" w:rsidR="00E448E9" w:rsidRDefault="00E448E9" w:rsidP="00E448E9">
      <w:pPr>
        <w:pStyle w:val="Outline"/>
        <w:tabs>
          <w:tab w:val="right" w:leader="dot" w:pos="8820"/>
        </w:tabs>
        <w:spacing w:before="0"/>
        <w:jc w:val="both"/>
        <w:rPr>
          <w:i/>
          <w:iCs/>
          <w:kern w:val="0"/>
          <w:szCs w:val="24"/>
          <w:lang w:val="es-CO"/>
        </w:rPr>
      </w:pPr>
      <w:r w:rsidRPr="00E6248D">
        <w:rPr>
          <w:i/>
          <w:iCs/>
          <w:kern w:val="0"/>
          <w:szCs w:val="24"/>
          <w:lang w:val="es-CO"/>
        </w:rPr>
        <w:t xml:space="preserve">[El Licitante </w:t>
      </w:r>
      <w:r>
        <w:rPr>
          <w:i/>
          <w:iCs/>
          <w:kern w:val="0"/>
          <w:szCs w:val="24"/>
          <w:lang w:val="es-CO"/>
        </w:rPr>
        <w:t xml:space="preserve">deberá preparar el Formulario de la Oferta en papel con membrete claramente indicando el nombre completo del Licitante y su dirección. </w:t>
      </w:r>
    </w:p>
    <w:p w14:paraId="19B253D1" w14:textId="77777777" w:rsidR="00E448E9" w:rsidRPr="003D5A30" w:rsidRDefault="00E448E9" w:rsidP="00E448E9">
      <w:pPr>
        <w:pStyle w:val="Outline"/>
        <w:tabs>
          <w:tab w:val="right" w:leader="dot" w:pos="8820"/>
        </w:tabs>
        <w:spacing w:before="0"/>
        <w:jc w:val="both"/>
        <w:rPr>
          <w:i/>
          <w:iCs/>
          <w:kern w:val="0"/>
          <w:szCs w:val="24"/>
          <w:lang w:val="es-CO"/>
        </w:rPr>
      </w:pPr>
      <w:r>
        <w:rPr>
          <w:i/>
          <w:iCs/>
          <w:kern w:val="0"/>
          <w:szCs w:val="24"/>
          <w:lang w:val="es-CO"/>
        </w:rPr>
        <w:t>Nota: Todo el texto en itálica es para la preparación de este formulario y deberá ser eliminado del producto final.</w:t>
      </w:r>
      <w:r w:rsidRPr="00E6248D">
        <w:rPr>
          <w:i/>
          <w:iCs/>
          <w:kern w:val="0"/>
          <w:szCs w:val="24"/>
          <w:lang w:val="es-CO"/>
        </w:rPr>
        <w:t>]</w:t>
      </w:r>
    </w:p>
    <w:p w14:paraId="6946382A" w14:textId="77777777" w:rsidR="00E448E9" w:rsidRPr="003D5A30" w:rsidRDefault="00E448E9" w:rsidP="00E448E9">
      <w:pPr>
        <w:pStyle w:val="Outline"/>
        <w:tabs>
          <w:tab w:val="right" w:leader="dot" w:pos="8820"/>
        </w:tabs>
        <w:spacing w:before="0"/>
        <w:jc w:val="both"/>
        <w:rPr>
          <w:i/>
          <w:iCs/>
          <w:kern w:val="0"/>
          <w:szCs w:val="24"/>
          <w:lang w:val="es-CO"/>
        </w:rPr>
      </w:pPr>
    </w:p>
    <w:p w14:paraId="45E588C9" w14:textId="77777777" w:rsidR="00E448E9" w:rsidRPr="003D5A30" w:rsidRDefault="00E448E9" w:rsidP="00E448E9">
      <w:pPr>
        <w:pStyle w:val="Outline"/>
        <w:spacing w:before="0"/>
        <w:rPr>
          <w:i/>
          <w:iCs/>
          <w:kern w:val="0"/>
          <w:szCs w:val="24"/>
          <w:lang w:val="es-CO"/>
        </w:rPr>
      </w:pPr>
      <w:r w:rsidRPr="00E6248D">
        <w:rPr>
          <w:kern w:val="0"/>
          <w:szCs w:val="24"/>
          <w:lang w:val="es-CO"/>
        </w:rPr>
        <w:t xml:space="preserve">Fecha: </w:t>
      </w:r>
      <w:r w:rsidRPr="00E6248D">
        <w:rPr>
          <w:i/>
          <w:iCs/>
          <w:kern w:val="0"/>
          <w:szCs w:val="24"/>
          <w:lang w:val="es-CO"/>
        </w:rPr>
        <w:t xml:space="preserve">[Indicar la fecha (día, mes y año) de la presentación de la </w:t>
      </w:r>
      <w:r>
        <w:rPr>
          <w:i/>
          <w:iCs/>
          <w:kern w:val="0"/>
          <w:szCs w:val="24"/>
          <w:lang w:val="es-CO"/>
        </w:rPr>
        <w:t>o</w:t>
      </w:r>
      <w:r w:rsidRPr="00E6248D">
        <w:rPr>
          <w:i/>
          <w:iCs/>
          <w:kern w:val="0"/>
          <w:szCs w:val="24"/>
          <w:lang w:val="es-CO"/>
        </w:rPr>
        <w:t>ferta]</w:t>
      </w:r>
    </w:p>
    <w:p w14:paraId="11BD6595" w14:textId="77777777" w:rsidR="00E448E9" w:rsidRPr="003D5A30" w:rsidRDefault="00E448E9" w:rsidP="00E448E9">
      <w:pPr>
        <w:pStyle w:val="Outline"/>
        <w:spacing w:before="0"/>
        <w:rPr>
          <w:i/>
          <w:iCs/>
          <w:kern w:val="0"/>
          <w:szCs w:val="24"/>
          <w:lang w:val="es-CO"/>
        </w:rPr>
      </w:pPr>
      <w:r w:rsidRPr="00E6248D">
        <w:rPr>
          <w:kern w:val="0"/>
          <w:szCs w:val="24"/>
          <w:lang w:val="es-CO"/>
        </w:rPr>
        <w:t>LPI N</w:t>
      </w:r>
      <w:r>
        <w:rPr>
          <w:kern w:val="0"/>
          <w:szCs w:val="24"/>
          <w:lang w:val="es-CO"/>
        </w:rPr>
        <w:t>°</w:t>
      </w:r>
      <w:r w:rsidRPr="00E6248D">
        <w:rPr>
          <w:i/>
          <w:iCs/>
          <w:kern w:val="0"/>
          <w:szCs w:val="24"/>
          <w:lang w:val="es-CO"/>
        </w:rPr>
        <w:t>: [indicar el número del proceso licitatorio]</w:t>
      </w:r>
    </w:p>
    <w:p w14:paraId="29EEC173" w14:textId="77777777" w:rsidR="00E448E9" w:rsidRPr="003D5A30" w:rsidRDefault="00E448E9" w:rsidP="00E448E9">
      <w:pPr>
        <w:pStyle w:val="Outline"/>
        <w:spacing w:before="0"/>
        <w:rPr>
          <w:i/>
          <w:iCs/>
          <w:kern w:val="0"/>
          <w:szCs w:val="24"/>
          <w:lang w:val="es-CO"/>
        </w:rPr>
      </w:pPr>
      <w:r w:rsidRPr="00E6248D">
        <w:rPr>
          <w:kern w:val="0"/>
          <w:szCs w:val="24"/>
          <w:lang w:val="es-CO"/>
        </w:rPr>
        <w:t>Llamado a Licitación N</w:t>
      </w:r>
      <w:r>
        <w:rPr>
          <w:kern w:val="0"/>
          <w:szCs w:val="24"/>
          <w:lang w:val="es-CO"/>
        </w:rPr>
        <w:t>°</w:t>
      </w:r>
      <w:r w:rsidRPr="00E6248D">
        <w:rPr>
          <w:kern w:val="0"/>
          <w:szCs w:val="24"/>
          <w:lang w:val="es-CO"/>
        </w:rPr>
        <w:t xml:space="preserve">: </w:t>
      </w:r>
      <w:r w:rsidRPr="00E6248D">
        <w:rPr>
          <w:i/>
          <w:iCs/>
          <w:kern w:val="0"/>
          <w:szCs w:val="24"/>
          <w:lang w:val="es-CO"/>
        </w:rPr>
        <w:t>[indicar el No. del Llamado]</w:t>
      </w:r>
    </w:p>
    <w:p w14:paraId="478014B8" w14:textId="77777777" w:rsidR="00E448E9" w:rsidRPr="003D5A30" w:rsidRDefault="00E448E9" w:rsidP="00E448E9">
      <w:pPr>
        <w:pStyle w:val="Outline"/>
        <w:spacing w:before="0"/>
        <w:rPr>
          <w:i/>
          <w:iCs/>
          <w:kern w:val="0"/>
          <w:szCs w:val="24"/>
          <w:lang w:val="es-CO"/>
        </w:rPr>
      </w:pPr>
      <w:r w:rsidRPr="00E6248D">
        <w:rPr>
          <w:kern w:val="0"/>
          <w:szCs w:val="24"/>
          <w:lang w:val="es-CO"/>
        </w:rPr>
        <w:t>Alternativa N</w:t>
      </w:r>
      <w:r>
        <w:rPr>
          <w:kern w:val="0"/>
          <w:szCs w:val="24"/>
          <w:lang w:val="es-CO"/>
        </w:rPr>
        <w:t xml:space="preserve">°: </w:t>
      </w:r>
      <w:r w:rsidRPr="00E6248D">
        <w:rPr>
          <w:i/>
          <w:iCs/>
          <w:kern w:val="0"/>
          <w:szCs w:val="24"/>
          <w:lang w:val="es-CO"/>
        </w:rPr>
        <w:t>[indicar el número de identificación si esta es una oferta alternativa]</w:t>
      </w:r>
    </w:p>
    <w:p w14:paraId="17A7BCAD" w14:textId="77777777" w:rsidR="00E448E9" w:rsidRPr="003D5A30" w:rsidRDefault="00E448E9" w:rsidP="00E448E9">
      <w:pPr>
        <w:pStyle w:val="Outline"/>
        <w:spacing w:before="0"/>
        <w:jc w:val="both"/>
        <w:rPr>
          <w:i/>
          <w:iCs/>
          <w:kern w:val="0"/>
          <w:szCs w:val="24"/>
          <w:lang w:val="es-CO"/>
        </w:rPr>
      </w:pPr>
    </w:p>
    <w:p w14:paraId="18FDE68E" w14:textId="77777777" w:rsidR="00E448E9" w:rsidRPr="003D5A30" w:rsidRDefault="00E448E9" w:rsidP="00E448E9">
      <w:pPr>
        <w:numPr>
          <w:ilvl w:val="12"/>
          <w:numId w:val="0"/>
        </w:numPr>
        <w:suppressAutoHyphens/>
        <w:jc w:val="both"/>
        <w:rPr>
          <w:lang w:val="es-CO"/>
        </w:rPr>
      </w:pPr>
      <w:r w:rsidRPr="00E6248D">
        <w:rPr>
          <w:iCs/>
          <w:lang w:val="es-CO"/>
        </w:rPr>
        <w:t>A:</w:t>
      </w:r>
      <w:r w:rsidRPr="00E6248D">
        <w:rPr>
          <w:i/>
          <w:lang w:val="es-CO"/>
        </w:rPr>
        <w:t xml:space="preserve"> [</w:t>
      </w:r>
      <w:r>
        <w:rPr>
          <w:i/>
          <w:lang w:val="es-CO"/>
        </w:rPr>
        <w:t xml:space="preserve">insertar el </w:t>
      </w:r>
      <w:r w:rsidRPr="00E6248D">
        <w:rPr>
          <w:i/>
          <w:lang w:val="es-CO"/>
        </w:rPr>
        <w:t>nombre del Comprador</w:t>
      </w:r>
      <w:r w:rsidRPr="00E6248D">
        <w:rPr>
          <w:i/>
          <w:sz w:val="20"/>
          <w:lang w:val="es-CO"/>
        </w:rPr>
        <w:t>]</w:t>
      </w:r>
    </w:p>
    <w:p w14:paraId="5F82A7C8" w14:textId="77777777" w:rsidR="00E448E9" w:rsidRPr="003D5A30" w:rsidRDefault="00E448E9" w:rsidP="00E448E9">
      <w:pPr>
        <w:numPr>
          <w:ilvl w:val="12"/>
          <w:numId w:val="0"/>
        </w:numPr>
        <w:suppressAutoHyphens/>
        <w:jc w:val="both"/>
        <w:rPr>
          <w:lang w:val="es-CO"/>
        </w:rPr>
      </w:pPr>
    </w:p>
    <w:p w14:paraId="326B8776" w14:textId="77777777" w:rsidR="00E448E9" w:rsidRPr="003D5A30" w:rsidRDefault="00E448E9" w:rsidP="00E448E9">
      <w:pPr>
        <w:pStyle w:val="Sub-ClauseText"/>
        <w:numPr>
          <w:ilvl w:val="12"/>
          <w:numId w:val="0"/>
        </w:numPr>
        <w:suppressAutoHyphens/>
        <w:spacing w:before="0" w:after="0"/>
        <w:rPr>
          <w:spacing w:val="0"/>
          <w:szCs w:val="24"/>
          <w:lang w:val="es-CO"/>
        </w:rPr>
      </w:pPr>
      <w:r w:rsidRPr="00455C63">
        <w:rPr>
          <w:spacing w:val="0"/>
          <w:szCs w:val="24"/>
          <w:lang w:val="es-CO"/>
        </w:rPr>
        <w:t>Nosotros, los suscri</w:t>
      </w:r>
      <w:r w:rsidRPr="00E448E9">
        <w:rPr>
          <w:spacing w:val="0"/>
          <w:szCs w:val="24"/>
          <w:lang w:val="es-CO"/>
        </w:rPr>
        <w:t>p</w:t>
      </w:r>
      <w:r w:rsidRPr="00455C63">
        <w:rPr>
          <w:spacing w:val="0"/>
          <w:szCs w:val="24"/>
          <w:lang w:val="es-CO"/>
        </w:rPr>
        <w:t>tos, declaramos que:</w:t>
      </w:r>
      <w:r w:rsidRPr="00E6248D">
        <w:rPr>
          <w:spacing w:val="0"/>
          <w:szCs w:val="24"/>
          <w:lang w:val="es-CO"/>
        </w:rPr>
        <w:t xml:space="preserve"> </w:t>
      </w:r>
    </w:p>
    <w:p w14:paraId="6238919B" w14:textId="77777777" w:rsidR="00E448E9" w:rsidRPr="003D5A30" w:rsidRDefault="00E448E9" w:rsidP="00E448E9">
      <w:pPr>
        <w:numPr>
          <w:ilvl w:val="12"/>
          <w:numId w:val="0"/>
        </w:numPr>
        <w:suppressAutoHyphens/>
        <w:jc w:val="both"/>
        <w:rPr>
          <w:lang w:val="es-CO"/>
        </w:rPr>
      </w:pPr>
    </w:p>
    <w:p w14:paraId="2F36DC0C" w14:textId="77777777" w:rsidR="00E448E9" w:rsidRPr="003D5A30" w:rsidRDefault="00E448E9" w:rsidP="00617721">
      <w:pPr>
        <w:numPr>
          <w:ilvl w:val="0"/>
          <w:numId w:val="26"/>
        </w:numPr>
        <w:tabs>
          <w:tab w:val="clear" w:pos="720"/>
          <w:tab w:val="num" w:pos="540"/>
        </w:tabs>
        <w:suppressAutoHyphens/>
        <w:spacing w:after="200"/>
        <w:ind w:left="540" w:hanging="540"/>
        <w:jc w:val="both"/>
        <w:rPr>
          <w:lang w:val="es-CO"/>
        </w:rPr>
      </w:pPr>
      <w:r w:rsidRPr="00E6248D">
        <w:rPr>
          <w:lang w:val="es-CO"/>
        </w:rPr>
        <w:t xml:space="preserve">Hemos examinado y no </w:t>
      </w:r>
      <w:r w:rsidR="00CF18CE">
        <w:rPr>
          <w:lang w:val="es-CO"/>
        </w:rPr>
        <w:t>tenemos reserva</w:t>
      </w:r>
      <w:r w:rsidRPr="00E6248D">
        <w:rPr>
          <w:lang w:val="es-CO"/>
        </w:rPr>
        <w:t xml:space="preserve"> alguna a los documentos de licitación, incluso sus Enmiendas </w:t>
      </w:r>
      <w:r>
        <w:rPr>
          <w:lang w:val="es-CO"/>
        </w:rPr>
        <w:t>emitidas de conformidad con la Cláusula 8 de las IAL…..</w:t>
      </w:r>
      <w:r w:rsidRPr="00E6248D">
        <w:rPr>
          <w:lang w:val="es-CO"/>
        </w:rPr>
        <w:t xml:space="preserve">. </w:t>
      </w:r>
      <w:r>
        <w:rPr>
          <w:lang w:val="es-CO"/>
        </w:rPr>
        <w:t xml:space="preserve">__________________ </w:t>
      </w:r>
      <w:r w:rsidRPr="00E6248D">
        <w:rPr>
          <w:i/>
          <w:lang w:val="es-CO"/>
        </w:rPr>
        <w:t>[indicar el número y la fecha de emisión de cada Enmienda];</w:t>
      </w:r>
    </w:p>
    <w:p w14:paraId="66A4920C" w14:textId="77777777" w:rsidR="00E448E9" w:rsidRDefault="00E448E9" w:rsidP="00617721">
      <w:pPr>
        <w:numPr>
          <w:ilvl w:val="0"/>
          <w:numId w:val="26"/>
        </w:numPr>
        <w:tabs>
          <w:tab w:val="clear" w:pos="720"/>
          <w:tab w:val="num" w:pos="540"/>
        </w:tabs>
        <w:suppressAutoHyphens/>
        <w:spacing w:after="200"/>
        <w:ind w:left="540" w:hanging="540"/>
        <w:jc w:val="both"/>
        <w:rPr>
          <w:lang w:val="es-CO"/>
        </w:rPr>
      </w:pPr>
      <w:r>
        <w:rPr>
          <w:lang w:val="es-CO"/>
        </w:rPr>
        <w:t>Cumplimos los requisitos de elegibilidad y no tenemos conflicto</w:t>
      </w:r>
      <w:r w:rsidR="00CF18CE">
        <w:rPr>
          <w:lang w:val="es-CO"/>
        </w:rPr>
        <w:t>s</w:t>
      </w:r>
      <w:r>
        <w:rPr>
          <w:lang w:val="es-CO"/>
        </w:rPr>
        <w:t xml:space="preserve"> de inter</w:t>
      </w:r>
      <w:r w:rsidR="00CF18CE">
        <w:rPr>
          <w:lang w:val="es-CO"/>
        </w:rPr>
        <w:t>és</w:t>
      </w:r>
      <w:r>
        <w:rPr>
          <w:lang w:val="es-CO"/>
        </w:rPr>
        <w:t>, de acuerdo con la Cláusula 4 de las IAL;</w:t>
      </w:r>
    </w:p>
    <w:p w14:paraId="5283C075" w14:textId="77777777" w:rsidR="00E448E9" w:rsidRDefault="00E448E9" w:rsidP="00617721">
      <w:pPr>
        <w:numPr>
          <w:ilvl w:val="0"/>
          <w:numId w:val="26"/>
        </w:numPr>
        <w:tabs>
          <w:tab w:val="clear" w:pos="720"/>
          <w:tab w:val="num" w:pos="540"/>
        </w:tabs>
        <w:suppressAutoHyphens/>
        <w:spacing w:after="200"/>
        <w:ind w:left="540" w:hanging="540"/>
        <w:jc w:val="both"/>
        <w:rPr>
          <w:lang w:val="es-CO"/>
        </w:rPr>
      </w:pPr>
      <w:r w:rsidRPr="0067441C">
        <w:rPr>
          <w:lang w:val="es-CO"/>
        </w:rPr>
        <w:t>N</w:t>
      </w:r>
      <w:r>
        <w:rPr>
          <w:lang w:val="es-CO"/>
        </w:rPr>
        <w:t xml:space="preserve">o hemos sido suspendidos ni declarados inelegibles por el Comprador basado en la ejecución de una </w:t>
      </w:r>
      <w:r w:rsidRPr="00455C63">
        <w:rPr>
          <w:lang w:val="es-CO"/>
        </w:rPr>
        <w:t xml:space="preserve">Declaración de </w:t>
      </w:r>
      <w:r>
        <w:rPr>
          <w:lang w:val="es-CO"/>
        </w:rPr>
        <w:t>Mantenimiento</w:t>
      </w:r>
      <w:r w:rsidRPr="00455C63">
        <w:rPr>
          <w:lang w:val="es-CO"/>
        </w:rPr>
        <w:t xml:space="preserve"> de la Oferta</w:t>
      </w:r>
      <w:r>
        <w:rPr>
          <w:lang w:val="es-CO"/>
        </w:rPr>
        <w:t xml:space="preserve"> en el país del Comprador de acuerdo con la Cláusula 4.6 de las IAL; </w:t>
      </w:r>
    </w:p>
    <w:p w14:paraId="237B2A23" w14:textId="77777777" w:rsidR="00E448E9" w:rsidRPr="003D5A30" w:rsidRDefault="00E448E9" w:rsidP="00617721">
      <w:pPr>
        <w:numPr>
          <w:ilvl w:val="0"/>
          <w:numId w:val="26"/>
        </w:numPr>
        <w:tabs>
          <w:tab w:val="clear" w:pos="720"/>
          <w:tab w:val="num" w:pos="540"/>
        </w:tabs>
        <w:suppressAutoHyphens/>
        <w:spacing w:after="200"/>
        <w:ind w:left="540" w:hanging="540"/>
        <w:jc w:val="both"/>
        <w:rPr>
          <w:lang w:val="es-CO"/>
        </w:rPr>
      </w:pPr>
      <w:r w:rsidRPr="00E6248D">
        <w:rPr>
          <w:lang w:val="es-CO"/>
        </w:rPr>
        <w:t xml:space="preserve">Ofrecemos proveer los siguientes Bienes </w:t>
      </w:r>
      <w:r>
        <w:rPr>
          <w:lang w:val="es-CO"/>
        </w:rPr>
        <w:t xml:space="preserve">y Servicios Conexos </w:t>
      </w:r>
      <w:r w:rsidRPr="00E6248D">
        <w:rPr>
          <w:lang w:val="es-CO"/>
        </w:rPr>
        <w:t>de conformidad con los Documentos de Licitación y de acuerdo con el Plan de Entregas establecido en</w:t>
      </w:r>
      <w:r>
        <w:rPr>
          <w:lang w:val="es-CO"/>
        </w:rPr>
        <w:t xml:space="preserve"> los</w:t>
      </w:r>
      <w:r w:rsidRPr="00E6248D">
        <w:rPr>
          <w:lang w:val="es-CO"/>
        </w:rPr>
        <w:t xml:space="preserve"> </w:t>
      </w:r>
      <w:r>
        <w:rPr>
          <w:lang w:val="es-CO"/>
        </w:rPr>
        <w:t xml:space="preserve">Requisitos de los </w:t>
      </w:r>
      <w:r w:rsidRPr="00E6248D">
        <w:rPr>
          <w:lang w:val="es-CO"/>
        </w:rPr>
        <w:t>Bienes</w:t>
      </w:r>
      <w:r>
        <w:rPr>
          <w:lang w:val="es-CO"/>
        </w:rPr>
        <w:t xml:space="preserve"> y Servicios Conexos</w:t>
      </w:r>
      <w:r w:rsidRPr="00E6248D">
        <w:rPr>
          <w:lang w:val="es-CO"/>
        </w:rPr>
        <w:t xml:space="preserve">: </w:t>
      </w:r>
      <w:r>
        <w:rPr>
          <w:lang w:val="es-CO"/>
        </w:rPr>
        <w:t xml:space="preserve">______________________ </w:t>
      </w:r>
      <w:r w:rsidRPr="00E6248D">
        <w:rPr>
          <w:i/>
          <w:lang w:val="es-CO"/>
        </w:rPr>
        <w:t>[in</w:t>
      </w:r>
      <w:r>
        <w:rPr>
          <w:i/>
          <w:lang w:val="es-CO"/>
        </w:rPr>
        <w:t>sertar</w:t>
      </w:r>
      <w:r w:rsidRPr="00E6248D">
        <w:rPr>
          <w:i/>
          <w:lang w:val="es-CO"/>
        </w:rPr>
        <w:t xml:space="preserve"> una descripción breve de los </w:t>
      </w:r>
      <w:r w:rsidR="008F747C">
        <w:rPr>
          <w:i/>
          <w:lang w:val="es-CO"/>
        </w:rPr>
        <w:t>B</w:t>
      </w:r>
      <w:r w:rsidRPr="00E6248D">
        <w:rPr>
          <w:i/>
          <w:lang w:val="es-CO"/>
        </w:rPr>
        <w:t xml:space="preserve">ienes y </w:t>
      </w:r>
      <w:r w:rsidR="008F747C">
        <w:rPr>
          <w:i/>
          <w:lang w:val="es-CO"/>
        </w:rPr>
        <w:t>S</w:t>
      </w:r>
      <w:r w:rsidRPr="00E6248D">
        <w:rPr>
          <w:i/>
          <w:lang w:val="es-CO"/>
        </w:rPr>
        <w:t xml:space="preserve">ervicios </w:t>
      </w:r>
      <w:r w:rsidR="008F747C">
        <w:rPr>
          <w:i/>
          <w:lang w:val="es-CO"/>
        </w:rPr>
        <w:t>C</w:t>
      </w:r>
      <w:r w:rsidRPr="00E6248D">
        <w:rPr>
          <w:i/>
          <w:lang w:val="es-CO"/>
        </w:rPr>
        <w:t>onexos];</w:t>
      </w:r>
    </w:p>
    <w:p w14:paraId="470C4E31" w14:textId="77777777" w:rsidR="00E448E9" w:rsidRDefault="00E448E9" w:rsidP="00617721">
      <w:pPr>
        <w:numPr>
          <w:ilvl w:val="0"/>
          <w:numId w:val="26"/>
        </w:numPr>
        <w:tabs>
          <w:tab w:val="clear" w:pos="720"/>
          <w:tab w:val="num" w:pos="540"/>
        </w:tabs>
        <w:suppressAutoHyphens/>
        <w:spacing w:after="200"/>
        <w:ind w:left="547" w:hanging="547"/>
        <w:jc w:val="both"/>
        <w:rPr>
          <w:lang w:val="es-CO"/>
        </w:rPr>
      </w:pPr>
      <w:r w:rsidRPr="00E6248D">
        <w:rPr>
          <w:lang w:val="es-CO"/>
        </w:rPr>
        <w:t xml:space="preserve">El precio total de nuestra </w:t>
      </w:r>
      <w:r>
        <w:rPr>
          <w:lang w:val="es-CO"/>
        </w:rPr>
        <w:t>o</w:t>
      </w:r>
      <w:r w:rsidRPr="00E6248D">
        <w:rPr>
          <w:lang w:val="es-CO"/>
        </w:rPr>
        <w:t>ferta, excluyendo cualquier descuento ofrecido en el rubro (</w:t>
      </w:r>
      <w:r>
        <w:rPr>
          <w:lang w:val="es-CO"/>
        </w:rPr>
        <w:t>f</w:t>
      </w:r>
      <w:r w:rsidRPr="00E6248D">
        <w:rPr>
          <w:lang w:val="es-CO"/>
        </w:rPr>
        <w:t xml:space="preserve">) a continuación es: </w:t>
      </w:r>
    </w:p>
    <w:p w14:paraId="3E208099" w14:textId="77777777" w:rsidR="00E448E9" w:rsidRDefault="00E448E9" w:rsidP="004A2353">
      <w:pPr>
        <w:suppressAutoHyphens/>
        <w:spacing w:after="200"/>
        <w:ind w:left="540"/>
        <w:jc w:val="both"/>
        <w:rPr>
          <w:lang w:val="es-CO"/>
        </w:rPr>
      </w:pPr>
      <w:r>
        <w:rPr>
          <w:lang w:val="es-CO"/>
        </w:rPr>
        <w:t xml:space="preserve">En caso de un solo lote, precio total de la Oferta______________________________ </w:t>
      </w:r>
      <w:r w:rsidRPr="00E6248D">
        <w:rPr>
          <w:i/>
          <w:lang w:val="es-CO"/>
        </w:rPr>
        <w:t>[in</w:t>
      </w:r>
      <w:r>
        <w:rPr>
          <w:i/>
          <w:lang w:val="es-CO"/>
        </w:rPr>
        <w:t xml:space="preserve">sertar </w:t>
      </w:r>
      <w:r w:rsidRPr="00E6248D">
        <w:rPr>
          <w:i/>
          <w:lang w:val="es-CO"/>
        </w:rPr>
        <w:t>el precio total de la oferta en palabras y en cifras, indicando las cifras respectivas en diferentes monedas];</w:t>
      </w:r>
      <w:r w:rsidRPr="00E6248D">
        <w:rPr>
          <w:i/>
          <w:sz w:val="20"/>
          <w:lang w:val="es-CO"/>
        </w:rPr>
        <w:t xml:space="preserve"> </w:t>
      </w:r>
      <w:r w:rsidRPr="00E6248D">
        <w:rPr>
          <w:lang w:val="es-CO"/>
        </w:rPr>
        <w:t xml:space="preserve"> </w:t>
      </w:r>
    </w:p>
    <w:p w14:paraId="7FF23C67" w14:textId="77777777" w:rsidR="00E448E9" w:rsidRDefault="00E448E9" w:rsidP="004A2353">
      <w:pPr>
        <w:suppressAutoHyphens/>
        <w:spacing w:after="200"/>
        <w:ind w:left="540"/>
        <w:jc w:val="both"/>
        <w:rPr>
          <w:lang w:val="es-CO"/>
        </w:rPr>
      </w:pPr>
      <w:r>
        <w:rPr>
          <w:lang w:val="es-CO"/>
        </w:rPr>
        <w:t>En caso de múltiples lotes, precio total para cada lote ______________________________</w:t>
      </w:r>
      <w:r w:rsidR="000032E5">
        <w:rPr>
          <w:lang w:val="es-CO"/>
        </w:rPr>
        <w:t xml:space="preserve"> </w:t>
      </w:r>
      <w:r w:rsidRPr="00E6248D">
        <w:rPr>
          <w:i/>
          <w:lang w:val="es-CO"/>
        </w:rPr>
        <w:t>[in</w:t>
      </w:r>
      <w:r>
        <w:rPr>
          <w:i/>
          <w:lang w:val="es-CO"/>
        </w:rPr>
        <w:t xml:space="preserve">sertar </w:t>
      </w:r>
      <w:r w:rsidRPr="00E6248D">
        <w:rPr>
          <w:i/>
          <w:lang w:val="es-CO"/>
        </w:rPr>
        <w:t xml:space="preserve">el precio total de </w:t>
      </w:r>
      <w:r>
        <w:rPr>
          <w:i/>
          <w:lang w:val="es-CO"/>
        </w:rPr>
        <w:t xml:space="preserve">cada lote </w:t>
      </w:r>
      <w:r w:rsidRPr="00E6248D">
        <w:rPr>
          <w:i/>
          <w:lang w:val="es-CO"/>
        </w:rPr>
        <w:t>en palabras y en cifras, indicando las cifras respectivas en diferentes monedas];</w:t>
      </w:r>
      <w:r w:rsidRPr="00E6248D">
        <w:rPr>
          <w:i/>
          <w:sz w:val="20"/>
          <w:lang w:val="es-CO"/>
        </w:rPr>
        <w:t xml:space="preserve"> </w:t>
      </w:r>
      <w:r w:rsidRPr="00E6248D">
        <w:rPr>
          <w:lang w:val="es-CO"/>
        </w:rPr>
        <w:t xml:space="preserve"> </w:t>
      </w:r>
    </w:p>
    <w:p w14:paraId="0B043EEC" w14:textId="77777777" w:rsidR="00E448E9" w:rsidRDefault="00E448E9" w:rsidP="004A2353">
      <w:pPr>
        <w:suppressAutoHyphens/>
        <w:spacing w:after="200"/>
        <w:ind w:left="540"/>
        <w:jc w:val="both"/>
        <w:rPr>
          <w:lang w:val="es-CO"/>
        </w:rPr>
      </w:pPr>
      <w:r>
        <w:rPr>
          <w:lang w:val="es-CO"/>
        </w:rPr>
        <w:t xml:space="preserve">En caso de múltiples lotes, precio total de todos los lotes (suma de todos los lotes)_______________________________ </w:t>
      </w:r>
      <w:r w:rsidRPr="00E6248D">
        <w:rPr>
          <w:i/>
          <w:lang w:val="es-CO"/>
        </w:rPr>
        <w:t>[in</w:t>
      </w:r>
      <w:r>
        <w:rPr>
          <w:i/>
          <w:lang w:val="es-CO"/>
        </w:rPr>
        <w:t xml:space="preserve">sertar </w:t>
      </w:r>
      <w:r w:rsidRPr="00E6248D">
        <w:rPr>
          <w:i/>
          <w:lang w:val="es-CO"/>
        </w:rPr>
        <w:t xml:space="preserve">el precio total de </w:t>
      </w:r>
      <w:r>
        <w:rPr>
          <w:i/>
          <w:lang w:val="es-CO"/>
        </w:rPr>
        <w:t>todos los lotes</w:t>
      </w:r>
      <w:r w:rsidRPr="00E6248D">
        <w:rPr>
          <w:i/>
          <w:lang w:val="es-CO"/>
        </w:rPr>
        <w:t xml:space="preserve"> en palabras y en cifras, indicando las cifras respectivas en diferentes monedas];</w:t>
      </w:r>
      <w:r w:rsidRPr="00E6248D">
        <w:rPr>
          <w:i/>
          <w:sz w:val="20"/>
          <w:lang w:val="es-CO"/>
        </w:rPr>
        <w:t xml:space="preserve"> </w:t>
      </w:r>
      <w:r w:rsidRPr="00E6248D">
        <w:rPr>
          <w:lang w:val="es-CO"/>
        </w:rPr>
        <w:t xml:space="preserve"> </w:t>
      </w:r>
    </w:p>
    <w:p w14:paraId="3CEE8ED2" w14:textId="77777777" w:rsidR="00E448E9" w:rsidRPr="003D5A30" w:rsidRDefault="00E448E9" w:rsidP="00617721">
      <w:pPr>
        <w:numPr>
          <w:ilvl w:val="0"/>
          <w:numId w:val="26"/>
        </w:numPr>
        <w:tabs>
          <w:tab w:val="clear" w:pos="720"/>
          <w:tab w:val="num" w:pos="540"/>
        </w:tabs>
        <w:suppressAutoHyphens/>
        <w:spacing w:after="200"/>
        <w:ind w:left="540" w:hanging="540"/>
        <w:jc w:val="both"/>
        <w:rPr>
          <w:lang w:val="es-CO"/>
        </w:rPr>
      </w:pPr>
      <w:r w:rsidRPr="00E6248D">
        <w:rPr>
          <w:lang w:val="es-CO"/>
        </w:rPr>
        <w:t xml:space="preserve">Los descuentos ofrecidos y la metodología para su aplicación son: </w:t>
      </w:r>
    </w:p>
    <w:p w14:paraId="26E9D2C6" w14:textId="77777777" w:rsidR="00E448E9" w:rsidRPr="00281D69" w:rsidRDefault="004A2353" w:rsidP="004A2353">
      <w:pPr>
        <w:pStyle w:val="sec7-clauses"/>
        <w:suppressAutoHyphens/>
        <w:ind w:left="1080" w:hanging="540"/>
        <w:jc w:val="both"/>
        <w:rPr>
          <w:rFonts w:ascii="Times New Roman" w:hAnsi="Times New Roman"/>
          <w:b w:val="0"/>
          <w:lang w:val="es-CO"/>
        </w:rPr>
      </w:pPr>
      <w:r>
        <w:rPr>
          <w:rFonts w:ascii="Times New Roman" w:hAnsi="Times New Roman"/>
          <w:b w:val="0"/>
          <w:bCs/>
          <w:lang w:val="es-CO"/>
        </w:rPr>
        <w:lastRenderedPageBreak/>
        <w:t xml:space="preserve">(i) </w:t>
      </w:r>
      <w:r>
        <w:rPr>
          <w:rFonts w:ascii="Times New Roman" w:hAnsi="Times New Roman"/>
          <w:b w:val="0"/>
          <w:bCs/>
          <w:lang w:val="es-CO"/>
        </w:rPr>
        <w:tab/>
      </w:r>
      <w:r w:rsidR="00E448E9" w:rsidRPr="00281D69">
        <w:rPr>
          <w:rFonts w:ascii="Times New Roman" w:hAnsi="Times New Roman"/>
          <w:b w:val="0"/>
          <w:bCs/>
          <w:lang w:val="es-CO"/>
        </w:rPr>
        <w:t>Los descuentos ofrecidos son: __________________</w:t>
      </w:r>
      <w:r w:rsidR="00E448E9" w:rsidRPr="00281D69">
        <w:rPr>
          <w:rFonts w:ascii="Times New Roman" w:hAnsi="Times New Roman"/>
          <w:b w:val="0"/>
          <w:iCs/>
          <w:lang w:val="es-CO"/>
        </w:rPr>
        <w:t>[detallar cada descuento ofrecido]</w:t>
      </w:r>
      <w:r w:rsidR="00E448E9" w:rsidRPr="00281D69">
        <w:rPr>
          <w:rFonts w:ascii="Times New Roman" w:hAnsi="Times New Roman"/>
          <w:b w:val="0"/>
          <w:lang w:val="es-CO"/>
        </w:rPr>
        <w:t>.</w:t>
      </w:r>
    </w:p>
    <w:p w14:paraId="7347D084" w14:textId="77777777" w:rsidR="00E448E9" w:rsidRPr="003D5A30" w:rsidRDefault="00E448E9" w:rsidP="004A2353">
      <w:pPr>
        <w:suppressAutoHyphens/>
        <w:spacing w:after="200"/>
        <w:ind w:left="1094" w:hanging="547"/>
        <w:jc w:val="both"/>
        <w:rPr>
          <w:i/>
          <w:iCs/>
          <w:lang w:val="es-CO"/>
        </w:rPr>
      </w:pPr>
      <w:r>
        <w:rPr>
          <w:lang w:val="es-CO"/>
        </w:rPr>
        <w:t>(ii)</w:t>
      </w:r>
      <w:r w:rsidR="004A2353">
        <w:rPr>
          <w:lang w:val="es-CO"/>
        </w:rPr>
        <w:tab/>
      </w:r>
      <w:r>
        <w:rPr>
          <w:lang w:val="es-CO"/>
        </w:rPr>
        <w:t>El método exacto de cálculo para determinar el precio neto luego de aplicados los descuentos se detalla a continuación: _____________________</w:t>
      </w:r>
      <w:r w:rsidRPr="00E6248D">
        <w:rPr>
          <w:i/>
          <w:iCs/>
          <w:lang w:val="es-CO"/>
        </w:rPr>
        <w:t>[</w:t>
      </w:r>
      <w:r>
        <w:rPr>
          <w:i/>
          <w:iCs/>
          <w:lang w:val="es-CO"/>
        </w:rPr>
        <w:t>d</w:t>
      </w:r>
      <w:r w:rsidRPr="00E6248D">
        <w:rPr>
          <w:i/>
          <w:iCs/>
          <w:lang w:val="es-CO"/>
        </w:rPr>
        <w:t xml:space="preserve">etallar la metodología que se  </w:t>
      </w:r>
      <w:r>
        <w:rPr>
          <w:i/>
          <w:iCs/>
          <w:lang w:val="es-CO"/>
        </w:rPr>
        <w:t xml:space="preserve">usará para </w:t>
      </w:r>
      <w:r w:rsidRPr="00E6248D">
        <w:rPr>
          <w:i/>
          <w:iCs/>
          <w:lang w:val="es-CO"/>
        </w:rPr>
        <w:t>aplicar los descuentos];</w:t>
      </w:r>
    </w:p>
    <w:p w14:paraId="251748F2" w14:textId="77777777" w:rsidR="00E448E9" w:rsidRPr="004A2353" w:rsidRDefault="00E448E9" w:rsidP="004A2353">
      <w:pPr>
        <w:tabs>
          <w:tab w:val="num" w:pos="540"/>
        </w:tabs>
        <w:suppressAutoHyphens/>
        <w:spacing w:after="200"/>
        <w:ind w:left="540" w:hanging="540"/>
        <w:jc w:val="both"/>
        <w:rPr>
          <w:lang w:val="es-CO"/>
        </w:rPr>
      </w:pPr>
      <w:r w:rsidRPr="004A2353">
        <w:rPr>
          <w:lang w:val="es-CO"/>
        </w:rPr>
        <w:t>(g)</w:t>
      </w:r>
      <w:r w:rsidRPr="004A2353">
        <w:rPr>
          <w:lang w:val="es-CO"/>
        </w:rPr>
        <w:tab/>
        <w:t xml:space="preserve">Nuestra oferta se mantendrá vigente por un período de </w:t>
      </w:r>
      <w:r w:rsidRPr="004A2353">
        <w:rPr>
          <w:i/>
          <w:iCs/>
          <w:lang w:val="es-CO"/>
        </w:rPr>
        <w:t xml:space="preserve">[especificar el número de días calendario] </w:t>
      </w:r>
      <w:r w:rsidRPr="004A2353">
        <w:rPr>
          <w:iCs/>
          <w:lang w:val="es-CO"/>
        </w:rPr>
        <w:t>días a partir de la fecha límite para la presentación de Ofertas de acuerdo con los Documentos de la Licitación, y se mantendrá obligatoria para nosotros y podrá ser aceptada en cualquier momento antes de la expiración de dicho período</w:t>
      </w:r>
      <w:r w:rsidRPr="004A2353">
        <w:rPr>
          <w:lang w:val="es-CO"/>
        </w:rPr>
        <w:t>;</w:t>
      </w:r>
    </w:p>
    <w:p w14:paraId="09564276" w14:textId="77777777" w:rsidR="00E448E9" w:rsidRPr="004A2353" w:rsidRDefault="00E448E9" w:rsidP="004A2353">
      <w:pPr>
        <w:tabs>
          <w:tab w:val="num" w:pos="540"/>
        </w:tabs>
        <w:suppressAutoHyphens/>
        <w:spacing w:after="200"/>
        <w:ind w:left="540" w:hanging="540"/>
        <w:jc w:val="both"/>
        <w:rPr>
          <w:lang w:val="es-CO"/>
        </w:rPr>
      </w:pPr>
      <w:r w:rsidRPr="004A2353">
        <w:rPr>
          <w:lang w:val="es-CO"/>
        </w:rPr>
        <w:t>(h)</w:t>
      </w:r>
      <w:r w:rsidRPr="004A2353">
        <w:rPr>
          <w:lang w:val="es-CO"/>
        </w:rPr>
        <w:tab/>
        <w:t>Si nuestra oferta es aceptada, nos comprometemos a obtener una Garantía de Cumplimiento del Contrato de conformidad con los Documentos de la Licitación;</w:t>
      </w:r>
    </w:p>
    <w:p w14:paraId="4D40547A" w14:textId="77777777" w:rsidR="00E448E9" w:rsidRPr="004A2353" w:rsidRDefault="00E448E9" w:rsidP="004A2353">
      <w:pPr>
        <w:suppressAutoHyphens/>
        <w:spacing w:after="200"/>
        <w:ind w:left="567" w:hanging="567"/>
        <w:jc w:val="both"/>
        <w:rPr>
          <w:i/>
          <w:iCs/>
          <w:lang w:val="es-CO"/>
        </w:rPr>
      </w:pPr>
      <w:r w:rsidRPr="004A2353">
        <w:rPr>
          <w:lang w:val="es-CO"/>
        </w:rPr>
        <w:t xml:space="preserve">(i) </w:t>
      </w:r>
      <w:r w:rsidR="004A2353" w:rsidRPr="004A2353">
        <w:rPr>
          <w:lang w:val="es-CO"/>
        </w:rPr>
        <w:tab/>
      </w:r>
      <w:r w:rsidRPr="004A2353">
        <w:rPr>
          <w:lang w:val="es-CO"/>
        </w:rPr>
        <w:t>No estamos participando, ni como Licitantes, ni como subcontratistas, en más de una oferta en este proceso de licitación de acuerdo con la Subcláusula 4.2(e) de las IAL, más allá de las ofertas alternativas presentadas de acuerdo con la Cláusula 13 de las IAL;</w:t>
      </w:r>
    </w:p>
    <w:p w14:paraId="37F59B38" w14:textId="77777777" w:rsidR="00E448E9" w:rsidRPr="004A2353" w:rsidRDefault="00E448E9" w:rsidP="00617721">
      <w:pPr>
        <w:numPr>
          <w:ilvl w:val="0"/>
          <w:numId w:val="58"/>
        </w:numPr>
        <w:suppressAutoHyphens/>
        <w:spacing w:after="200"/>
        <w:ind w:left="540" w:hanging="540"/>
        <w:jc w:val="both"/>
        <w:rPr>
          <w:iCs/>
          <w:lang w:val="es-CO"/>
        </w:rPr>
      </w:pPr>
      <w:r w:rsidRPr="004A2353">
        <w:rPr>
          <w:lang w:val="es-CO"/>
        </w:rPr>
        <w:t>Los suscriptos, incluyendo todos nuestros subcontratistas o proveedores requeridos para  ejecutar cualquier parte del Contrato, no hemos sido declarados inelegibles por el Banco, por las leyes del país del Comprador o por regulaciones oficiales o por un Acta de conformidad con una decisión del Consejo de Seguridad de las Naciones Unidas;</w:t>
      </w:r>
    </w:p>
    <w:p w14:paraId="64509772" w14:textId="77777777" w:rsidR="00E448E9" w:rsidRPr="004A2353" w:rsidRDefault="00E448E9" w:rsidP="00617721">
      <w:pPr>
        <w:numPr>
          <w:ilvl w:val="0"/>
          <w:numId w:val="58"/>
        </w:numPr>
        <w:suppressAutoHyphens/>
        <w:spacing w:after="200"/>
        <w:ind w:left="540" w:hanging="540"/>
        <w:jc w:val="both"/>
        <w:rPr>
          <w:iCs/>
          <w:lang w:val="es-CO"/>
        </w:rPr>
      </w:pPr>
      <w:r w:rsidRPr="004A2353">
        <w:rPr>
          <w:iCs/>
          <w:lang w:val="es-CO"/>
        </w:rPr>
        <w:t>No somos una entidad de propiedad del gobierno / Somos una entidad de propiedad del gobierno pero cumplimos los requerimientos de la Cláusula 4.5 de las IAL</w:t>
      </w:r>
      <w:r w:rsidRPr="004A2353">
        <w:rPr>
          <w:rStyle w:val="Refdenotaalpie"/>
          <w:iCs/>
          <w:lang w:val="es-CO"/>
        </w:rPr>
        <w:footnoteReference w:id="1"/>
      </w:r>
    </w:p>
    <w:p w14:paraId="02CEE408" w14:textId="77777777" w:rsidR="00E448E9" w:rsidRPr="004A2353" w:rsidRDefault="00E448E9" w:rsidP="004A2353">
      <w:pPr>
        <w:numPr>
          <w:ilvl w:val="12"/>
          <w:numId w:val="0"/>
        </w:numPr>
        <w:tabs>
          <w:tab w:val="num" w:pos="540"/>
        </w:tabs>
        <w:suppressAutoHyphens/>
        <w:spacing w:after="200"/>
        <w:ind w:left="540" w:hanging="540"/>
        <w:jc w:val="both"/>
        <w:rPr>
          <w:lang w:val="es-CO"/>
        </w:rPr>
      </w:pPr>
      <w:r w:rsidRPr="004A2353">
        <w:rPr>
          <w:lang w:val="es-CO"/>
        </w:rPr>
        <w:t>(l)</w:t>
      </w:r>
      <w:r w:rsidRPr="004A2353">
        <w:rPr>
          <w:lang w:val="es-CO"/>
        </w:rPr>
        <w:tab/>
        <w:t xml:space="preserve">Las siguientes comisiones, gratificaciones u honorarios han sido pagados o serán pagados en relación con el proceso de esta licitación o ejecución del Contrato: </w:t>
      </w:r>
      <w:r w:rsidRPr="004A2353">
        <w:rPr>
          <w:i/>
          <w:iCs/>
          <w:lang w:val="es-CO"/>
        </w:rPr>
        <w:t>[indicar el nombre completo de cada receptor, su dirección completa, la razón por la cual se pagó cada comisión o gratificación y la cantidad y moneda de cada dicha comisión o gratificación]</w:t>
      </w:r>
      <w:r w:rsidRPr="004A2353">
        <w:rPr>
          <w:lang w:val="es-CO"/>
        </w:rPr>
        <w:t xml:space="preserve">; </w:t>
      </w:r>
    </w:p>
    <w:p w14:paraId="560EC4CC" w14:textId="77777777" w:rsidR="00E448E9" w:rsidRPr="004A2353" w:rsidRDefault="00E448E9" w:rsidP="00E448E9">
      <w:pPr>
        <w:numPr>
          <w:ilvl w:val="12"/>
          <w:numId w:val="0"/>
        </w:numPr>
        <w:tabs>
          <w:tab w:val="num" w:pos="540"/>
        </w:tabs>
        <w:suppressAutoHyphens/>
        <w:jc w:val="both"/>
        <w:rPr>
          <w:lang w:val="es-CO"/>
        </w:rPr>
      </w:pPr>
    </w:p>
    <w:tbl>
      <w:tblPr>
        <w:tblW w:w="9000" w:type="dxa"/>
        <w:tblInd w:w="108" w:type="dxa"/>
        <w:tblLayout w:type="fixed"/>
        <w:tblLook w:val="0000" w:firstRow="0" w:lastRow="0" w:firstColumn="0" w:lastColumn="0" w:noHBand="0" w:noVBand="0"/>
      </w:tblPr>
      <w:tblGrid>
        <w:gridCol w:w="2250"/>
        <w:gridCol w:w="360"/>
        <w:gridCol w:w="2094"/>
        <w:gridCol w:w="336"/>
        <w:gridCol w:w="1866"/>
        <w:gridCol w:w="294"/>
        <w:gridCol w:w="1800"/>
      </w:tblGrid>
      <w:tr w:rsidR="00E448E9" w:rsidRPr="003D5A30" w14:paraId="78F5E15F" w14:textId="77777777" w:rsidTr="00E448E9">
        <w:trPr>
          <w:trHeight w:val="567"/>
        </w:trPr>
        <w:tc>
          <w:tcPr>
            <w:tcW w:w="2250" w:type="dxa"/>
            <w:tcBorders>
              <w:bottom w:val="single" w:sz="6" w:space="0" w:color="auto"/>
            </w:tcBorders>
          </w:tcPr>
          <w:p w14:paraId="0FA0A14D" w14:textId="77777777" w:rsidR="00E448E9" w:rsidRPr="0026460B" w:rsidRDefault="00E448E9" w:rsidP="00E448E9">
            <w:pPr>
              <w:tabs>
                <w:tab w:val="left" w:pos="2070"/>
              </w:tabs>
              <w:suppressAutoHyphens/>
              <w:jc w:val="center"/>
              <w:rPr>
                <w:sz w:val="22"/>
                <w:szCs w:val="22"/>
                <w:lang w:val="es-CO"/>
              </w:rPr>
            </w:pPr>
            <w:r w:rsidRPr="0026460B">
              <w:rPr>
                <w:sz w:val="22"/>
                <w:szCs w:val="22"/>
                <w:lang w:val="es-CO"/>
              </w:rPr>
              <w:t>Nombre del Receptor</w:t>
            </w:r>
          </w:p>
        </w:tc>
        <w:tc>
          <w:tcPr>
            <w:tcW w:w="360" w:type="dxa"/>
          </w:tcPr>
          <w:p w14:paraId="2058D3A0" w14:textId="77777777" w:rsidR="00E448E9" w:rsidRPr="0026460B" w:rsidRDefault="00E448E9" w:rsidP="00E448E9">
            <w:pPr>
              <w:tabs>
                <w:tab w:val="left" w:pos="2070"/>
              </w:tabs>
              <w:suppressAutoHyphens/>
              <w:jc w:val="center"/>
              <w:rPr>
                <w:sz w:val="22"/>
                <w:szCs w:val="22"/>
                <w:lang w:val="es-CO"/>
              </w:rPr>
            </w:pPr>
          </w:p>
        </w:tc>
        <w:tc>
          <w:tcPr>
            <w:tcW w:w="2094" w:type="dxa"/>
            <w:tcBorders>
              <w:bottom w:val="single" w:sz="4" w:space="0" w:color="auto"/>
            </w:tcBorders>
          </w:tcPr>
          <w:p w14:paraId="0ABB7400" w14:textId="77777777" w:rsidR="00E448E9" w:rsidRPr="0026460B" w:rsidRDefault="00E448E9" w:rsidP="00E448E9">
            <w:pPr>
              <w:tabs>
                <w:tab w:val="left" w:pos="2070"/>
              </w:tabs>
              <w:suppressAutoHyphens/>
              <w:jc w:val="center"/>
              <w:rPr>
                <w:sz w:val="22"/>
                <w:szCs w:val="22"/>
                <w:lang w:val="es-CO"/>
              </w:rPr>
            </w:pPr>
            <w:r w:rsidRPr="0026460B">
              <w:rPr>
                <w:sz w:val="22"/>
                <w:szCs w:val="22"/>
                <w:lang w:val="es-CO"/>
              </w:rPr>
              <w:t>Dirección</w:t>
            </w:r>
          </w:p>
        </w:tc>
        <w:tc>
          <w:tcPr>
            <w:tcW w:w="336" w:type="dxa"/>
          </w:tcPr>
          <w:p w14:paraId="545DD36E" w14:textId="77777777" w:rsidR="00E448E9" w:rsidRPr="0026460B" w:rsidRDefault="00E448E9" w:rsidP="00E448E9">
            <w:pPr>
              <w:tabs>
                <w:tab w:val="left" w:pos="2070"/>
              </w:tabs>
              <w:suppressAutoHyphens/>
              <w:jc w:val="center"/>
              <w:rPr>
                <w:sz w:val="22"/>
                <w:szCs w:val="22"/>
                <w:lang w:val="es-CO"/>
              </w:rPr>
            </w:pPr>
          </w:p>
        </w:tc>
        <w:tc>
          <w:tcPr>
            <w:tcW w:w="1866" w:type="dxa"/>
            <w:tcBorders>
              <w:bottom w:val="single" w:sz="6" w:space="0" w:color="auto"/>
            </w:tcBorders>
          </w:tcPr>
          <w:p w14:paraId="2E84FBFA" w14:textId="77777777" w:rsidR="00E448E9" w:rsidRPr="0026460B" w:rsidRDefault="00E448E9" w:rsidP="00E448E9">
            <w:pPr>
              <w:tabs>
                <w:tab w:val="left" w:pos="2070"/>
              </w:tabs>
              <w:suppressAutoHyphens/>
              <w:jc w:val="center"/>
              <w:rPr>
                <w:sz w:val="22"/>
                <w:szCs w:val="22"/>
                <w:lang w:val="es-CO"/>
              </w:rPr>
            </w:pPr>
            <w:r w:rsidRPr="0026460B">
              <w:rPr>
                <w:sz w:val="22"/>
                <w:szCs w:val="22"/>
                <w:lang w:val="es-CO"/>
              </w:rPr>
              <w:t>Concepto</w:t>
            </w:r>
          </w:p>
        </w:tc>
        <w:tc>
          <w:tcPr>
            <w:tcW w:w="294" w:type="dxa"/>
          </w:tcPr>
          <w:p w14:paraId="3EC37791" w14:textId="77777777" w:rsidR="00E448E9" w:rsidRPr="0026460B" w:rsidRDefault="00E448E9" w:rsidP="00E448E9">
            <w:pPr>
              <w:tabs>
                <w:tab w:val="left" w:pos="2070"/>
              </w:tabs>
              <w:suppressAutoHyphens/>
              <w:ind w:right="-72"/>
              <w:jc w:val="center"/>
              <w:rPr>
                <w:sz w:val="22"/>
                <w:szCs w:val="22"/>
                <w:lang w:val="es-CO"/>
              </w:rPr>
            </w:pPr>
          </w:p>
        </w:tc>
        <w:tc>
          <w:tcPr>
            <w:tcW w:w="1800" w:type="dxa"/>
            <w:tcBorders>
              <w:bottom w:val="single" w:sz="6" w:space="0" w:color="auto"/>
            </w:tcBorders>
          </w:tcPr>
          <w:p w14:paraId="6BCED608" w14:textId="77777777" w:rsidR="00E448E9" w:rsidRPr="0026460B" w:rsidRDefault="00E448E9" w:rsidP="00E448E9">
            <w:pPr>
              <w:tabs>
                <w:tab w:val="left" w:pos="2070"/>
              </w:tabs>
              <w:suppressAutoHyphens/>
              <w:ind w:right="-72"/>
              <w:jc w:val="center"/>
              <w:rPr>
                <w:sz w:val="22"/>
                <w:szCs w:val="22"/>
                <w:lang w:val="es-CO"/>
              </w:rPr>
            </w:pPr>
            <w:r w:rsidRPr="0026460B">
              <w:rPr>
                <w:sz w:val="22"/>
                <w:szCs w:val="22"/>
                <w:lang w:val="es-CO"/>
              </w:rPr>
              <w:t>Monto</w:t>
            </w:r>
          </w:p>
        </w:tc>
      </w:tr>
      <w:tr w:rsidR="00E448E9" w:rsidRPr="003D5A30" w14:paraId="04D2F292" w14:textId="77777777" w:rsidTr="00E448E9">
        <w:tc>
          <w:tcPr>
            <w:tcW w:w="2250" w:type="dxa"/>
          </w:tcPr>
          <w:p w14:paraId="0BD3EC15" w14:textId="77777777" w:rsidR="00E448E9" w:rsidRPr="0026460B" w:rsidRDefault="00E448E9" w:rsidP="00E448E9">
            <w:pPr>
              <w:tabs>
                <w:tab w:val="left" w:pos="2070"/>
              </w:tabs>
              <w:suppressAutoHyphens/>
              <w:jc w:val="both"/>
              <w:rPr>
                <w:sz w:val="22"/>
                <w:szCs w:val="22"/>
                <w:lang w:val="es-CO"/>
              </w:rPr>
            </w:pPr>
          </w:p>
        </w:tc>
        <w:tc>
          <w:tcPr>
            <w:tcW w:w="360" w:type="dxa"/>
          </w:tcPr>
          <w:p w14:paraId="5C148AC3" w14:textId="77777777" w:rsidR="00E448E9" w:rsidRPr="0026460B" w:rsidRDefault="00E448E9" w:rsidP="00E448E9">
            <w:pPr>
              <w:tabs>
                <w:tab w:val="left" w:pos="2070"/>
              </w:tabs>
              <w:suppressAutoHyphens/>
              <w:jc w:val="both"/>
              <w:rPr>
                <w:sz w:val="22"/>
                <w:szCs w:val="22"/>
                <w:lang w:val="es-CO"/>
              </w:rPr>
            </w:pPr>
          </w:p>
        </w:tc>
        <w:tc>
          <w:tcPr>
            <w:tcW w:w="2094" w:type="dxa"/>
            <w:tcBorders>
              <w:top w:val="single" w:sz="4" w:space="0" w:color="auto"/>
              <w:bottom w:val="single" w:sz="4" w:space="0" w:color="auto"/>
            </w:tcBorders>
          </w:tcPr>
          <w:p w14:paraId="1B1C5054" w14:textId="77777777" w:rsidR="00E448E9" w:rsidRPr="0026460B" w:rsidRDefault="00E448E9" w:rsidP="00E448E9">
            <w:pPr>
              <w:tabs>
                <w:tab w:val="left" w:pos="2070"/>
              </w:tabs>
              <w:suppressAutoHyphens/>
              <w:jc w:val="both"/>
              <w:rPr>
                <w:sz w:val="22"/>
                <w:szCs w:val="22"/>
                <w:lang w:val="es-CO"/>
              </w:rPr>
            </w:pPr>
          </w:p>
        </w:tc>
        <w:tc>
          <w:tcPr>
            <w:tcW w:w="336" w:type="dxa"/>
          </w:tcPr>
          <w:p w14:paraId="2842792A" w14:textId="77777777" w:rsidR="00E448E9" w:rsidRPr="0026460B" w:rsidRDefault="00E448E9" w:rsidP="00E448E9">
            <w:pPr>
              <w:tabs>
                <w:tab w:val="left" w:pos="2070"/>
              </w:tabs>
              <w:suppressAutoHyphens/>
              <w:jc w:val="both"/>
              <w:rPr>
                <w:sz w:val="22"/>
                <w:szCs w:val="22"/>
                <w:lang w:val="es-CO"/>
              </w:rPr>
            </w:pPr>
          </w:p>
        </w:tc>
        <w:tc>
          <w:tcPr>
            <w:tcW w:w="1866" w:type="dxa"/>
            <w:tcBorders>
              <w:top w:val="single" w:sz="6" w:space="0" w:color="auto"/>
              <w:bottom w:val="single" w:sz="6" w:space="0" w:color="auto"/>
            </w:tcBorders>
          </w:tcPr>
          <w:p w14:paraId="192F0126" w14:textId="77777777" w:rsidR="00E448E9" w:rsidRPr="0026460B" w:rsidRDefault="00E448E9" w:rsidP="00E448E9">
            <w:pPr>
              <w:tabs>
                <w:tab w:val="left" w:pos="2070"/>
              </w:tabs>
              <w:suppressAutoHyphens/>
              <w:jc w:val="both"/>
              <w:rPr>
                <w:sz w:val="22"/>
                <w:szCs w:val="22"/>
                <w:lang w:val="es-CO"/>
              </w:rPr>
            </w:pPr>
          </w:p>
        </w:tc>
        <w:tc>
          <w:tcPr>
            <w:tcW w:w="294" w:type="dxa"/>
          </w:tcPr>
          <w:p w14:paraId="3B4BCDD2" w14:textId="77777777" w:rsidR="00E448E9" w:rsidRPr="0026460B" w:rsidRDefault="00E448E9" w:rsidP="00E448E9">
            <w:pPr>
              <w:tabs>
                <w:tab w:val="left" w:pos="2070"/>
              </w:tabs>
              <w:suppressAutoHyphens/>
              <w:ind w:right="-72"/>
              <w:jc w:val="both"/>
              <w:rPr>
                <w:sz w:val="22"/>
                <w:szCs w:val="22"/>
                <w:lang w:val="es-CO"/>
              </w:rPr>
            </w:pPr>
          </w:p>
        </w:tc>
        <w:tc>
          <w:tcPr>
            <w:tcW w:w="1800" w:type="dxa"/>
          </w:tcPr>
          <w:p w14:paraId="6623C1E9" w14:textId="77777777" w:rsidR="00E448E9" w:rsidRPr="0026460B" w:rsidRDefault="00E448E9" w:rsidP="00E448E9">
            <w:pPr>
              <w:tabs>
                <w:tab w:val="left" w:pos="2070"/>
              </w:tabs>
              <w:suppressAutoHyphens/>
              <w:ind w:right="-72"/>
              <w:jc w:val="both"/>
              <w:rPr>
                <w:sz w:val="22"/>
                <w:szCs w:val="22"/>
                <w:lang w:val="es-CO"/>
              </w:rPr>
            </w:pPr>
          </w:p>
        </w:tc>
      </w:tr>
      <w:tr w:rsidR="00E448E9" w:rsidRPr="003D5A30" w14:paraId="7FC6BD2E" w14:textId="77777777" w:rsidTr="00E448E9">
        <w:tc>
          <w:tcPr>
            <w:tcW w:w="2250" w:type="dxa"/>
            <w:tcBorders>
              <w:top w:val="single" w:sz="6" w:space="0" w:color="auto"/>
              <w:bottom w:val="single" w:sz="6" w:space="0" w:color="auto"/>
            </w:tcBorders>
          </w:tcPr>
          <w:p w14:paraId="2BB0863C" w14:textId="77777777" w:rsidR="00E448E9" w:rsidRPr="0026460B" w:rsidRDefault="00E448E9" w:rsidP="00E448E9">
            <w:pPr>
              <w:tabs>
                <w:tab w:val="left" w:pos="2070"/>
              </w:tabs>
              <w:suppressAutoHyphens/>
              <w:jc w:val="both"/>
              <w:rPr>
                <w:sz w:val="22"/>
                <w:szCs w:val="22"/>
                <w:lang w:val="es-CO"/>
              </w:rPr>
            </w:pPr>
          </w:p>
        </w:tc>
        <w:tc>
          <w:tcPr>
            <w:tcW w:w="360" w:type="dxa"/>
          </w:tcPr>
          <w:p w14:paraId="2E1A724E" w14:textId="77777777" w:rsidR="00E448E9" w:rsidRPr="0026460B" w:rsidRDefault="00E448E9" w:rsidP="00E448E9">
            <w:pPr>
              <w:suppressAutoHyphens/>
              <w:jc w:val="both"/>
              <w:rPr>
                <w:sz w:val="22"/>
                <w:szCs w:val="22"/>
                <w:lang w:val="es-CO"/>
              </w:rPr>
            </w:pPr>
          </w:p>
        </w:tc>
        <w:tc>
          <w:tcPr>
            <w:tcW w:w="2094" w:type="dxa"/>
            <w:tcBorders>
              <w:top w:val="single" w:sz="4" w:space="0" w:color="auto"/>
              <w:bottom w:val="single" w:sz="4" w:space="0" w:color="auto"/>
            </w:tcBorders>
          </w:tcPr>
          <w:p w14:paraId="479FF141" w14:textId="77777777" w:rsidR="00E448E9" w:rsidRPr="0026460B" w:rsidRDefault="00E448E9" w:rsidP="00E448E9">
            <w:pPr>
              <w:suppressAutoHyphens/>
              <w:jc w:val="both"/>
              <w:rPr>
                <w:sz w:val="22"/>
                <w:szCs w:val="22"/>
                <w:lang w:val="es-CO"/>
              </w:rPr>
            </w:pPr>
          </w:p>
        </w:tc>
        <w:tc>
          <w:tcPr>
            <w:tcW w:w="336" w:type="dxa"/>
          </w:tcPr>
          <w:p w14:paraId="5DF71910" w14:textId="77777777" w:rsidR="00E448E9" w:rsidRPr="0026460B" w:rsidRDefault="00E448E9" w:rsidP="00E448E9">
            <w:pPr>
              <w:pStyle w:val="Sub-ClauseText"/>
              <w:tabs>
                <w:tab w:val="left" w:pos="2070"/>
              </w:tabs>
              <w:suppressAutoHyphens/>
              <w:spacing w:before="0" w:after="0"/>
              <w:rPr>
                <w:spacing w:val="0"/>
                <w:sz w:val="22"/>
                <w:szCs w:val="24"/>
                <w:lang w:val="es-CO"/>
              </w:rPr>
            </w:pPr>
          </w:p>
        </w:tc>
        <w:tc>
          <w:tcPr>
            <w:tcW w:w="1866" w:type="dxa"/>
            <w:tcBorders>
              <w:top w:val="single" w:sz="6" w:space="0" w:color="auto"/>
              <w:bottom w:val="single" w:sz="6" w:space="0" w:color="auto"/>
            </w:tcBorders>
          </w:tcPr>
          <w:p w14:paraId="6B895B78" w14:textId="77777777" w:rsidR="00E448E9" w:rsidRPr="0026460B" w:rsidRDefault="00E448E9" w:rsidP="00E448E9">
            <w:pPr>
              <w:pStyle w:val="Sub-ClauseText"/>
              <w:tabs>
                <w:tab w:val="left" w:pos="2070"/>
              </w:tabs>
              <w:suppressAutoHyphens/>
              <w:spacing w:before="0" w:after="0"/>
              <w:rPr>
                <w:spacing w:val="0"/>
                <w:sz w:val="22"/>
                <w:szCs w:val="24"/>
                <w:lang w:val="es-CO"/>
              </w:rPr>
            </w:pPr>
          </w:p>
        </w:tc>
        <w:tc>
          <w:tcPr>
            <w:tcW w:w="294" w:type="dxa"/>
          </w:tcPr>
          <w:p w14:paraId="0F86F093" w14:textId="77777777" w:rsidR="00E448E9" w:rsidRPr="0026460B" w:rsidRDefault="00E448E9" w:rsidP="00E448E9">
            <w:pPr>
              <w:tabs>
                <w:tab w:val="left" w:pos="2070"/>
              </w:tabs>
              <w:suppressAutoHyphens/>
              <w:ind w:right="-72"/>
              <w:jc w:val="both"/>
              <w:rPr>
                <w:sz w:val="22"/>
                <w:szCs w:val="22"/>
                <w:lang w:val="es-CO"/>
              </w:rPr>
            </w:pPr>
          </w:p>
        </w:tc>
        <w:tc>
          <w:tcPr>
            <w:tcW w:w="1800" w:type="dxa"/>
            <w:tcBorders>
              <w:top w:val="single" w:sz="6" w:space="0" w:color="auto"/>
              <w:bottom w:val="single" w:sz="6" w:space="0" w:color="auto"/>
            </w:tcBorders>
          </w:tcPr>
          <w:p w14:paraId="46C7F31F" w14:textId="77777777" w:rsidR="00E448E9" w:rsidRPr="0026460B" w:rsidRDefault="00E448E9" w:rsidP="00E448E9">
            <w:pPr>
              <w:tabs>
                <w:tab w:val="left" w:pos="2070"/>
              </w:tabs>
              <w:suppressAutoHyphens/>
              <w:ind w:right="-72"/>
              <w:jc w:val="both"/>
              <w:rPr>
                <w:sz w:val="22"/>
                <w:szCs w:val="22"/>
                <w:lang w:val="es-CO"/>
              </w:rPr>
            </w:pPr>
          </w:p>
        </w:tc>
      </w:tr>
      <w:tr w:rsidR="00E448E9" w:rsidRPr="003D5A30" w14:paraId="3B64E7BA" w14:textId="77777777" w:rsidTr="00E448E9">
        <w:tc>
          <w:tcPr>
            <w:tcW w:w="2250" w:type="dxa"/>
            <w:tcBorders>
              <w:top w:val="single" w:sz="6" w:space="0" w:color="auto"/>
              <w:bottom w:val="single" w:sz="6" w:space="0" w:color="auto"/>
            </w:tcBorders>
          </w:tcPr>
          <w:p w14:paraId="06549483" w14:textId="77777777" w:rsidR="00E448E9" w:rsidRPr="0026460B" w:rsidRDefault="00E448E9" w:rsidP="00E448E9">
            <w:pPr>
              <w:tabs>
                <w:tab w:val="left" w:pos="2070"/>
              </w:tabs>
              <w:suppressAutoHyphens/>
              <w:jc w:val="both"/>
              <w:rPr>
                <w:sz w:val="22"/>
                <w:szCs w:val="22"/>
                <w:lang w:val="es-CO"/>
              </w:rPr>
            </w:pPr>
          </w:p>
        </w:tc>
        <w:tc>
          <w:tcPr>
            <w:tcW w:w="360" w:type="dxa"/>
          </w:tcPr>
          <w:p w14:paraId="75D2105F" w14:textId="77777777" w:rsidR="00E448E9" w:rsidRPr="0026460B" w:rsidRDefault="00E448E9" w:rsidP="00E448E9">
            <w:pPr>
              <w:suppressAutoHyphens/>
              <w:jc w:val="both"/>
              <w:rPr>
                <w:sz w:val="22"/>
                <w:szCs w:val="22"/>
                <w:lang w:val="es-CO"/>
              </w:rPr>
            </w:pPr>
          </w:p>
        </w:tc>
        <w:tc>
          <w:tcPr>
            <w:tcW w:w="2094" w:type="dxa"/>
            <w:tcBorders>
              <w:top w:val="single" w:sz="4" w:space="0" w:color="auto"/>
              <w:bottom w:val="single" w:sz="4" w:space="0" w:color="auto"/>
            </w:tcBorders>
          </w:tcPr>
          <w:p w14:paraId="16CB01DA" w14:textId="77777777" w:rsidR="00E448E9" w:rsidRPr="0026460B" w:rsidRDefault="00E448E9" w:rsidP="00E448E9">
            <w:pPr>
              <w:suppressAutoHyphens/>
              <w:jc w:val="both"/>
              <w:rPr>
                <w:sz w:val="22"/>
                <w:szCs w:val="22"/>
                <w:lang w:val="es-CO"/>
              </w:rPr>
            </w:pPr>
          </w:p>
        </w:tc>
        <w:tc>
          <w:tcPr>
            <w:tcW w:w="336" w:type="dxa"/>
          </w:tcPr>
          <w:p w14:paraId="0512CD0F" w14:textId="77777777" w:rsidR="00E448E9" w:rsidRPr="0026460B" w:rsidRDefault="00E448E9" w:rsidP="00E448E9">
            <w:pPr>
              <w:pStyle w:val="Sub-ClauseText"/>
              <w:tabs>
                <w:tab w:val="left" w:pos="2070"/>
              </w:tabs>
              <w:suppressAutoHyphens/>
              <w:spacing w:before="0" w:after="0"/>
              <w:rPr>
                <w:spacing w:val="0"/>
                <w:sz w:val="22"/>
                <w:szCs w:val="24"/>
                <w:lang w:val="es-CO"/>
              </w:rPr>
            </w:pPr>
          </w:p>
        </w:tc>
        <w:tc>
          <w:tcPr>
            <w:tcW w:w="1866" w:type="dxa"/>
            <w:tcBorders>
              <w:top w:val="single" w:sz="6" w:space="0" w:color="auto"/>
              <w:bottom w:val="single" w:sz="6" w:space="0" w:color="auto"/>
            </w:tcBorders>
          </w:tcPr>
          <w:p w14:paraId="3D516927" w14:textId="77777777" w:rsidR="00E448E9" w:rsidRPr="0026460B" w:rsidRDefault="00E448E9" w:rsidP="00E448E9">
            <w:pPr>
              <w:pStyle w:val="Sub-ClauseText"/>
              <w:tabs>
                <w:tab w:val="left" w:pos="2070"/>
              </w:tabs>
              <w:suppressAutoHyphens/>
              <w:spacing w:before="0" w:after="0"/>
              <w:rPr>
                <w:spacing w:val="0"/>
                <w:sz w:val="22"/>
                <w:szCs w:val="24"/>
                <w:lang w:val="es-CO"/>
              </w:rPr>
            </w:pPr>
          </w:p>
        </w:tc>
        <w:tc>
          <w:tcPr>
            <w:tcW w:w="294" w:type="dxa"/>
          </w:tcPr>
          <w:p w14:paraId="773BD98D" w14:textId="77777777" w:rsidR="00E448E9" w:rsidRPr="0026460B" w:rsidRDefault="00E448E9" w:rsidP="00E448E9">
            <w:pPr>
              <w:tabs>
                <w:tab w:val="left" w:pos="2070"/>
              </w:tabs>
              <w:suppressAutoHyphens/>
              <w:ind w:right="-72"/>
              <w:jc w:val="both"/>
              <w:rPr>
                <w:sz w:val="22"/>
                <w:szCs w:val="22"/>
                <w:lang w:val="es-CO"/>
              </w:rPr>
            </w:pPr>
          </w:p>
        </w:tc>
        <w:tc>
          <w:tcPr>
            <w:tcW w:w="1800" w:type="dxa"/>
            <w:tcBorders>
              <w:top w:val="single" w:sz="6" w:space="0" w:color="auto"/>
              <w:bottom w:val="single" w:sz="6" w:space="0" w:color="auto"/>
            </w:tcBorders>
          </w:tcPr>
          <w:p w14:paraId="4E15F500" w14:textId="77777777" w:rsidR="00E448E9" w:rsidRPr="0026460B" w:rsidRDefault="00E448E9" w:rsidP="00E448E9">
            <w:pPr>
              <w:tabs>
                <w:tab w:val="left" w:pos="2070"/>
              </w:tabs>
              <w:suppressAutoHyphens/>
              <w:ind w:right="-72"/>
              <w:jc w:val="both"/>
              <w:rPr>
                <w:sz w:val="22"/>
                <w:szCs w:val="22"/>
                <w:lang w:val="es-CO"/>
              </w:rPr>
            </w:pPr>
          </w:p>
        </w:tc>
      </w:tr>
      <w:tr w:rsidR="00E448E9" w:rsidRPr="003D5A30" w14:paraId="60938311" w14:textId="77777777" w:rsidTr="00E448E9">
        <w:tc>
          <w:tcPr>
            <w:tcW w:w="2250" w:type="dxa"/>
            <w:tcBorders>
              <w:top w:val="single" w:sz="6" w:space="0" w:color="auto"/>
            </w:tcBorders>
          </w:tcPr>
          <w:p w14:paraId="291AA589" w14:textId="77777777" w:rsidR="00E448E9" w:rsidRPr="0026460B" w:rsidRDefault="00E448E9" w:rsidP="00E448E9">
            <w:pPr>
              <w:tabs>
                <w:tab w:val="left" w:pos="2070"/>
              </w:tabs>
              <w:suppressAutoHyphens/>
              <w:jc w:val="both"/>
              <w:rPr>
                <w:sz w:val="22"/>
                <w:szCs w:val="22"/>
                <w:lang w:val="es-CO"/>
              </w:rPr>
            </w:pPr>
          </w:p>
        </w:tc>
        <w:tc>
          <w:tcPr>
            <w:tcW w:w="360" w:type="dxa"/>
          </w:tcPr>
          <w:p w14:paraId="7E4D3FDF" w14:textId="77777777" w:rsidR="00E448E9" w:rsidRPr="0026460B" w:rsidRDefault="00E448E9" w:rsidP="00E448E9">
            <w:pPr>
              <w:suppressAutoHyphens/>
              <w:jc w:val="both"/>
              <w:rPr>
                <w:sz w:val="22"/>
                <w:szCs w:val="22"/>
                <w:lang w:val="es-CO"/>
              </w:rPr>
            </w:pPr>
          </w:p>
        </w:tc>
        <w:tc>
          <w:tcPr>
            <w:tcW w:w="2094" w:type="dxa"/>
            <w:tcBorders>
              <w:top w:val="single" w:sz="4" w:space="0" w:color="auto"/>
            </w:tcBorders>
          </w:tcPr>
          <w:p w14:paraId="74985CAC" w14:textId="77777777" w:rsidR="00E448E9" w:rsidRPr="0026460B" w:rsidRDefault="00E448E9" w:rsidP="00E448E9">
            <w:pPr>
              <w:suppressAutoHyphens/>
              <w:jc w:val="both"/>
              <w:rPr>
                <w:sz w:val="22"/>
                <w:szCs w:val="22"/>
                <w:lang w:val="es-CO"/>
              </w:rPr>
            </w:pPr>
          </w:p>
        </w:tc>
        <w:tc>
          <w:tcPr>
            <w:tcW w:w="336" w:type="dxa"/>
          </w:tcPr>
          <w:p w14:paraId="14282CB2" w14:textId="77777777" w:rsidR="00E448E9" w:rsidRPr="0026460B" w:rsidRDefault="00E448E9" w:rsidP="00E448E9">
            <w:pPr>
              <w:pStyle w:val="Sub-ClauseText"/>
              <w:tabs>
                <w:tab w:val="left" w:pos="2070"/>
              </w:tabs>
              <w:suppressAutoHyphens/>
              <w:spacing w:before="0" w:after="0"/>
              <w:rPr>
                <w:spacing w:val="0"/>
                <w:sz w:val="22"/>
                <w:szCs w:val="24"/>
                <w:lang w:val="es-CO"/>
              </w:rPr>
            </w:pPr>
          </w:p>
        </w:tc>
        <w:tc>
          <w:tcPr>
            <w:tcW w:w="1866" w:type="dxa"/>
            <w:tcBorders>
              <w:top w:val="single" w:sz="6" w:space="0" w:color="auto"/>
            </w:tcBorders>
          </w:tcPr>
          <w:p w14:paraId="64476607" w14:textId="77777777" w:rsidR="00E448E9" w:rsidRPr="0026460B" w:rsidRDefault="00E448E9" w:rsidP="00E448E9">
            <w:pPr>
              <w:pStyle w:val="Sub-ClauseText"/>
              <w:tabs>
                <w:tab w:val="left" w:pos="2070"/>
              </w:tabs>
              <w:suppressAutoHyphens/>
              <w:spacing w:before="0" w:after="0"/>
              <w:rPr>
                <w:spacing w:val="0"/>
                <w:sz w:val="22"/>
                <w:szCs w:val="24"/>
                <w:lang w:val="es-CO"/>
              </w:rPr>
            </w:pPr>
          </w:p>
        </w:tc>
        <w:tc>
          <w:tcPr>
            <w:tcW w:w="294" w:type="dxa"/>
          </w:tcPr>
          <w:p w14:paraId="222211AE" w14:textId="77777777" w:rsidR="00E448E9" w:rsidRPr="0026460B" w:rsidRDefault="00E448E9" w:rsidP="00E448E9">
            <w:pPr>
              <w:tabs>
                <w:tab w:val="left" w:pos="2070"/>
              </w:tabs>
              <w:suppressAutoHyphens/>
              <w:ind w:right="-72"/>
              <w:jc w:val="both"/>
              <w:rPr>
                <w:sz w:val="22"/>
                <w:szCs w:val="22"/>
                <w:lang w:val="es-CO"/>
              </w:rPr>
            </w:pPr>
          </w:p>
        </w:tc>
        <w:tc>
          <w:tcPr>
            <w:tcW w:w="1800" w:type="dxa"/>
            <w:tcBorders>
              <w:top w:val="single" w:sz="6" w:space="0" w:color="auto"/>
            </w:tcBorders>
          </w:tcPr>
          <w:p w14:paraId="100D12B6" w14:textId="77777777" w:rsidR="00E448E9" w:rsidRPr="0026460B" w:rsidRDefault="00E448E9" w:rsidP="00E448E9">
            <w:pPr>
              <w:tabs>
                <w:tab w:val="left" w:pos="2070"/>
              </w:tabs>
              <w:suppressAutoHyphens/>
              <w:ind w:right="-72"/>
              <w:jc w:val="both"/>
              <w:rPr>
                <w:sz w:val="22"/>
                <w:szCs w:val="22"/>
                <w:lang w:val="es-CO"/>
              </w:rPr>
            </w:pPr>
          </w:p>
        </w:tc>
      </w:tr>
    </w:tbl>
    <w:p w14:paraId="161810CC" w14:textId="77777777" w:rsidR="00E448E9" w:rsidRDefault="00E448E9" w:rsidP="00E448E9">
      <w:pPr>
        <w:numPr>
          <w:ilvl w:val="12"/>
          <w:numId w:val="0"/>
        </w:numPr>
        <w:suppressAutoHyphens/>
        <w:jc w:val="both"/>
        <w:rPr>
          <w:lang w:val="es-CO"/>
        </w:rPr>
      </w:pPr>
    </w:p>
    <w:p w14:paraId="344931FC" w14:textId="77777777" w:rsidR="00E448E9" w:rsidRDefault="00E448E9" w:rsidP="00E448E9">
      <w:pPr>
        <w:numPr>
          <w:ilvl w:val="12"/>
          <w:numId w:val="0"/>
        </w:numPr>
        <w:suppressAutoHyphens/>
        <w:jc w:val="both"/>
        <w:rPr>
          <w:lang w:val="es-CO"/>
        </w:rPr>
      </w:pPr>
    </w:p>
    <w:p w14:paraId="770F5C26" w14:textId="77777777" w:rsidR="00E448E9" w:rsidRPr="003D5A30" w:rsidRDefault="00E448E9" w:rsidP="00E448E9">
      <w:pPr>
        <w:numPr>
          <w:ilvl w:val="12"/>
          <w:numId w:val="0"/>
        </w:numPr>
        <w:suppressAutoHyphens/>
        <w:jc w:val="both"/>
        <w:rPr>
          <w:lang w:val="es-CO"/>
        </w:rPr>
      </w:pPr>
      <w:r w:rsidRPr="00E6248D">
        <w:rPr>
          <w:lang w:val="es-CO"/>
        </w:rPr>
        <w:t>(Si no han sido pagadas o no serán pagadas, indicar “ninguna”.)</w:t>
      </w:r>
      <w:r w:rsidRPr="00E6248D">
        <w:rPr>
          <w:lang w:val="es-CO"/>
        </w:rPr>
        <w:tab/>
      </w:r>
    </w:p>
    <w:p w14:paraId="234F0236" w14:textId="77777777" w:rsidR="00E448E9" w:rsidRPr="003D5A30" w:rsidRDefault="00E448E9" w:rsidP="00E448E9">
      <w:pPr>
        <w:numPr>
          <w:ilvl w:val="12"/>
          <w:numId w:val="0"/>
        </w:numPr>
        <w:suppressAutoHyphens/>
        <w:jc w:val="both"/>
        <w:rPr>
          <w:lang w:val="es-CO"/>
        </w:rPr>
      </w:pPr>
    </w:p>
    <w:p w14:paraId="29149461" w14:textId="77777777" w:rsidR="00E448E9" w:rsidRPr="003D5A30" w:rsidRDefault="00E448E9" w:rsidP="00E448E9">
      <w:pPr>
        <w:numPr>
          <w:ilvl w:val="12"/>
          <w:numId w:val="0"/>
        </w:numPr>
        <w:suppressAutoHyphens/>
        <w:ind w:left="540" w:hanging="540"/>
        <w:jc w:val="both"/>
        <w:rPr>
          <w:lang w:val="es-CO"/>
        </w:rPr>
      </w:pPr>
      <w:r w:rsidRPr="00E6248D">
        <w:rPr>
          <w:lang w:val="es-CO"/>
        </w:rPr>
        <w:t>(</w:t>
      </w:r>
      <w:r>
        <w:rPr>
          <w:lang w:val="es-CO"/>
        </w:rPr>
        <w:t>m</w:t>
      </w:r>
      <w:r w:rsidRPr="00E6248D">
        <w:rPr>
          <w:lang w:val="es-CO"/>
        </w:rPr>
        <w:t xml:space="preserve">)  </w:t>
      </w:r>
      <w:r w:rsidRPr="00E6248D">
        <w:rPr>
          <w:lang w:val="es-CO"/>
        </w:rPr>
        <w:tab/>
        <w:t>Entendemos que esta oferta, junto con su debida aceptación por escrito incluida en la notificación de adjudicación, constituirán una obligación contractual entre nosotros, hasta que el Contrato formal haya sido perfeccionado por las partes</w:t>
      </w:r>
      <w:r>
        <w:rPr>
          <w:lang w:val="es-CO"/>
        </w:rPr>
        <w:t>; y</w:t>
      </w:r>
    </w:p>
    <w:p w14:paraId="158D2103" w14:textId="77777777" w:rsidR="00E448E9" w:rsidRPr="003D5A30" w:rsidRDefault="00E448E9" w:rsidP="00E448E9">
      <w:pPr>
        <w:numPr>
          <w:ilvl w:val="12"/>
          <w:numId w:val="0"/>
        </w:numPr>
        <w:suppressAutoHyphens/>
        <w:jc w:val="both"/>
        <w:rPr>
          <w:lang w:val="es-CO"/>
        </w:rPr>
      </w:pPr>
    </w:p>
    <w:p w14:paraId="62382669" w14:textId="77777777" w:rsidR="00E448E9" w:rsidRDefault="00E448E9" w:rsidP="00E448E9">
      <w:pPr>
        <w:numPr>
          <w:ilvl w:val="12"/>
          <w:numId w:val="0"/>
        </w:numPr>
        <w:suppressAutoHyphens/>
        <w:ind w:left="540" w:hanging="540"/>
        <w:jc w:val="both"/>
        <w:rPr>
          <w:lang w:val="es-CO"/>
        </w:rPr>
      </w:pPr>
      <w:r w:rsidRPr="00E6248D">
        <w:rPr>
          <w:lang w:val="es-CO"/>
        </w:rPr>
        <w:lastRenderedPageBreak/>
        <w:t>(</w:t>
      </w:r>
      <w:r>
        <w:rPr>
          <w:lang w:val="es-CO"/>
        </w:rPr>
        <w:t>n</w:t>
      </w:r>
      <w:r w:rsidRPr="00E6248D">
        <w:rPr>
          <w:lang w:val="es-CO"/>
        </w:rPr>
        <w:t>)</w:t>
      </w:r>
      <w:r w:rsidRPr="00E6248D">
        <w:rPr>
          <w:lang w:val="es-CO"/>
        </w:rPr>
        <w:tab/>
        <w:t>Entendemos que ustedes no están obligados a aceptar la oferta evaluada más baja ni ninguna otra oferta que reciban.</w:t>
      </w:r>
    </w:p>
    <w:p w14:paraId="1F267E70" w14:textId="77777777" w:rsidR="00E448E9" w:rsidRPr="003D5A30" w:rsidRDefault="00E448E9" w:rsidP="00E448E9">
      <w:pPr>
        <w:numPr>
          <w:ilvl w:val="12"/>
          <w:numId w:val="0"/>
        </w:numPr>
        <w:suppressAutoHyphens/>
        <w:ind w:left="540" w:hanging="540"/>
        <w:jc w:val="both"/>
        <w:rPr>
          <w:lang w:val="es-CO"/>
        </w:rPr>
      </w:pPr>
    </w:p>
    <w:p w14:paraId="22CD3E92" w14:textId="77777777" w:rsidR="00E448E9" w:rsidRDefault="00E448E9" w:rsidP="00E448E9">
      <w:pPr>
        <w:numPr>
          <w:ilvl w:val="12"/>
          <w:numId w:val="0"/>
        </w:numPr>
        <w:suppressAutoHyphens/>
        <w:ind w:left="426" w:hanging="426"/>
        <w:jc w:val="both"/>
        <w:rPr>
          <w:lang w:val="es-CO"/>
        </w:rPr>
      </w:pPr>
      <w:r>
        <w:rPr>
          <w:lang w:val="es-CO"/>
        </w:rPr>
        <w:t>(o)</w:t>
      </w:r>
      <w:r w:rsidR="004A2353">
        <w:rPr>
          <w:lang w:val="es-CO"/>
        </w:rPr>
        <w:tab/>
      </w:r>
      <w:r>
        <w:rPr>
          <w:lang w:val="es-CO"/>
        </w:rPr>
        <w:t xml:space="preserve">Por la presente certificamos que hemos tomado las medidas necesarias para asegurar que ninguna persona actuando por nosotros o en su propio nombre, nos comprometa en ningún tipo de fraude o corrupción. </w:t>
      </w:r>
    </w:p>
    <w:p w14:paraId="36E61D23" w14:textId="77777777" w:rsidR="00E448E9" w:rsidRPr="003D5A30" w:rsidRDefault="00E448E9" w:rsidP="00E448E9">
      <w:pPr>
        <w:numPr>
          <w:ilvl w:val="12"/>
          <w:numId w:val="0"/>
        </w:numPr>
        <w:suppressAutoHyphens/>
        <w:jc w:val="both"/>
        <w:rPr>
          <w:lang w:val="es-CO"/>
        </w:rPr>
      </w:pPr>
      <w:r>
        <w:rPr>
          <w:lang w:val="es-CO"/>
        </w:rPr>
        <w:t xml:space="preserve"> </w:t>
      </w:r>
    </w:p>
    <w:p w14:paraId="34F8A719" w14:textId="77777777" w:rsidR="00E448E9" w:rsidRPr="003D5A30" w:rsidRDefault="00E448E9" w:rsidP="00E448E9">
      <w:pPr>
        <w:numPr>
          <w:ilvl w:val="12"/>
          <w:numId w:val="0"/>
        </w:numPr>
        <w:suppressAutoHyphens/>
        <w:jc w:val="both"/>
        <w:rPr>
          <w:i/>
          <w:iCs/>
          <w:lang w:val="es-CO"/>
        </w:rPr>
      </w:pPr>
      <w:r w:rsidRPr="00E6248D">
        <w:rPr>
          <w:lang w:val="es-CO"/>
        </w:rPr>
        <w:t>Nombre</w:t>
      </w:r>
      <w:r>
        <w:rPr>
          <w:lang w:val="es-CO"/>
        </w:rPr>
        <w:t xml:space="preserve"> del Licitante</w:t>
      </w:r>
      <w:r>
        <w:rPr>
          <w:rStyle w:val="Refdenotaalpie"/>
          <w:lang w:val="es-CO"/>
        </w:rPr>
        <w:footnoteReference w:id="2"/>
      </w:r>
      <w:r w:rsidRPr="00E6248D">
        <w:rPr>
          <w:lang w:val="es-CO"/>
        </w:rPr>
        <w:t xml:space="preserve">: </w:t>
      </w:r>
      <w:r>
        <w:rPr>
          <w:lang w:val="es-CO"/>
        </w:rPr>
        <w:t xml:space="preserve">__________ </w:t>
      </w:r>
      <w:r w:rsidRPr="00E6248D">
        <w:rPr>
          <w:i/>
          <w:iCs/>
          <w:lang w:val="es-CO"/>
        </w:rPr>
        <w:t xml:space="preserve">[indicar el nombre completo de la persona que firma el Formulario de la Oferta] </w:t>
      </w:r>
    </w:p>
    <w:p w14:paraId="422F4CB0" w14:textId="77777777" w:rsidR="00E448E9" w:rsidRDefault="00E448E9" w:rsidP="00E448E9">
      <w:pPr>
        <w:numPr>
          <w:ilvl w:val="12"/>
          <w:numId w:val="0"/>
        </w:numPr>
        <w:suppressAutoHyphens/>
        <w:jc w:val="both"/>
        <w:rPr>
          <w:lang w:val="es-CO"/>
        </w:rPr>
      </w:pPr>
    </w:p>
    <w:p w14:paraId="2B9DD747" w14:textId="77777777" w:rsidR="00E448E9" w:rsidRPr="003D5A30" w:rsidRDefault="00E448E9" w:rsidP="00E448E9">
      <w:pPr>
        <w:numPr>
          <w:ilvl w:val="12"/>
          <w:numId w:val="0"/>
        </w:numPr>
        <w:suppressAutoHyphens/>
        <w:jc w:val="both"/>
        <w:rPr>
          <w:i/>
          <w:iCs/>
          <w:lang w:val="es-CO"/>
        </w:rPr>
      </w:pPr>
      <w:r w:rsidRPr="00E6248D">
        <w:rPr>
          <w:lang w:val="es-CO"/>
        </w:rPr>
        <w:t>Nombre</w:t>
      </w:r>
      <w:r>
        <w:rPr>
          <w:lang w:val="es-CO"/>
        </w:rPr>
        <w:t xml:space="preserve"> de la persona debidamente autorizada para firmar la Oferta en nombre del Licitante</w:t>
      </w:r>
      <w:r>
        <w:rPr>
          <w:rStyle w:val="Refdenotaalpie"/>
          <w:lang w:val="es-CO"/>
        </w:rPr>
        <w:footnoteReference w:id="3"/>
      </w:r>
      <w:r w:rsidRPr="00E6248D">
        <w:rPr>
          <w:lang w:val="es-CO"/>
        </w:rPr>
        <w:t xml:space="preserve">: </w:t>
      </w:r>
      <w:r>
        <w:rPr>
          <w:lang w:val="es-CO"/>
        </w:rPr>
        <w:t xml:space="preserve">__________ </w:t>
      </w:r>
      <w:r w:rsidRPr="00E6248D">
        <w:rPr>
          <w:i/>
          <w:iCs/>
          <w:lang w:val="es-CO"/>
        </w:rPr>
        <w:t xml:space="preserve">[indicar el nombre completo de la persona </w:t>
      </w:r>
      <w:r>
        <w:rPr>
          <w:i/>
          <w:iCs/>
          <w:lang w:val="es-CO"/>
        </w:rPr>
        <w:t>debidamente autorizada a</w:t>
      </w:r>
      <w:r w:rsidRPr="00E6248D">
        <w:rPr>
          <w:i/>
          <w:iCs/>
          <w:lang w:val="es-CO"/>
        </w:rPr>
        <w:t xml:space="preserve"> firma</w:t>
      </w:r>
      <w:r>
        <w:rPr>
          <w:i/>
          <w:iCs/>
          <w:lang w:val="es-CO"/>
        </w:rPr>
        <w:t>r</w:t>
      </w:r>
      <w:r w:rsidRPr="00E6248D">
        <w:rPr>
          <w:i/>
          <w:iCs/>
          <w:lang w:val="es-CO"/>
        </w:rPr>
        <w:t xml:space="preserve"> el Formulario de la Oferta] </w:t>
      </w:r>
    </w:p>
    <w:p w14:paraId="61588260" w14:textId="77777777" w:rsidR="00E448E9" w:rsidRDefault="00E448E9" w:rsidP="00E448E9">
      <w:pPr>
        <w:numPr>
          <w:ilvl w:val="12"/>
          <w:numId w:val="0"/>
        </w:numPr>
        <w:suppressAutoHyphens/>
        <w:jc w:val="both"/>
        <w:rPr>
          <w:lang w:val="es-CO"/>
        </w:rPr>
      </w:pPr>
    </w:p>
    <w:p w14:paraId="1B8E96F0" w14:textId="5ADAC5D4" w:rsidR="00E448E9" w:rsidRPr="003D5A30" w:rsidRDefault="00E448E9" w:rsidP="00E448E9">
      <w:pPr>
        <w:numPr>
          <w:ilvl w:val="12"/>
          <w:numId w:val="0"/>
        </w:numPr>
        <w:suppressAutoHyphens/>
        <w:jc w:val="both"/>
        <w:rPr>
          <w:i/>
          <w:iCs/>
          <w:lang w:val="es-CO"/>
        </w:rPr>
      </w:pPr>
      <w:r>
        <w:rPr>
          <w:lang w:val="es-CO"/>
        </w:rPr>
        <w:t>Título de la persona firmante del Formulario de la Oferta</w:t>
      </w:r>
      <w:r w:rsidRPr="00E6248D">
        <w:rPr>
          <w:lang w:val="es-CO"/>
        </w:rPr>
        <w:t xml:space="preserve"> </w:t>
      </w:r>
      <w:r>
        <w:rPr>
          <w:lang w:val="es-CO"/>
        </w:rPr>
        <w:t xml:space="preserve">____________ </w:t>
      </w:r>
      <w:r w:rsidRPr="00E6248D">
        <w:rPr>
          <w:i/>
          <w:iCs/>
          <w:lang w:val="es-CO"/>
        </w:rPr>
        <w:t xml:space="preserve">[indicar </w:t>
      </w:r>
      <w:r>
        <w:rPr>
          <w:i/>
          <w:iCs/>
          <w:lang w:val="es-CO"/>
        </w:rPr>
        <w:t>e</w:t>
      </w:r>
      <w:r w:rsidRPr="00E6248D">
        <w:rPr>
          <w:i/>
          <w:iCs/>
          <w:lang w:val="es-CO"/>
        </w:rPr>
        <w:t>l</w:t>
      </w:r>
      <w:r>
        <w:rPr>
          <w:i/>
          <w:iCs/>
          <w:lang w:val="es-CO"/>
        </w:rPr>
        <w:t xml:space="preserve"> título</w:t>
      </w:r>
      <w:r w:rsidRPr="00E6248D">
        <w:rPr>
          <w:i/>
          <w:iCs/>
          <w:lang w:val="es-CO"/>
        </w:rPr>
        <w:t xml:space="preserve"> de la persona que firma el Formulario de la Oferta] </w:t>
      </w:r>
    </w:p>
    <w:p w14:paraId="4841248B" w14:textId="77777777" w:rsidR="00E448E9" w:rsidRPr="003D5A30" w:rsidRDefault="00E448E9" w:rsidP="00E448E9">
      <w:pPr>
        <w:numPr>
          <w:ilvl w:val="12"/>
          <w:numId w:val="0"/>
        </w:numPr>
        <w:suppressAutoHyphens/>
        <w:jc w:val="both"/>
        <w:rPr>
          <w:i/>
          <w:iCs/>
          <w:lang w:val="es-CO"/>
        </w:rPr>
      </w:pPr>
    </w:p>
    <w:p w14:paraId="0623BA8C" w14:textId="77777777" w:rsidR="00E448E9" w:rsidRDefault="00E448E9" w:rsidP="00E448E9">
      <w:pPr>
        <w:numPr>
          <w:ilvl w:val="12"/>
          <w:numId w:val="0"/>
        </w:numPr>
        <w:suppressAutoHyphens/>
        <w:jc w:val="both"/>
        <w:rPr>
          <w:i/>
          <w:iCs/>
          <w:lang w:val="es-CO"/>
        </w:rPr>
      </w:pPr>
      <w:r w:rsidRPr="00E6248D">
        <w:rPr>
          <w:lang w:val="es-CO"/>
        </w:rPr>
        <w:t>Firma</w:t>
      </w:r>
      <w:r>
        <w:rPr>
          <w:lang w:val="es-CO"/>
        </w:rPr>
        <w:t xml:space="preserve"> de la persona nombrada anteriormente</w:t>
      </w:r>
      <w:r w:rsidRPr="00E6248D">
        <w:rPr>
          <w:lang w:val="es-CO"/>
        </w:rPr>
        <w:t xml:space="preserve">: </w:t>
      </w:r>
      <w:r>
        <w:rPr>
          <w:lang w:val="es-CO"/>
        </w:rPr>
        <w:t xml:space="preserve">______________ </w:t>
      </w:r>
      <w:r w:rsidRPr="00E6248D">
        <w:rPr>
          <w:i/>
          <w:iCs/>
          <w:lang w:val="es-CO"/>
        </w:rPr>
        <w:t>[indicar el nombre completo de la persona cuyo nombre y calidad se indican</w:t>
      </w:r>
      <w:r>
        <w:rPr>
          <w:i/>
          <w:iCs/>
          <w:lang w:val="es-CO"/>
        </w:rPr>
        <w:t xml:space="preserve"> en los párrafos anteriores</w:t>
      </w:r>
      <w:r w:rsidRPr="00E6248D">
        <w:rPr>
          <w:i/>
          <w:iCs/>
          <w:lang w:val="es-CO"/>
        </w:rPr>
        <w:t xml:space="preserve">] </w:t>
      </w:r>
    </w:p>
    <w:p w14:paraId="23B83C5E" w14:textId="77777777" w:rsidR="00E448E9" w:rsidRPr="003D5A30" w:rsidRDefault="00E448E9" w:rsidP="00E448E9">
      <w:pPr>
        <w:numPr>
          <w:ilvl w:val="12"/>
          <w:numId w:val="0"/>
        </w:numPr>
        <w:suppressAutoHyphens/>
        <w:jc w:val="both"/>
        <w:rPr>
          <w:i/>
          <w:iCs/>
          <w:lang w:val="es-CO"/>
        </w:rPr>
      </w:pPr>
    </w:p>
    <w:p w14:paraId="6DF09BC4" w14:textId="77777777" w:rsidR="00E448E9" w:rsidRDefault="00E448E9" w:rsidP="00E448E9">
      <w:pPr>
        <w:numPr>
          <w:ilvl w:val="12"/>
          <w:numId w:val="0"/>
        </w:numPr>
        <w:suppressAutoHyphens/>
        <w:jc w:val="both"/>
        <w:rPr>
          <w:i/>
          <w:iCs/>
          <w:lang w:val="es-CO"/>
        </w:rPr>
      </w:pPr>
      <w:r>
        <w:rPr>
          <w:lang w:val="es-CO"/>
        </w:rPr>
        <w:t xml:space="preserve">Fecha de la firma: </w:t>
      </w:r>
      <w:r w:rsidRPr="00E6248D">
        <w:rPr>
          <w:lang w:val="es-CO"/>
        </w:rPr>
        <w:t xml:space="preserve">El día ________________ del mes ___________________ del año __________ </w:t>
      </w:r>
      <w:r w:rsidRPr="00E6248D">
        <w:rPr>
          <w:i/>
          <w:iCs/>
          <w:lang w:val="es-CO"/>
        </w:rPr>
        <w:t>[indicar la fecha de la firma]</w:t>
      </w:r>
    </w:p>
    <w:p w14:paraId="4294A231" w14:textId="77777777" w:rsidR="004A2353" w:rsidRDefault="004A2353" w:rsidP="00E448E9">
      <w:pPr>
        <w:numPr>
          <w:ilvl w:val="12"/>
          <w:numId w:val="0"/>
        </w:numPr>
        <w:suppressAutoHyphens/>
        <w:jc w:val="both"/>
        <w:rPr>
          <w:i/>
          <w:iCs/>
          <w:lang w:val="es-CO"/>
        </w:rPr>
      </w:pPr>
    </w:p>
    <w:p w14:paraId="5B1F1288" w14:textId="77777777" w:rsidR="00E448E9" w:rsidRPr="00A83EB1" w:rsidRDefault="004A2353" w:rsidP="004A2353">
      <w:pPr>
        <w:pStyle w:val="SectionIVHeader"/>
        <w:rPr>
          <w:lang w:val="es-ES"/>
        </w:rPr>
      </w:pPr>
      <w:r w:rsidRPr="00A83EB1">
        <w:rPr>
          <w:i/>
          <w:iCs/>
          <w:lang w:val="es-ES"/>
        </w:rPr>
        <w:br w:type="page"/>
      </w:r>
      <w:bookmarkStart w:id="73" w:name="_Toc461699920"/>
      <w:r w:rsidR="00E448E9" w:rsidRPr="00A83EB1">
        <w:rPr>
          <w:lang w:val="es-ES"/>
        </w:rPr>
        <w:lastRenderedPageBreak/>
        <w:t>Formulario de Información sobre el Licitante</w:t>
      </w:r>
      <w:bookmarkEnd w:id="73"/>
    </w:p>
    <w:p w14:paraId="5216D85A" w14:textId="77777777" w:rsidR="00E448E9" w:rsidRPr="003D5A30" w:rsidRDefault="00E448E9" w:rsidP="00E448E9">
      <w:pPr>
        <w:tabs>
          <w:tab w:val="right" w:leader="dot" w:pos="8820"/>
        </w:tabs>
        <w:jc w:val="both"/>
        <w:rPr>
          <w:i/>
          <w:iCs/>
          <w:lang w:val="es-CO"/>
        </w:rPr>
      </w:pPr>
      <w:r w:rsidRPr="00E6248D">
        <w:rPr>
          <w:i/>
          <w:iCs/>
          <w:lang w:val="es-CO"/>
        </w:rPr>
        <w:t>[El Licitante deberá completar este formulario de acuerdo con las instrucciones siguientes.  No se aceptará ninguna alteración a este formulario ni se aceptarán substitutos.]</w:t>
      </w:r>
    </w:p>
    <w:p w14:paraId="5176D294" w14:textId="77777777" w:rsidR="00E448E9" w:rsidRPr="003D5A30" w:rsidRDefault="00E448E9" w:rsidP="00E448E9">
      <w:pPr>
        <w:tabs>
          <w:tab w:val="right" w:leader="dot" w:pos="8820"/>
        </w:tabs>
        <w:jc w:val="right"/>
        <w:rPr>
          <w:lang w:val="es-CO"/>
        </w:rPr>
      </w:pPr>
    </w:p>
    <w:p w14:paraId="56796875" w14:textId="77777777" w:rsidR="00E448E9" w:rsidRPr="003D5A30" w:rsidRDefault="00E448E9" w:rsidP="00E448E9">
      <w:pPr>
        <w:tabs>
          <w:tab w:val="right" w:leader="dot" w:pos="8820"/>
        </w:tabs>
        <w:jc w:val="right"/>
        <w:rPr>
          <w:lang w:val="es-CO"/>
        </w:rPr>
      </w:pPr>
      <w:r w:rsidRPr="00E6248D">
        <w:rPr>
          <w:lang w:val="es-CO"/>
        </w:rPr>
        <w:t xml:space="preserve">Fecha: </w:t>
      </w:r>
      <w:r w:rsidRPr="00E6248D">
        <w:rPr>
          <w:i/>
          <w:iCs/>
          <w:lang w:val="es-CO"/>
        </w:rPr>
        <w:t xml:space="preserve">[indicar la fecha (día, mes y año) de la presentación de la </w:t>
      </w:r>
      <w:r>
        <w:rPr>
          <w:i/>
          <w:iCs/>
          <w:lang w:val="es-CO"/>
        </w:rPr>
        <w:t>o</w:t>
      </w:r>
      <w:r w:rsidRPr="00E6248D">
        <w:rPr>
          <w:i/>
          <w:iCs/>
          <w:lang w:val="es-CO"/>
        </w:rPr>
        <w:t>ferta]</w:t>
      </w:r>
    </w:p>
    <w:p w14:paraId="0AA9318A" w14:textId="77777777" w:rsidR="00E448E9" w:rsidRPr="003D5A30" w:rsidRDefault="00E448E9" w:rsidP="00E448E9">
      <w:pPr>
        <w:tabs>
          <w:tab w:val="right" w:leader="dot" w:pos="8820"/>
        </w:tabs>
        <w:jc w:val="right"/>
        <w:rPr>
          <w:lang w:val="es-CO"/>
        </w:rPr>
      </w:pPr>
      <w:r w:rsidRPr="00E6248D">
        <w:rPr>
          <w:lang w:val="es-CO"/>
        </w:rPr>
        <w:t>LPI No.:</w:t>
      </w:r>
      <w:r>
        <w:rPr>
          <w:lang w:val="es-CO"/>
        </w:rPr>
        <w:t xml:space="preserve"> </w:t>
      </w:r>
      <w:r w:rsidRPr="00E6248D">
        <w:rPr>
          <w:i/>
          <w:iCs/>
          <w:sz w:val="22"/>
          <w:lang w:val="es-CO"/>
        </w:rPr>
        <w:t>[indicar el número del proceso licitatorio]</w:t>
      </w:r>
    </w:p>
    <w:p w14:paraId="17DE373A" w14:textId="77777777" w:rsidR="00E448E9" w:rsidRPr="003D5A30" w:rsidRDefault="00E448E9" w:rsidP="00E448E9">
      <w:pPr>
        <w:pStyle w:val="Sub-ClauseText"/>
        <w:tabs>
          <w:tab w:val="right" w:leader="dot" w:pos="8820"/>
        </w:tabs>
        <w:spacing w:before="0" w:after="0"/>
        <w:jc w:val="right"/>
        <w:rPr>
          <w:spacing w:val="0"/>
          <w:szCs w:val="24"/>
          <w:lang w:val="es-CO"/>
        </w:rPr>
      </w:pPr>
      <w:r>
        <w:rPr>
          <w:spacing w:val="0"/>
          <w:szCs w:val="24"/>
          <w:lang w:val="es-CO"/>
        </w:rPr>
        <w:t xml:space="preserve">Alternativa N°: </w:t>
      </w:r>
      <w:r w:rsidRPr="00E6248D">
        <w:rPr>
          <w:i/>
          <w:iCs/>
          <w:sz w:val="22"/>
          <w:lang w:val="es-CO"/>
        </w:rPr>
        <w:t xml:space="preserve">[indicar el número </w:t>
      </w:r>
      <w:r>
        <w:rPr>
          <w:i/>
          <w:iCs/>
          <w:sz w:val="22"/>
          <w:lang w:val="es-CO"/>
        </w:rPr>
        <w:t>que identifica si esta es una Oferta Alternativa</w:t>
      </w:r>
      <w:r w:rsidRPr="00E6248D">
        <w:rPr>
          <w:i/>
          <w:iCs/>
          <w:sz w:val="22"/>
          <w:lang w:val="es-CO"/>
        </w:rPr>
        <w:t>]</w:t>
      </w:r>
      <w:r>
        <w:rPr>
          <w:spacing w:val="0"/>
          <w:szCs w:val="24"/>
          <w:lang w:val="es-CO"/>
        </w:rPr>
        <w:t xml:space="preserve"> </w:t>
      </w:r>
    </w:p>
    <w:p w14:paraId="42F97979" w14:textId="77777777" w:rsidR="00E448E9" w:rsidRPr="003D5A30" w:rsidRDefault="00E448E9" w:rsidP="00E448E9">
      <w:pPr>
        <w:tabs>
          <w:tab w:val="right" w:leader="dot" w:pos="8820"/>
        </w:tabs>
        <w:jc w:val="right"/>
        <w:rPr>
          <w:lang w:val="es-CO"/>
        </w:rPr>
      </w:pPr>
      <w:r w:rsidRPr="00E6248D">
        <w:rPr>
          <w:lang w:val="es-CO"/>
        </w:rPr>
        <w:t>Página _______ de ______ páginas</w:t>
      </w:r>
    </w:p>
    <w:p w14:paraId="77B5E2C8" w14:textId="77777777" w:rsidR="00E448E9" w:rsidRPr="003D5A30" w:rsidRDefault="00E448E9" w:rsidP="00E448E9">
      <w:pPr>
        <w:tabs>
          <w:tab w:val="right" w:leader="dot" w:pos="8820"/>
        </w:tabs>
        <w:jc w:val="both"/>
        <w:rPr>
          <w:lang w:val="es-CO"/>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448E9" w:rsidRPr="003D5A30" w14:paraId="3D39DF91" w14:textId="77777777" w:rsidTr="004A2353">
        <w:trPr>
          <w:cantSplit/>
          <w:trHeight w:val="440"/>
        </w:trPr>
        <w:tc>
          <w:tcPr>
            <w:tcW w:w="9540" w:type="dxa"/>
          </w:tcPr>
          <w:p w14:paraId="17CA0BF8" w14:textId="77777777" w:rsidR="00E448E9" w:rsidRPr="0026460B" w:rsidRDefault="00E448E9" w:rsidP="004A2353">
            <w:pPr>
              <w:suppressAutoHyphens/>
              <w:spacing w:after="120"/>
              <w:ind w:left="360" w:hanging="360"/>
              <w:rPr>
                <w:sz w:val="22"/>
                <w:szCs w:val="22"/>
                <w:lang w:val="es-CO"/>
              </w:rPr>
            </w:pPr>
            <w:r w:rsidRPr="0026460B">
              <w:rPr>
                <w:spacing w:val="-2"/>
                <w:sz w:val="22"/>
                <w:szCs w:val="22"/>
                <w:lang w:val="es-CO"/>
              </w:rPr>
              <w:t>1.  Nombre jurídico del Licitante</w:t>
            </w:r>
            <w:r w:rsidRPr="0026460B">
              <w:rPr>
                <w:sz w:val="22"/>
                <w:szCs w:val="22"/>
                <w:lang w:val="es-CO"/>
              </w:rPr>
              <w:t xml:space="preserve">  </w:t>
            </w:r>
            <w:r w:rsidRPr="0026460B">
              <w:rPr>
                <w:bCs/>
                <w:i/>
                <w:iCs/>
                <w:sz w:val="22"/>
                <w:szCs w:val="22"/>
                <w:lang w:val="es-CO"/>
              </w:rPr>
              <w:t>[indicar el nombre jurídico del Licitante]</w:t>
            </w:r>
          </w:p>
        </w:tc>
      </w:tr>
      <w:tr w:rsidR="00E448E9" w:rsidRPr="003D5A30" w14:paraId="46091122" w14:textId="77777777" w:rsidTr="004A2353">
        <w:trPr>
          <w:cantSplit/>
          <w:trHeight w:val="440"/>
        </w:trPr>
        <w:tc>
          <w:tcPr>
            <w:tcW w:w="9540" w:type="dxa"/>
          </w:tcPr>
          <w:p w14:paraId="70429989" w14:textId="77777777" w:rsidR="00E448E9" w:rsidRPr="0026460B" w:rsidRDefault="00E448E9" w:rsidP="004A2353">
            <w:pPr>
              <w:suppressAutoHyphens/>
              <w:spacing w:after="120"/>
              <w:ind w:left="360" w:hanging="360"/>
              <w:rPr>
                <w:i/>
                <w:iCs/>
                <w:spacing w:val="-2"/>
                <w:sz w:val="22"/>
                <w:szCs w:val="22"/>
                <w:lang w:val="es-CO"/>
              </w:rPr>
            </w:pPr>
            <w:r w:rsidRPr="0026460B">
              <w:rPr>
                <w:spacing w:val="-2"/>
                <w:sz w:val="22"/>
                <w:szCs w:val="22"/>
                <w:lang w:val="es-CO"/>
              </w:rPr>
              <w:t xml:space="preserve">2.  Si se trata de una APCA , nombre jurídico de cada miembro: </w:t>
            </w:r>
            <w:r w:rsidRPr="0026460B">
              <w:rPr>
                <w:i/>
                <w:iCs/>
                <w:spacing w:val="-2"/>
                <w:sz w:val="22"/>
                <w:szCs w:val="22"/>
                <w:lang w:val="es-CO"/>
              </w:rPr>
              <w:t>[indicar el nombre jurídico de cada miembro de la APCA ]</w:t>
            </w:r>
          </w:p>
        </w:tc>
      </w:tr>
      <w:tr w:rsidR="00E448E9" w:rsidRPr="003D5A30" w14:paraId="78B4A685" w14:textId="77777777" w:rsidTr="004A2353">
        <w:trPr>
          <w:cantSplit/>
          <w:trHeight w:val="440"/>
        </w:trPr>
        <w:tc>
          <w:tcPr>
            <w:tcW w:w="9540" w:type="dxa"/>
          </w:tcPr>
          <w:p w14:paraId="64E322A3" w14:textId="77777777" w:rsidR="00E448E9" w:rsidRPr="0026460B" w:rsidRDefault="00E448E9" w:rsidP="004A2353">
            <w:pPr>
              <w:suppressAutoHyphens/>
              <w:spacing w:after="120"/>
              <w:ind w:left="360" w:hanging="360"/>
              <w:rPr>
                <w:i/>
                <w:iCs/>
                <w:spacing w:val="-2"/>
                <w:sz w:val="22"/>
                <w:szCs w:val="22"/>
                <w:lang w:val="es-CO"/>
              </w:rPr>
            </w:pPr>
            <w:r w:rsidRPr="0026460B">
              <w:rPr>
                <w:spacing w:val="-2"/>
                <w:sz w:val="22"/>
                <w:szCs w:val="22"/>
                <w:lang w:val="es-CO"/>
              </w:rPr>
              <w:t xml:space="preserve">3.  País donde está registrado el Licitante en la actualidad o País donde intenta registrarse </w:t>
            </w:r>
            <w:r w:rsidRPr="0026460B">
              <w:rPr>
                <w:i/>
                <w:iCs/>
                <w:spacing w:val="-2"/>
                <w:sz w:val="22"/>
                <w:szCs w:val="22"/>
                <w:lang w:val="es-CO"/>
              </w:rPr>
              <w:t>[indicar el país donde está registrado el Licitante en la actualidad o país donde intenta registrarse]</w:t>
            </w:r>
          </w:p>
        </w:tc>
      </w:tr>
      <w:tr w:rsidR="00E448E9" w:rsidRPr="003D5A30" w14:paraId="581488F5" w14:textId="77777777" w:rsidTr="004A2353">
        <w:trPr>
          <w:cantSplit/>
          <w:trHeight w:val="440"/>
        </w:trPr>
        <w:tc>
          <w:tcPr>
            <w:tcW w:w="9540" w:type="dxa"/>
          </w:tcPr>
          <w:p w14:paraId="45653E51" w14:textId="77777777" w:rsidR="00E448E9" w:rsidRPr="0026460B" w:rsidRDefault="00E448E9" w:rsidP="004A2353">
            <w:pPr>
              <w:suppressAutoHyphens/>
              <w:spacing w:after="120"/>
              <w:ind w:left="360" w:hanging="360"/>
              <w:rPr>
                <w:i/>
                <w:iCs/>
                <w:spacing w:val="-2"/>
                <w:sz w:val="22"/>
                <w:szCs w:val="22"/>
                <w:lang w:val="es-CO"/>
              </w:rPr>
            </w:pPr>
            <w:r w:rsidRPr="0026460B">
              <w:rPr>
                <w:spacing w:val="-2"/>
                <w:sz w:val="22"/>
                <w:szCs w:val="22"/>
                <w:lang w:val="es-CO"/>
              </w:rPr>
              <w:t xml:space="preserve">4.  Año de registro del Licitante: </w:t>
            </w:r>
            <w:r w:rsidRPr="0026460B">
              <w:rPr>
                <w:i/>
                <w:iCs/>
                <w:spacing w:val="-2"/>
                <w:sz w:val="22"/>
                <w:szCs w:val="22"/>
                <w:lang w:val="es-CO"/>
              </w:rPr>
              <w:t>[indicar el año de registro del Licitante]</w:t>
            </w:r>
          </w:p>
        </w:tc>
      </w:tr>
      <w:tr w:rsidR="00E448E9" w:rsidRPr="003D5A30" w14:paraId="237C40F5" w14:textId="77777777" w:rsidTr="004A2353">
        <w:trPr>
          <w:cantSplit/>
          <w:trHeight w:val="440"/>
        </w:trPr>
        <w:tc>
          <w:tcPr>
            <w:tcW w:w="9540" w:type="dxa"/>
          </w:tcPr>
          <w:p w14:paraId="26D70F8C" w14:textId="77777777" w:rsidR="00E448E9" w:rsidRPr="0026460B" w:rsidRDefault="00E448E9" w:rsidP="004A2353">
            <w:pPr>
              <w:suppressAutoHyphens/>
              <w:spacing w:after="120"/>
              <w:ind w:left="360" w:hanging="360"/>
              <w:rPr>
                <w:i/>
                <w:iCs/>
                <w:spacing w:val="-2"/>
                <w:sz w:val="22"/>
                <w:szCs w:val="22"/>
                <w:lang w:val="es-CO"/>
              </w:rPr>
            </w:pPr>
            <w:r w:rsidRPr="0026460B">
              <w:rPr>
                <w:spacing w:val="-2"/>
                <w:sz w:val="22"/>
                <w:szCs w:val="22"/>
                <w:lang w:val="es-CO"/>
              </w:rPr>
              <w:t>5.  Dirección jurídica del Licitante en el país donde está registrado: [</w:t>
            </w:r>
            <w:r w:rsidRPr="0026460B">
              <w:rPr>
                <w:i/>
                <w:iCs/>
                <w:spacing w:val="-2"/>
                <w:sz w:val="22"/>
                <w:szCs w:val="22"/>
                <w:lang w:val="es-CO"/>
              </w:rPr>
              <w:t>indicar la</w:t>
            </w:r>
            <w:r w:rsidRPr="0026460B">
              <w:rPr>
                <w:spacing w:val="-2"/>
                <w:sz w:val="22"/>
                <w:szCs w:val="22"/>
                <w:lang w:val="es-CO"/>
              </w:rPr>
              <w:t xml:space="preserve"> </w:t>
            </w:r>
            <w:r w:rsidRPr="0026460B">
              <w:rPr>
                <w:i/>
                <w:iCs/>
                <w:spacing w:val="-2"/>
                <w:sz w:val="22"/>
                <w:szCs w:val="22"/>
                <w:lang w:val="es-CO"/>
              </w:rPr>
              <w:t>Dirección jurídica del Licitante en el país donde está registrado]</w:t>
            </w:r>
          </w:p>
        </w:tc>
      </w:tr>
      <w:tr w:rsidR="00E448E9" w:rsidRPr="003D5A30" w14:paraId="3F3CFAC5" w14:textId="77777777" w:rsidTr="004A2353">
        <w:trPr>
          <w:cantSplit/>
          <w:trHeight w:val="440"/>
        </w:trPr>
        <w:tc>
          <w:tcPr>
            <w:tcW w:w="9540" w:type="dxa"/>
          </w:tcPr>
          <w:p w14:paraId="70D4BB56" w14:textId="77777777" w:rsidR="00E448E9" w:rsidRPr="0026460B" w:rsidRDefault="00E448E9" w:rsidP="00E448E9">
            <w:pPr>
              <w:suppressAutoHyphens/>
              <w:spacing w:after="200"/>
              <w:ind w:left="360" w:hanging="360"/>
              <w:rPr>
                <w:spacing w:val="-2"/>
                <w:sz w:val="22"/>
                <w:szCs w:val="22"/>
                <w:lang w:val="es-CO"/>
              </w:rPr>
            </w:pPr>
            <w:r w:rsidRPr="0026460B">
              <w:rPr>
                <w:spacing w:val="-2"/>
                <w:sz w:val="22"/>
                <w:szCs w:val="22"/>
                <w:lang w:val="es-CO"/>
              </w:rPr>
              <w:t xml:space="preserve">6.  </w:t>
            </w:r>
            <w:r w:rsidRPr="0026460B">
              <w:rPr>
                <w:spacing w:val="-2"/>
                <w:sz w:val="22"/>
                <w:szCs w:val="22"/>
                <w:lang w:val="es-CO"/>
              </w:rPr>
              <w:tab/>
              <w:t>Información del representante autorizado del Licitante:</w:t>
            </w:r>
          </w:p>
          <w:p w14:paraId="2C23C542" w14:textId="77777777" w:rsidR="00E448E9" w:rsidRPr="0026460B" w:rsidRDefault="00E448E9" w:rsidP="004A2353">
            <w:pPr>
              <w:suppressAutoHyphens/>
              <w:spacing w:after="120"/>
              <w:ind w:left="360" w:hanging="360"/>
              <w:rPr>
                <w:i/>
                <w:iCs/>
                <w:spacing w:val="-2"/>
                <w:sz w:val="22"/>
                <w:szCs w:val="22"/>
                <w:lang w:val="es-CO"/>
              </w:rPr>
            </w:pPr>
            <w:r w:rsidRPr="0026460B">
              <w:rPr>
                <w:spacing w:val="-2"/>
                <w:sz w:val="22"/>
                <w:szCs w:val="22"/>
                <w:lang w:val="es-CO"/>
              </w:rPr>
              <w:tab/>
              <w:t xml:space="preserve">Nombre: </w:t>
            </w:r>
            <w:r w:rsidRPr="0026460B">
              <w:rPr>
                <w:i/>
                <w:iCs/>
                <w:spacing w:val="-2"/>
                <w:sz w:val="22"/>
                <w:szCs w:val="22"/>
                <w:lang w:val="es-CO"/>
              </w:rPr>
              <w:t>[indicar el nombre del representante autorizado]</w:t>
            </w:r>
          </w:p>
          <w:p w14:paraId="735347EB" w14:textId="77777777" w:rsidR="00E448E9" w:rsidRPr="0026460B" w:rsidRDefault="00E448E9" w:rsidP="004A2353">
            <w:pPr>
              <w:suppressAutoHyphens/>
              <w:spacing w:after="120"/>
              <w:ind w:left="360" w:hanging="360"/>
              <w:rPr>
                <w:i/>
                <w:iCs/>
                <w:spacing w:val="-2"/>
                <w:sz w:val="22"/>
                <w:szCs w:val="22"/>
                <w:lang w:val="es-CO"/>
              </w:rPr>
            </w:pPr>
            <w:r w:rsidRPr="0026460B">
              <w:rPr>
                <w:spacing w:val="-2"/>
                <w:sz w:val="22"/>
                <w:szCs w:val="22"/>
                <w:lang w:val="es-CO"/>
              </w:rPr>
              <w:tab/>
              <w:t>Dirección:</w:t>
            </w:r>
            <w:r w:rsidRPr="0026460B">
              <w:rPr>
                <w:i/>
                <w:iCs/>
                <w:spacing w:val="-2"/>
                <w:sz w:val="22"/>
                <w:szCs w:val="22"/>
                <w:lang w:val="es-CO"/>
              </w:rPr>
              <w:t xml:space="preserve"> [indicar la dirección del representante autorizado]</w:t>
            </w:r>
          </w:p>
          <w:p w14:paraId="5CFB057F" w14:textId="77777777" w:rsidR="00E448E9" w:rsidRPr="0026460B" w:rsidRDefault="00E448E9" w:rsidP="004A2353">
            <w:pPr>
              <w:suppressAutoHyphens/>
              <w:spacing w:after="120"/>
              <w:ind w:left="360" w:hanging="18"/>
              <w:rPr>
                <w:i/>
                <w:iCs/>
                <w:spacing w:val="-2"/>
                <w:sz w:val="22"/>
                <w:szCs w:val="22"/>
                <w:lang w:val="es-CO"/>
              </w:rPr>
            </w:pPr>
            <w:r w:rsidRPr="0026460B">
              <w:rPr>
                <w:spacing w:val="-2"/>
                <w:sz w:val="22"/>
                <w:szCs w:val="22"/>
                <w:lang w:val="es-CO"/>
              </w:rPr>
              <w:t>Números de teléfono y facsímile</w:t>
            </w:r>
            <w:r w:rsidRPr="0026460B">
              <w:rPr>
                <w:i/>
                <w:iCs/>
                <w:spacing w:val="-2"/>
                <w:sz w:val="22"/>
                <w:szCs w:val="22"/>
                <w:lang w:val="es-CO"/>
              </w:rPr>
              <w:t>: [indicar los números de teléfono y facsímile del representante autorizado]</w:t>
            </w:r>
          </w:p>
          <w:p w14:paraId="250EAE2F" w14:textId="77777777" w:rsidR="00E448E9" w:rsidRPr="0026460B" w:rsidRDefault="00E448E9" w:rsidP="00E448E9">
            <w:pPr>
              <w:suppressAutoHyphens/>
              <w:spacing w:after="200"/>
              <w:ind w:left="360" w:hanging="18"/>
              <w:rPr>
                <w:i/>
                <w:iCs/>
                <w:spacing w:val="-2"/>
                <w:sz w:val="22"/>
                <w:szCs w:val="22"/>
                <w:lang w:val="es-CO"/>
              </w:rPr>
            </w:pPr>
            <w:r w:rsidRPr="0026460B">
              <w:rPr>
                <w:spacing w:val="-2"/>
                <w:sz w:val="22"/>
                <w:szCs w:val="22"/>
                <w:lang w:val="es-CO"/>
              </w:rPr>
              <w:t xml:space="preserve">Dirección de correo electrónico: </w:t>
            </w:r>
            <w:r w:rsidRPr="0026460B">
              <w:rPr>
                <w:i/>
                <w:iCs/>
                <w:spacing w:val="-2"/>
                <w:sz w:val="22"/>
                <w:szCs w:val="22"/>
                <w:lang w:val="es-CO"/>
              </w:rPr>
              <w:t>[indicar la dirección de correo electrónico del representante autorizado]</w:t>
            </w:r>
          </w:p>
        </w:tc>
      </w:tr>
      <w:tr w:rsidR="00E448E9" w:rsidRPr="003D5A30" w14:paraId="037B2B8A" w14:textId="77777777" w:rsidTr="004A2353">
        <w:trPr>
          <w:trHeight w:val="440"/>
        </w:trPr>
        <w:tc>
          <w:tcPr>
            <w:tcW w:w="9540" w:type="dxa"/>
            <w:tcBorders>
              <w:bottom w:val="single" w:sz="4" w:space="0" w:color="auto"/>
            </w:tcBorders>
          </w:tcPr>
          <w:p w14:paraId="216D2C2A" w14:textId="77777777" w:rsidR="00E448E9" w:rsidRPr="0026460B" w:rsidRDefault="00E448E9" w:rsidP="004A2353">
            <w:pPr>
              <w:suppressAutoHyphens/>
              <w:spacing w:after="120"/>
              <w:ind w:left="360" w:hanging="360"/>
              <w:rPr>
                <w:i/>
                <w:iCs/>
                <w:spacing w:val="-2"/>
                <w:sz w:val="22"/>
                <w:szCs w:val="22"/>
                <w:lang w:val="es-CO"/>
              </w:rPr>
            </w:pPr>
            <w:r w:rsidRPr="0026460B">
              <w:rPr>
                <w:spacing w:val="-2"/>
                <w:sz w:val="22"/>
                <w:szCs w:val="22"/>
                <w:lang w:val="es-CO"/>
              </w:rPr>
              <w:t>7.</w:t>
            </w:r>
            <w:r w:rsidRPr="0026460B">
              <w:rPr>
                <w:spacing w:val="-2"/>
                <w:sz w:val="22"/>
                <w:szCs w:val="22"/>
                <w:lang w:val="es-CO"/>
              </w:rPr>
              <w:tab/>
              <w:t xml:space="preserve">Se adjuntan copias de los documentos originales de: </w:t>
            </w:r>
            <w:r w:rsidRPr="0026460B">
              <w:rPr>
                <w:i/>
                <w:iCs/>
                <w:spacing w:val="-2"/>
                <w:sz w:val="22"/>
                <w:szCs w:val="22"/>
                <w:lang w:val="es-CO"/>
              </w:rPr>
              <w:t>[marcar la(s) casilla(s) de los documentos originales adjuntos]</w:t>
            </w:r>
          </w:p>
          <w:p w14:paraId="7443FD81" w14:textId="77777777" w:rsidR="00E448E9" w:rsidRPr="0026460B" w:rsidRDefault="00E448E9" w:rsidP="004A2353">
            <w:pPr>
              <w:suppressAutoHyphens/>
              <w:spacing w:after="120"/>
              <w:ind w:left="360" w:hanging="360"/>
              <w:rPr>
                <w:spacing w:val="-2"/>
                <w:sz w:val="22"/>
                <w:szCs w:val="22"/>
                <w:lang w:val="es-CO"/>
              </w:rPr>
            </w:pPr>
            <w:r w:rsidRPr="0026460B">
              <w:rPr>
                <w:spacing w:val="-2"/>
                <w:sz w:val="32"/>
                <w:szCs w:val="22"/>
              </w:rPr>
              <w:sym w:font="Symbol" w:char="F0F0"/>
            </w:r>
            <w:r w:rsidRPr="0026460B">
              <w:rPr>
                <w:spacing w:val="-2"/>
                <w:sz w:val="22"/>
                <w:szCs w:val="22"/>
                <w:lang w:val="es-CO"/>
              </w:rPr>
              <w:tab/>
              <w:t>Estatutos de la Sociedad o Registro de la empresa indicada en el párrafo1 anterior, y de conformidad con la Subcláusula 4.3 de las IAL.</w:t>
            </w:r>
          </w:p>
          <w:p w14:paraId="6F612B2E" w14:textId="1D0DEE16" w:rsidR="00E448E9" w:rsidRPr="0026460B" w:rsidRDefault="00E448E9" w:rsidP="004A2353">
            <w:pPr>
              <w:suppressAutoHyphens/>
              <w:spacing w:after="120"/>
              <w:ind w:left="360" w:hanging="360"/>
              <w:rPr>
                <w:spacing w:val="-2"/>
                <w:sz w:val="22"/>
                <w:szCs w:val="22"/>
                <w:lang w:val="es-CO"/>
              </w:rPr>
            </w:pPr>
            <w:r w:rsidRPr="0026460B">
              <w:rPr>
                <w:spacing w:val="-2"/>
                <w:sz w:val="32"/>
                <w:szCs w:val="22"/>
              </w:rPr>
              <w:sym w:font="Symbol" w:char="F0F0"/>
            </w:r>
            <w:r w:rsidRPr="0026460B">
              <w:rPr>
                <w:spacing w:val="-2"/>
                <w:sz w:val="22"/>
                <w:szCs w:val="22"/>
                <w:lang w:val="es-CO"/>
              </w:rPr>
              <w:tab/>
              <w:t>Si se trata de una APCA, carta de intención de formar la APCA, o el Convenio de APCA, de conformidad con la Subcláusula 4.1 de las IAL.</w:t>
            </w:r>
          </w:p>
          <w:p w14:paraId="7DC28482" w14:textId="77777777" w:rsidR="00E448E9" w:rsidRPr="0026460B" w:rsidRDefault="00E448E9" w:rsidP="004A2353">
            <w:pPr>
              <w:suppressAutoHyphens/>
              <w:spacing w:after="120"/>
              <w:ind w:left="360" w:hanging="360"/>
              <w:rPr>
                <w:spacing w:val="-2"/>
                <w:sz w:val="22"/>
                <w:szCs w:val="22"/>
                <w:lang w:val="es-CO"/>
              </w:rPr>
            </w:pPr>
            <w:r w:rsidRPr="0026460B">
              <w:rPr>
                <w:spacing w:val="-2"/>
                <w:sz w:val="32"/>
                <w:szCs w:val="22"/>
              </w:rPr>
              <w:sym w:font="Symbol" w:char="F0F0"/>
            </w:r>
            <w:r w:rsidRPr="0026460B">
              <w:rPr>
                <w:spacing w:val="-2"/>
                <w:sz w:val="22"/>
                <w:szCs w:val="22"/>
                <w:lang w:val="es-CO"/>
              </w:rPr>
              <w:tab/>
              <w:t>Si se trata de una empresa o ente gubernamental, de conformidad con la Subcláusula 4.5 de las IAL, documentación que acredite:</w:t>
            </w:r>
          </w:p>
          <w:p w14:paraId="2A6278B9" w14:textId="77777777" w:rsidR="00E448E9" w:rsidRPr="0026460B" w:rsidRDefault="00E448E9" w:rsidP="00617721">
            <w:pPr>
              <w:pStyle w:val="sec7-clauses"/>
              <w:numPr>
                <w:ilvl w:val="0"/>
                <w:numId w:val="27"/>
              </w:numPr>
              <w:suppressAutoHyphens/>
              <w:spacing w:after="120"/>
              <w:ind w:left="702"/>
              <w:rPr>
                <w:rFonts w:ascii="Times New Roman" w:hAnsi="Times New Roman"/>
                <w:b w:val="0"/>
                <w:spacing w:val="-2"/>
                <w:sz w:val="22"/>
                <w:lang w:val="es-CO"/>
              </w:rPr>
            </w:pPr>
            <w:r w:rsidRPr="0026460B">
              <w:rPr>
                <w:rFonts w:ascii="Times New Roman" w:hAnsi="Times New Roman"/>
                <w:b w:val="0"/>
                <w:spacing w:val="-2"/>
                <w:sz w:val="22"/>
                <w:lang w:val="es-CO"/>
              </w:rPr>
              <w:t>su</w:t>
            </w:r>
            <w:r w:rsidRPr="0026460B">
              <w:rPr>
                <w:spacing w:val="-2"/>
                <w:sz w:val="22"/>
                <w:lang w:val="es-CO"/>
              </w:rPr>
              <w:t xml:space="preserve"> </w:t>
            </w:r>
            <w:r w:rsidRPr="0026460B">
              <w:rPr>
                <w:rFonts w:ascii="Times New Roman" w:hAnsi="Times New Roman"/>
                <w:b w:val="0"/>
                <w:spacing w:val="-2"/>
                <w:sz w:val="22"/>
                <w:lang w:val="es-CO"/>
              </w:rPr>
              <w:t>autonom</w:t>
            </w:r>
            <w:r w:rsidRPr="0026460B">
              <w:rPr>
                <w:rFonts w:ascii="Times New Roman" w:hAnsi="Times New Roman" w:hint="eastAsia"/>
                <w:b w:val="0"/>
                <w:spacing w:val="-2"/>
                <w:sz w:val="22"/>
                <w:lang w:val="es-CO"/>
              </w:rPr>
              <w:t>í</w:t>
            </w:r>
            <w:r w:rsidRPr="0026460B">
              <w:rPr>
                <w:rFonts w:ascii="Times New Roman" w:hAnsi="Times New Roman"/>
                <w:b w:val="0"/>
                <w:spacing w:val="-2"/>
                <w:sz w:val="22"/>
                <w:lang w:val="es-CO"/>
              </w:rPr>
              <w:t>a jur</w:t>
            </w:r>
            <w:r w:rsidRPr="0026460B">
              <w:rPr>
                <w:rFonts w:ascii="Times New Roman" w:hAnsi="Times New Roman" w:hint="eastAsia"/>
                <w:b w:val="0"/>
                <w:spacing w:val="-2"/>
                <w:sz w:val="22"/>
                <w:lang w:val="es-CO"/>
              </w:rPr>
              <w:t>í</w:t>
            </w:r>
            <w:r w:rsidRPr="0026460B">
              <w:rPr>
                <w:rFonts w:ascii="Times New Roman" w:hAnsi="Times New Roman"/>
                <w:b w:val="0"/>
                <w:spacing w:val="-2"/>
                <w:sz w:val="22"/>
                <w:lang w:val="es-CO"/>
              </w:rPr>
              <w:t xml:space="preserve">dica y financiera </w:t>
            </w:r>
          </w:p>
          <w:p w14:paraId="1EBE10AC" w14:textId="77777777" w:rsidR="00E448E9" w:rsidRPr="0026460B" w:rsidRDefault="00E448E9" w:rsidP="00617721">
            <w:pPr>
              <w:pStyle w:val="sec7-clauses"/>
              <w:numPr>
                <w:ilvl w:val="0"/>
                <w:numId w:val="27"/>
              </w:numPr>
              <w:suppressAutoHyphens/>
              <w:spacing w:after="120"/>
              <w:ind w:left="702"/>
              <w:rPr>
                <w:rFonts w:ascii="Times New Roman" w:hAnsi="Times New Roman"/>
                <w:b w:val="0"/>
                <w:spacing w:val="-2"/>
                <w:sz w:val="22"/>
                <w:lang w:val="es-CO"/>
              </w:rPr>
            </w:pPr>
            <w:r w:rsidRPr="0026460B">
              <w:rPr>
                <w:rFonts w:ascii="Times New Roman" w:hAnsi="Times New Roman"/>
                <w:b w:val="0"/>
                <w:spacing w:val="-2"/>
                <w:sz w:val="22"/>
                <w:lang w:val="es-CO"/>
              </w:rPr>
              <w:t>su operaci</w:t>
            </w:r>
            <w:r w:rsidRPr="0026460B">
              <w:rPr>
                <w:rFonts w:ascii="Times New Roman" w:hAnsi="Times New Roman" w:hint="eastAsia"/>
                <w:b w:val="0"/>
                <w:spacing w:val="-2"/>
                <w:sz w:val="22"/>
                <w:lang w:val="es-CO"/>
              </w:rPr>
              <w:t>ó</w:t>
            </w:r>
            <w:r w:rsidRPr="0026460B">
              <w:rPr>
                <w:rFonts w:ascii="Times New Roman" w:hAnsi="Times New Roman"/>
                <w:b w:val="0"/>
                <w:spacing w:val="-2"/>
                <w:sz w:val="22"/>
                <w:lang w:val="es-CO"/>
              </w:rPr>
              <w:t>n bajo derecho comercial</w:t>
            </w:r>
          </w:p>
          <w:p w14:paraId="7C926A8D" w14:textId="77777777" w:rsidR="00E448E9" w:rsidRPr="0026460B" w:rsidRDefault="00E448E9" w:rsidP="00617721">
            <w:pPr>
              <w:pStyle w:val="sec7-clauses"/>
              <w:numPr>
                <w:ilvl w:val="0"/>
                <w:numId w:val="27"/>
              </w:numPr>
              <w:suppressAutoHyphens/>
              <w:spacing w:after="120"/>
              <w:ind w:left="702"/>
              <w:rPr>
                <w:rFonts w:ascii="Times New Roman" w:hAnsi="Times New Roman"/>
                <w:b w:val="0"/>
                <w:spacing w:val="-2"/>
                <w:sz w:val="22"/>
                <w:lang w:val="es-CO"/>
              </w:rPr>
            </w:pPr>
            <w:r w:rsidRPr="0026460B">
              <w:rPr>
                <w:rFonts w:ascii="Times New Roman" w:hAnsi="Times New Roman"/>
                <w:b w:val="0"/>
                <w:spacing w:val="-2"/>
                <w:sz w:val="22"/>
                <w:lang w:val="es-CO"/>
              </w:rPr>
              <w:t>que el Licitante no es una agencia dependiente del Comprador.</w:t>
            </w:r>
          </w:p>
          <w:p w14:paraId="180E9BC9" w14:textId="77777777" w:rsidR="00E448E9" w:rsidRPr="0026460B" w:rsidRDefault="00231F71" w:rsidP="004A2353">
            <w:pPr>
              <w:suppressAutoHyphens/>
              <w:spacing w:after="120"/>
              <w:rPr>
                <w:spacing w:val="-2"/>
                <w:sz w:val="22"/>
                <w:szCs w:val="22"/>
                <w:lang w:val="es-CO"/>
              </w:rPr>
            </w:pPr>
            <w:r w:rsidRPr="0026460B">
              <w:rPr>
                <w:spacing w:val="-2"/>
                <w:sz w:val="22"/>
                <w:szCs w:val="22"/>
                <w:lang w:val="es-CO"/>
              </w:rPr>
              <w:t>8</w:t>
            </w:r>
            <w:r w:rsidR="00E448E9" w:rsidRPr="0026460B">
              <w:rPr>
                <w:spacing w:val="-2"/>
                <w:sz w:val="22"/>
                <w:szCs w:val="22"/>
                <w:lang w:val="es-CO"/>
              </w:rPr>
              <w:t xml:space="preserve">.- Están incluidas el organigrama organizacional, una lista del Directorio y el propietario beneficiario. </w:t>
            </w:r>
          </w:p>
        </w:tc>
      </w:tr>
    </w:tbl>
    <w:p w14:paraId="2742057B" w14:textId="77777777" w:rsidR="00E448E9" w:rsidRDefault="004A2353" w:rsidP="00E448E9">
      <w:pPr>
        <w:pStyle w:val="SectionIVHeader"/>
        <w:rPr>
          <w:lang w:val="es-CO"/>
        </w:rPr>
      </w:pPr>
      <w:r>
        <w:rPr>
          <w:lang w:val="es-CO"/>
        </w:rPr>
        <w:br w:type="page"/>
      </w:r>
      <w:bookmarkStart w:id="74" w:name="_Toc461699921"/>
      <w:r w:rsidR="00E448E9" w:rsidRPr="003D5A30">
        <w:rPr>
          <w:lang w:val="es-CO"/>
        </w:rPr>
        <w:lastRenderedPageBreak/>
        <w:t>Formulario de Información sobre los</w:t>
      </w:r>
      <w:bookmarkEnd w:id="74"/>
      <w:r w:rsidR="00E448E9" w:rsidRPr="003D5A30">
        <w:rPr>
          <w:lang w:val="es-CO"/>
        </w:rPr>
        <w:t xml:space="preserve"> </w:t>
      </w:r>
    </w:p>
    <w:p w14:paraId="2AD909F0" w14:textId="77777777" w:rsidR="000032E5" w:rsidRPr="00B60243" w:rsidRDefault="00E448E9" w:rsidP="00B60243">
      <w:pPr>
        <w:jc w:val="center"/>
        <w:rPr>
          <w:b/>
          <w:sz w:val="32"/>
        </w:rPr>
      </w:pPr>
      <w:r w:rsidRPr="00B60243">
        <w:rPr>
          <w:b/>
          <w:sz w:val="32"/>
        </w:rPr>
        <w:t xml:space="preserve">Miembros de la </w:t>
      </w:r>
      <w:r w:rsidR="000032E5" w:rsidRPr="00B60243">
        <w:rPr>
          <w:b/>
          <w:sz w:val="32"/>
        </w:rPr>
        <w:t>APCA</w:t>
      </w:r>
    </w:p>
    <w:p w14:paraId="635F1640" w14:textId="77777777" w:rsidR="00B60243" w:rsidRDefault="00B60243" w:rsidP="00E448E9">
      <w:pPr>
        <w:pStyle w:val="Outline"/>
        <w:tabs>
          <w:tab w:val="right" w:leader="dot" w:pos="8820"/>
        </w:tabs>
        <w:spacing w:before="0"/>
        <w:jc w:val="both"/>
        <w:rPr>
          <w:i/>
          <w:iCs/>
          <w:kern w:val="0"/>
          <w:szCs w:val="24"/>
          <w:lang w:val="es-CO"/>
        </w:rPr>
      </w:pPr>
    </w:p>
    <w:p w14:paraId="51E57BD3" w14:textId="77777777" w:rsidR="00E448E9" w:rsidRPr="003D5A30" w:rsidRDefault="00E448E9" w:rsidP="00E448E9">
      <w:pPr>
        <w:pStyle w:val="Outline"/>
        <w:tabs>
          <w:tab w:val="right" w:leader="dot" w:pos="8820"/>
        </w:tabs>
        <w:spacing w:before="0"/>
        <w:jc w:val="both"/>
        <w:rPr>
          <w:i/>
          <w:iCs/>
          <w:kern w:val="0"/>
          <w:szCs w:val="24"/>
          <w:lang w:val="es-CO"/>
        </w:rPr>
      </w:pPr>
      <w:r w:rsidRPr="00E6248D">
        <w:rPr>
          <w:i/>
          <w:iCs/>
          <w:kern w:val="0"/>
          <w:szCs w:val="24"/>
          <w:lang w:val="es-CO"/>
        </w:rPr>
        <w:t>[El Licitante deberá completar este formulario de acuerdo con las instrucciones indicadas a continuación</w:t>
      </w:r>
      <w:r>
        <w:rPr>
          <w:i/>
          <w:iCs/>
          <w:kern w:val="0"/>
          <w:szCs w:val="24"/>
          <w:lang w:val="es-CO"/>
        </w:rPr>
        <w:t>. La siguiente tabla deberá ser completada por el Licitante y por cada uno de los miembros del APCA</w:t>
      </w:r>
      <w:r w:rsidRPr="00E6248D">
        <w:rPr>
          <w:i/>
          <w:iCs/>
          <w:kern w:val="0"/>
          <w:szCs w:val="24"/>
          <w:lang w:val="es-CO"/>
        </w:rPr>
        <w:t>]</w:t>
      </w:r>
    </w:p>
    <w:p w14:paraId="6BCC410A" w14:textId="77777777" w:rsidR="00E448E9" w:rsidRPr="003D5A30" w:rsidRDefault="00E448E9" w:rsidP="00E448E9">
      <w:pPr>
        <w:pStyle w:val="Outline"/>
        <w:tabs>
          <w:tab w:val="right" w:leader="dot" w:pos="8820"/>
        </w:tabs>
        <w:spacing w:before="0"/>
        <w:jc w:val="both"/>
        <w:rPr>
          <w:i/>
          <w:iCs/>
          <w:kern w:val="0"/>
          <w:szCs w:val="24"/>
          <w:lang w:val="es-CO"/>
        </w:rPr>
      </w:pPr>
    </w:p>
    <w:p w14:paraId="15E81259" w14:textId="77777777" w:rsidR="00E448E9" w:rsidRPr="003D5A30" w:rsidRDefault="00E448E9" w:rsidP="00E448E9">
      <w:pPr>
        <w:pStyle w:val="Outline"/>
        <w:spacing w:before="0"/>
        <w:jc w:val="right"/>
        <w:rPr>
          <w:i/>
          <w:iCs/>
          <w:kern w:val="0"/>
          <w:szCs w:val="24"/>
          <w:lang w:val="es-CO"/>
        </w:rPr>
      </w:pPr>
      <w:r w:rsidRPr="00E6248D">
        <w:rPr>
          <w:i/>
          <w:iCs/>
          <w:kern w:val="0"/>
          <w:szCs w:val="24"/>
          <w:lang w:val="es-CO"/>
        </w:rPr>
        <w:tab/>
      </w:r>
      <w:r w:rsidRPr="00E6248D">
        <w:rPr>
          <w:kern w:val="0"/>
          <w:szCs w:val="24"/>
          <w:lang w:val="es-CO"/>
        </w:rPr>
        <w:t xml:space="preserve">Fecha: </w:t>
      </w:r>
      <w:r w:rsidRPr="008079B5">
        <w:rPr>
          <w:i/>
          <w:kern w:val="0"/>
          <w:szCs w:val="24"/>
          <w:lang w:val="es-CO"/>
        </w:rPr>
        <w:t>[</w:t>
      </w:r>
      <w:r w:rsidRPr="00E6248D">
        <w:rPr>
          <w:i/>
          <w:iCs/>
          <w:kern w:val="0"/>
          <w:szCs w:val="24"/>
          <w:lang w:val="es-CO"/>
        </w:rPr>
        <w:t xml:space="preserve">Indicar la fecha (día, mes y año) de la presentación de la </w:t>
      </w:r>
      <w:r>
        <w:rPr>
          <w:i/>
          <w:iCs/>
          <w:kern w:val="0"/>
          <w:szCs w:val="24"/>
          <w:lang w:val="es-CO"/>
        </w:rPr>
        <w:t>o</w:t>
      </w:r>
      <w:r w:rsidRPr="00E6248D">
        <w:rPr>
          <w:i/>
          <w:iCs/>
          <w:kern w:val="0"/>
          <w:szCs w:val="24"/>
          <w:lang w:val="es-CO"/>
        </w:rPr>
        <w:t>ferta]</w:t>
      </w:r>
    </w:p>
    <w:p w14:paraId="0314A199" w14:textId="77777777" w:rsidR="00E448E9" w:rsidRPr="003D5A30" w:rsidRDefault="00E448E9" w:rsidP="00E448E9">
      <w:pPr>
        <w:pStyle w:val="Outline"/>
        <w:spacing w:before="0"/>
        <w:jc w:val="right"/>
        <w:rPr>
          <w:i/>
          <w:iCs/>
          <w:kern w:val="0"/>
          <w:szCs w:val="24"/>
          <w:lang w:val="es-CO"/>
        </w:rPr>
      </w:pPr>
      <w:r w:rsidRPr="00E6248D">
        <w:rPr>
          <w:kern w:val="0"/>
          <w:szCs w:val="24"/>
          <w:lang w:val="es-CO"/>
        </w:rPr>
        <w:t>LPI No.</w:t>
      </w:r>
      <w:r w:rsidRPr="00E6248D">
        <w:rPr>
          <w:i/>
          <w:iCs/>
          <w:kern w:val="0"/>
          <w:szCs w:val="24"/>
          <w:lang w:val="es-CO"/>
        </w:rPr>
        <w:t>: [indicar el número del proceso licitatorio]</w:t>
      </w:r>
    </w:p>
    <w:p w14:paraId="49882613" w14:textId="77777777" w:rsidR="00E448E9" w:rsidRPr="003D5A30" w:rsidRDefault="00E448E9" w:rsidP="00E448E9">
      <w:pPr>
        <w:pStyle w:val="Sub-ClauseText"/>
        <w:tabs>
          <w:tab w:val="right" w:leader="dot" w:pos="8820"/>
        </w:tabs>
        <w:spacing w:before="0" w:after="0"/>
        <w:jc w:val="right"/>
        <w:rPr>
          <w:spacing w:val="0"/>
          <w:szCs w:val="24"/>
          <w:lang w:val="es-CO"/>
        </w:rPr>
      </w:pPr>
      <w:r>
        <w:rPr>
          <w:spacing w:val="0"/>
          <w:szCs w:val="24"/>
          <w:lang w:val="es-CO"/>
        </w:rPr>
        <w:t xml:space="preserve">Alternativa N°: </w:t>
      </w:r>
      <w:r w:rsidRPr="00E6248D">
        <w:rPr>
          <w:i/>
          <w:iCs/>
          <w:sz w:val="22"/>
          <w:lang w:val="es-CO"/>
        </w:rPr>
        <w:t xml:space="preserve">[indicar el número </w:t>
      </w:r>
      <w:r>
        <w:rPr>
          <w:i/>
          <w:iCs/>
          <w:sz w:val="22"/>
          <w:lang w:val="es-CO"/>
        </w:rPr>
        <w:t>que identifica si esta es una Oferta Alternativa</w:t>
      </w:r>
      <w:r w:rsidRPr="00E6248D">
        <w:rPr>
          <w:i/>
          <w:iCs/>
          <w:sz w:val="22"/>
          <w:lang w:val="es-CO"/>
        </w:rPr>
        <w:t>]</w:t>
      </w:r>
      <w:r>
        <w:rPr>
          <w:spacing w:val="0"/>
          <w:szCs w:val="24"/>
          <w:lang w:val="es-CO"/>
        </w:rPr>
        <w:t xml:space="preserve"> </w:t>
      </w:r>
    </w:p>
    <w:p w14:paraId="0729894A" w14:textId="77777777" w:rsidR="00E448E9" w:rsidRPr="003D5A30" w:rsidRDefault="00E448E9" w:rsidP="00E448E9">
      <w:pPr>
        <w:pStyle w:val="Outline"/>
        <w:tabs>
          <w:tab w:val="right" w:leader="dot" w:pos="8820"/>
        </w:tabs>
        <w:spacing w:before="0"/>
        <w:jc w:val="both"/>
        <w:rPr>
          <w:i/>
          <w:iCs/>
          <w:kern w:val="0"/>
          <w:szCs w:val="24"/>
          <w:lang w:val="es-CO"/>
        </w:rPr>
      </w:pPr>
    </w:p>
    <w:p w14:paraId="5F8492F4" w14:textId="77777777" w:rsidR="00E448E9" w:rsidRPr="003D5A30" w:rsidRDefault="00E448E9" w:rsidP="00E448E9">
      <w:pPr>
        <w:pStyle w:val="Outline"/>
        <w:tabs>
          <w:tab w:val="right" w:leader="dot" w:pos="8820"/>
        </w:tabs>
        <w:spacing w:before="0"/>
        <w:jc w:val="right"/>
        <w:rPr>
          <w:kern w:val="0"/>
          <w:szCs w:val="24"/>
          <w:lang w:val="es-CO"/>
        </w:rPr>
      </w:pPr>
      <w:r w:rsidRPr="00E6248D">
        <w:rPr>
          <w:kern w:val="0"/>
          <w:szCs w:val="24"/>
          <w:lang w:val="es-CO"/>
        </w:rPr>
        <w:t>Página ____ de ____ páginas</w:t>
      </w:r>
    </w:p>
    <w:p w14:paraId="7C0687E2" w14:textId="77777777" w:rsidR="00E448E9" w:rsidRPr="003D5A30" w:rsidRDefault="00E448E9" w:rsidP="00E448E9">
      <w:pPr>
        <w:pStyle w:val="Outline"/>
        <w:tabs>
          <w:tab w:val="right" w:leader="dot" w:pos="8820"/>
        </w:tabs>
        <w:spacing w:before="0"/>
        <w:jc w:val="both"/>
        <w:rPr>
          <w:i/>
          <w:iCs/>
          <w:kern w:val="0"/>
          <w:szCs w:val="24"/>
          <w:lang w:val="es-CO"/>
        </w:rPr>
      </w:pPr>
    </w:p>
    <w:p w14:paraId="2197E2DD" w14:textId="77777777" w:rsidR="00E448E9" w:rsidRPr="003D5A30" w:rsidRDefault="00E448E9" w:rsidP="00E448E9">
      <w:pPr>
        <w:pStyle w:val="Outline"/>
        <w:tabs>
          <w:tab w:val="right" w:leader="dot" w:pos="8820"/>
        </w:tabs>
        <w:spacing w:before="0"/>
        <w:jc w:val="both"/>
        <w:rPr>
          <w:kern w:val="0"/>
          <w:szCs w:val="24"/>
          <w:lang w:val="es-C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448E9" w:rsidRPr="003D5A30" w14:paraId="68E69E63" w14:textId="77777777" w:rsidTr="004A2353">
        <w:trPr>
          <w:cantSplit/>
          <w:trHeight w:val="440"/>
        </w:trPr>
        <w:tc>
          <w:tcPr>
            <w:tcW w:w="9450" w:type="dxa"/>
          </w:tcPr>
          <w:p w14:paraId="5AE6F234" w14:textId="77777777" w:rsidR="00E448E9" w:rsidRPr="0026460B" w:rsidRDefault="00E448E9" w:rsidP="00E448E9">
            <w:pPr>
              <w:suppressAutoHyphens/>
              <w:spacing w:before="60" w:after="140"/>
              <w:ind w:left="360" w:hanging="360"/>
              <w:rPr>
                <w:sz w:val="22"/>
                <w:szCs w:val="22"/>
                <w:lang w:val="es-CO"/>
              </w:rPr>
            </w:pPr>
            <w:r w:rsidRPr="0026460B">
              <w:rPr>
                <w:spacing w:val="-2"/>
                <w:sz w:val="22"/>
                <w:szCs w:val="22"/>
                <w:lang w:val="es-CO"/>
              </w:rPr>
              <w:t>1.  Nombre jurídico del Licitante</w:t>
            </w:r>
            <w:r w:rsidRPr="0026460B">
              <w:rPr>
                <w:sz w:val="22"/>
                <w:szCs w:val="22"/>
                <w:lang w:val="es-CO"/>
              </w:rPr>
              <w:t xml:space="preserve">  </w:t>
            </w:r>
            <w:r w:rsidRPr="0026460B">
              <w:rPr>
                <w:bCs/>
                <w:i/>
                <w:iCs/>
                <w:sz w:val="22"/>
                <w:szCs w:val="22"/>
                <w:lang w:val="es-CO"/>
              </w:rPr>
              <w:t>[indicar el nombre jurídico del Licitante]</w:t>
            </w:r>
          </w:p>
        </w:tc>
      </w:tr>
      <w:tr w:rsidR="00E448E9" w:rsidRPr="003D5A30" w14:paraId="163C1FD9" w14:textId="77777777" w:rsidTr="004A2353">
        <w:trPr>
          <w:cantSplit/>
          <w:trHeight w:val="440"/>
        </w:trPr>
        <w:tc>
          <w:tcPr>
            <w:tcW w:w="9450" w:type="dxa"/>
          </w:tcPr>
          <w:p w14:paraId="72573293" w14:textId="77777777" w:rsidR="00E448E9" w:rsidRPr="0026460B" w:rsidRDefault="00E448E9" w:rsidP="00E448E9">
            <w:pPr>
              <w:suppressAutoHyphens/>
              <w:spacing w:before="60" w:after="140"/>
              <w:ind w:left="360" w:hanging="360"/>
              <w:rPr>
                <w:i/>
                <w:iCs/>
                <w:spacing w:val="-2"/>
                <w:sz w:val="22"/>
                <w:szCs w:val="22"/>
                <w:lang w:val="es-CO"/>
              </w:rPr>
            </w:pPr>
            <w:r w:rsidRPr="0026460B">
              <w:rPr>
                <w:spacing w:val="-2"/>
                <w:sz w:val="22"/>
                <w:szCs w:val="22"/>
                <w:lang w:val="es-CO"/>
              </w:rPr>
              <w:t xml:space="preserve">2.  Nombre jurídico del miembro de la APCA  Asociación en Participación o Consorcio </w:t>
            </w:r>
            <w:r w:rsidRPr="0026460B">
              <w:rPr>
                <w:i/>
                <w:iCs/>
                <w:spacing w:val="-2"/>
                <w:sz w:val="22"/>
                <w:szCs w:val="22"/>
                <w:lang w:val="es-CO"/>
              </w:rPr>
              <w:t>[indicar el Nombre jurídico del miembro de la APCA Asociación en Participación o Consorcio]</w:t>
            </w:r>
          </w:p>
        </w:tc>
      </w:tr>
      <w:tr w:rsidR="00E448E9" w:rsidRPr="003D5A30" w14:paraId="2E31A63B" w14:textId="77777777" w:rsidTr="004A2353">
        <w:trPr>
          <w:cantSplit/>
          <w:trHeight w:val="440"/>
        </w:trPr>
        <w:tc>
          <w:tcPr>
            <w:tcW w:w="9450" w:type="dxa"/>
          </w:tcPr>
          <w:p w14:paraId="1B9E97C8" w14:textId="77777777" w:rsidR="00E448E9" w:rsidRPr="0026460B" w:rsidRDefault="00E448E9" w:rsidP="00E448E9">
            <w:pPr>
              <w:suppressAutoHyphens/>
              <w:spacing w:before="60" w:after="140"/>
              <w:ind w:left="360" w:hanging="360"/>
              <w:rPr>
                <w:i/>
                <w:iCs/>
                <w:spacing w:val="-2"/>
                <w:sz w:val="22"/>
                <w:szCs w:val="22"/>
                <w:lang w:val="es-CO"/>
              </w:rPr>
            </w:pPr>
            <w:r w:rsidRPr="0026460B">
              <w:rPr>
                <w:spacing w:val="-2"/>
                <w:sz w:val="22"/>
                <w:szCs w:val="22"/>
                <w:lang w:val="es-CO"/>
              </w:rPr>
              <w:t>3.</w:t>
            </w:r>
            <w:r w:rsidRPr="0026460B">
              <w:rPr>
                <w:spacing w:val="-2"/>
                <w:sz w:val="22"/>
                <w:szCs w:val="22"/>
                <w:lang w:val="es-CO"/>
              </w:rPr>
              <w:tab/>
              <w:t xml:space="preserve">Nombre del País de registro del miembro de la APCA  Asociación en Participación o Consorcio </w:t>
            </w:r>
            <w:r w:rsidRPr="0026460B">
              <w:rPr>
                <w:i/>
                <w:iCs/>
                <w:spacing w:val="-2"/>
                <w:sz w:val="22"/>
                <w:szCs w:val="22"/>
                <w:lang w:val="es-CO"/>
              </w:rPr>
              <w:t>[indicar el nombre del País de registro del miembro de la APCA Asociación en Participación o Consorcio]</w:t>
            </w:r>
          </w:p>
        </w:tc>
      </w:tr>
      <w:tr w:rsidR="00E448E9" w:rsidRPr="003D5A30" w14:paraId="6BFF6931" w14:textId="77777777" w:rsidTr="004A2353">
        <w:trPr>
          <w:cantSplit/>
          <w:trHeight w:val="440"/>
        </w:trPr>
        <w:tc>
          <w:tcPr>
            <w:tcW w:w="9450" w:type="dxa"/>
          </w:tcPr>
          <w:p w14:paraId="41C2DF5A" w14:textId="77777777" w:rsidR="00E448E9" w:rsidRPr="0026460B" w:rsidRDefault="00E448E9" w:rsidP="00E448E9">
            <w:pPr>
              <w:suppressAutoHyphens/>
              <w:spacing w:before="60" w:after="140"/>
              <w:ind w:left="342" w:hanging="342"/>
              <w:rPr>
                <w:spacing w:val="-2"/>
                <w:sz w:val="22"/>
                <w:szCs w:val="22"/>
                <w:lang w:val="es-CO"/>
              </w:rPr>
            </w:pPr>
            <w:r w:rsidRPr="0026460B">
              <w:rPr>
                <w:spacing w:val="-2"/>
                <w:sz w:val="22"/>
                <w:szCs w:val="22"/>
                <w:lang w:val="es-CO"/>
              </w:rPr>
              <w:t xml:space="preserve">4.  Año de registro del miembro de la  APCA Asociación en Participación: </w:t>
            </w:r>
            <w:r w:rsidRPr="0026460B">
              <w:rPr>
                <w:i/>
                <w:iCs/>
                <w:spacing w:val="-2"/>
                <w:sz w:val="22"/>
                <w:szCs w:val="22"/>
                <w:lang w:val="es-CO"/>
              </w:rPr>
              <w:t>[indicar el año de registro del miembro de la APCA Asociación en Participación o Consorcio]</w:t>
            </w:r>
          </w:p>
        </w:tc>
      </w:tr>
      <w:tr w:rsidR="00E448E9" w:rsidRPr="003D5A30" w14:paraId="281F71AA" w14:textId="77777777" w:rsidTr="004A2353">
        <w:trPr>
          <w:cantSplit/>
          <w:trHeight w:val="440"/>
        </w:trPr>
        <w:tc>
          <w:tcPr>
            <w:tcW w:w="9450" w:type="dxa"/>
          </w:tcPr>
          <w:p w14:paraId="4073736A" w14:textId="77777777" w:rsidR="00E448E9" w:rsidRPr="0026460B" w:rsidRDefault="00E448E9" w:rsidP="00E448E9">
            <w:pPr>
              <w:suppressAutoHyphens/>
              <w:spacing w:before="60" w:after="140"/>
              <w:ind w:left="342" w:hanging="342"/>
              <w:rPr>
                <w:spacing w:val="-2"/>
                <w:sz w:val="22"/>
                <w:szCs w:val="22"/>
                <w:lang w:val="es-CO"/>
              </w:rPr>
            </w:pPr>
            <w:r w:rsidRPr="0026460B">
              <w:rPr>
                <w:spacing w:val="-2"/>
                <w:sz w:val="22"/>
                <w:szCs w:val="22"/>
                <w:lang w:val="es-CO"/>
              </w:rPr>
              <w:t xml:space="preserve">5.  Dirección jurídica del miembro de la APCA Asociación en Participación o Consorcio en el País donde está registrado: </w:t>
            </w:r>
            <w:r w:rsidRPr="0026460B">
              <w:rPr>
                <w:i/>
                <w:iCs/>
                <w:spacing w:val="-2"/>
                <w:sz w:val="22"/>
                <w:szCs w:val="22"/>
                <w:lang w:val="es-CO"/>
              </w:rPr>
              <w:t>[Dirección jurídica del miembro de la APCA Asociación en Participación o Consorcio en el país donde está registrado]</w:t>
            </w:r>
          </w:p>
        </w:tc>
      </w:tr>
      <w:tr w:rsidR="00AD562D" w:rsidRPr="003D5A30" w14:paraId="191B00DB" w14:textId="77777777" w:rsidTr="004A2353">
        <w:trPr>
          <w:cantSplit/>
          <w:trHeight w:val="440"/>
        </w:trPr>
        <w:tc>
          <w:tcPr>
            <w:tcW w:w="9450" w:type="dxa"/>
          </w:tcPr>
          <w:p w14:paraId="59585D86" w14:textId="77777777" w:rsidR="00AD562D" w:rsidRPr="0026460B" w:rsidRDefault="00AD562D" w:rsidP="00104D6C">
            <w:pPr>
              <w:suppressAutoHyphens/>
              <w:spacing w:before="60" w:after="140"/>
              <w:ind w:left="360" w:hanging="360"/>
              <w:rPr>
                <w:spacing w:val="-2"/>
                <w:sz w:val="22"/>
                <w:szCs w:val="22"/>
                <w:lang w:val="es-CO"/>
              </w:rPr>
            </w:pPr>
            <w:r w:rsidRPr="0026460B">
              <w:rPr>
                <w:spacing w:val="-2"/>
                <w:sz w:val="22"/>
                <w:szCs w:val="22"/>
                <w:lang w:val="es-CO"/>
              </w:rPr>
              <w:t>6.  Información sobre el representante autorizado del miembro de la APCA Asociación en Participación o Consorcio:</w:t>
            </w:r>
          </w:p>
          <w:p w14:paraId="2E08C48F" w14:textId="77777777" w:rsidR="00AD562D" w:rsidRPr="0026460B" w:rsidRDefault="00AD562D" w:rsidP="00104D6C">
            <w:pPr>
              <w:suppressAutoHyphens/>
              <w:spacing w:before="60" w:after="140"/>
              <w:ind w:left="360" w:hanging="360"/>
              <w:rPr>
                <w:i/>
                <w:iCs/>
                <w:spacing w:val="-2"/>
                <w:sz w:val="22"/>
                <w:szCs w:val="22"/>
                <w:lang w:val="es-CO"/>
              </w:rPr>
            </w:pPr>
            <w:r w:rsidRPr="0026460B">
              <w:rPr>
                <w:spacing w:val="-2"/>
                <w:sz w:val="22"/>
                <w:szCs w:val="22"/>
                <w:lang w:val="es-CO"/>
              </w:rPr>
              <w:tab/>
              <w:t xml:space="preserve">Nombre: </w:t>
            </w:r>
            <w:r w:rsidRPr="0026460B">
              <w:rPr>
                <w:i/>
                <w:iCs/>
                <w:spacing w:val="-2"/>
                <w:sz w:val="22"/>
                <w:szCs w:val="22"/>
                <w:lang w:val="es-CO"/>
              </w:rPr>
              <w:t>[indicar el nombre del representante autorizado del miembro de la APCA Asociación en Participación o Consorcio]</w:t>
            </w:r>
          </w:p>
          <w:p w14:paraId="2169647D" w14:textId="77777777" w:rsidR="00AD562D" w:rsidRPr="0026460B" w:rsidRDefault="00AD562D" w:rsidP="00104D6C">
            <w:pPr>
              <w:suppressAutoHyphens/>
              <w:spacing w:before="60" w:after="140"/>
              <w:ind w:left="360" w:hanging="360"/>
              <w:rPr>
                <w:i/>
                <w:iCs/>
                <w:spacing w:val="-2"/>
                <w:sz w:val="22"/>
                <w:szCs w:val="22"/>
                <w:lang w:val="es-CO"/>
              </w:rPr>
            </w:pPr>
            <w:r w:rsidRPr="0026460B">
              <w:rPr>
                <w:spacing w:val="-2"/>
                <w:sz w:val="22"/>
                <w:szCs w:val="22"/>
                <w:lang w:val="es-CO"/>
              </w:rPr>
              <w:tab/>
              <w:t>Dirección:</w:t>
            </w:r>
            <w:r w:rsidRPr="0026460B">
              <w:rPr>
                <w:i/>
                <w:iCs/>
                <w:spacing w:val="-2"/>
                <w:sz w:val="22"/>
                <w:szCs w:val="22"/>
                <w:lang w:val="es-CO"/>
              </w:rPr>
              <w:t xml:space="preserve"> [indicar la dirección del representante autorizado del miembro de la APCA]</w:t>
            </w:r>
          </w:p>
          <w:p w14:paraId="6340CE46" w14:textId="77777777" w:rsidR="00AD562D" w:rsidRPr="0026460B" w:rsidRDefault="00AD562D" w:rsidP="00104D6C">
            <w:pPr>
              <w:suppressAutoHyphens/>
              <w:spacing w:before="60" w:after="140"/>
              <w:ind w:left="360" w:hanging="360"/>
              <w:rPr>
                <w:i/>
                <w:iCs/>
                <w:spacing w:val="-2"/>
                <w:sz w:val="22"/>
                <w:szCs w:val="22"/>
                <w:lang w:val="es-CO"/>
              </w:rPr>
            </w:pPr>
            <w:r w:rsidRPr="0026460B">
              <w:rPr>
                <w:spacing w:val="-2"/>
                <w:sz w:val="22"/>
                <w:szCs w:val="22"/>
                <w:lang w:val="es-CO"/>
              </w:rPr>
              <w:tab/>
              <w:t>Números de teléfono y facsímile</w:t>
            </w:r>
            <w:r w:rsidRPr="0026460B">
              <w:rPr>
                <w:i/>
                <w:iCs/>
                <w:spacing w:val="-2"/>
                <w:sz w:val="22"/>
                <w:szCs w:val="22"/>
                <w:lang w:val="es-CO"/>
              </w:rPr>
              <w:t>: [indicar los números de teléfono y facsímile del representante autorizado del miembro de la APCA Asociación en Participación o Consorcio]</w:t>
            </w:r>
          </w:p>
          <w:p w14:paraId="48363C7B" w14:textId="77777777" w:rsidR="00AD562D" w:rsidRPr="0026460B" w:rsidRDefault="00AD562D" w:rsidP="00104D6C">
            <w:pPr>
              <w:suppressAutoHyphens/>
              <w:spacing w:before="60" w:after="140"/>
              <w:ind w:left="342" w:hanging="342"/>
              <w:rPr>
                <w:spacing w:val="-2"/>
                <w:sz w:val="22"/>
                <w:szCs w:val="22"/>
                <w:lang w:val="es-CO"/>
              </w:rPr>
            </w:pPr>
            <w:r w:rsidRPr="0026460B">
              <w:rPr>
                <w:spacing w:val="-2"/>
                <w:sz w:val="22"/>
                <w:szCs w:val="22"/>
                <w:lang w:val="es-CO"/>
              </w:rPr>
              <w:tab/>
              <w:t xml:space="preserve">Dirección de correo electrónico: </w:t>
            </w:r>
            <w:r w:rsidRPr="0026460B">
              <w:rPr>
                <w:i/>
                <w:iCs/>
                <w:spacing w:val="-2"/>
                <w:sz w:val="22"/>
                <w:szCs w:val="22"/>
                <w:lang w:val="es-CO"/>
              </w:rPr>
              <w:t>[indicar la dirección de correo electrónico del representante autorizado del miembro de la APCA Asociación en Participación o Consorcio]</w:t>
            </w:r>
          </w:p>
          <w:p w14:paraId="63BB077C" w14:textId="77777777" w:rsidR="00AD562D" w:rsidRPr="0026460B" w:rsidRDefault="00AD562D" w:rsidP="00104D6C">
            <w:pPr>
              <w:suppressAutoHyphens/>
              <w:spacing w:before="60" w:after="140"/>
              <w:ind w:left="342" w:hanging="342"/>
              <w:rPr>
                <w:spacing w:val="-2"/>
                <w:sz w:val="22"/>
                <w:szCs w:val="22"/>
                <w:lang w:val="es-CO"/>
              </w:rPr>
            </w:pPr>
          </w:p>
        </w:tc>
      </w:tr>
      <w:tr w:rsidR="00AD562D" w:rsidRPr="003D5A30" w14:paraId="33484E75" w14:textId="77777777" w:rsidTr="004A2353">
        <w:trPr>
          <w:cantSplit/>
          <w:trHeight w:val="440"/>
        </w:trPr>
        <w:tc>
          <w:tcPr>
            <w:tcW w:w="9450" w:type="dxa"/>
          </w:tcPr>
          <w:p w14:paraId="3BFC9F1C" w14:textId="77777777" w:rsidR="00AD562D" w:rsidRPr="0026460B" w:rsidRDefault="00AD562D" w:rsidP="00104D6C">
            <w:pPr>
              <w:suppressAutoHyphens/>
              <w:spacing w:before="60" w:after="140"/>
              <w:ind w:left="360" w:hanging="360"/>
              <w:jc w:val="both"/>
              <w:rPr>
                <w:i/>
                <w:iCs/>
                <w:spacing w:val="-2"/>
                <w:sz w:val="22"/>
                <w:szCs w:val="22"/>
                <w:lang w:val="es-CO"/>
              </w:rPr>
            </w:pPr>
            <w:r w:rsidRPr="0026460B">
              <w:rPr>
                <w:spacing w:val="-2"/>
                <w:sz w:val="22"/>
                <w:szCs w:val="22"/>
                <w:lang w:val="es-CO"/>
              </w:rPr>
              <w:lastRenderedPageBreak/>
              <w:t>7.</w:t>
            </w:r>
            <w:r w:rsidRPr="0026460B">
              <w:rPr>
                <w:spacing w:val="-2"/>
                <w:sz w:val="22"/>
                <w:szCs w:val="22"/>
                <w:lang w:val="es-CO"/>
              </w:rPr>
              <w:tab/>
              <w:t xml:space="preserve">Copias adjuntas de documentos originales de: </w:t>
            </w:r>
            <w:r w:rsidRPr="0026460B">
              <w:rPr>
                <w:i/>
                <w:iCs/>
                <w:spacing w:val="-2"/>
                <w:sz w:val="22"/>
                <w:szCs w:val="22"/>
                <w:lang w:val="es-CO"/>
              </w:rPr>
              <w:t>[marcar la(s) casillas(s) de los documentos adjuntos]</w:t>
            </w:r>
          </w:p>
          <w:p w14:paraId="6570CEEF" w14:textId="7DBB683E" w:rsidR="00AD562D" w:rsidRPr="0026460B" w:rsidRDefault="00AD562D" w:rsidP="00104D6C">
            <w:pPr>
              <w:suppressAutoHyphens/>
              <w:spacing w:before="60" w:after="140"/>
              <w:ind w:left="360" w:hanging="360"/>
              <w:jc w:val="both"/>
              <w:rPr>
                <w:spacing w:val="-2"/>
                <w:sz w:val="22"/>
                <w:szCs w:val="22"/>
                <w:lang w:val="es-CO"/>
              </w:rPr>
            </w:pPr>
            <w:r w:rsidRPr="0026460B">
              <w:rPr>
                <w:spacing w:val="-2"/>
                <w:sz w:val="32"/>
                <w:szCs w:val="22"/>
              </w:rPr>
              <w:sym w:font="Symbol" w:char="F0F0"/>
            </w:r>
            <w:r w:rsidRPr="0026460B">
              <w:rPr>
                <w:spacing w:val="-2"/>
                <w:sz w:val="22"/>
                <w:szCs w:val="22"/>
                <w:lang w:val="es-CO"/>
              </w:rPr>
              <w:tab/>
              <w:t>Estatutos de la Sociedad o Registro (o documentos equivalentes de constitución o asociación) de la empresa indicada en el párrafo 2 anterior, y de conf</w:t>
            </w:r>
            <w:r w:rsidR="004317E1">
              <w:rPr>
                <w:spacing w:val="-2"/>
                <w:sz w:val="22"/>
                <w:szCs w:val="22"/>
                <w:lang w:val="es-CO"/>
              </w:rPr>
              <w:t xml:space="preserve">ormidad con la Subcláusula 4.3 </w:t>
            </w:r>
            <w:r w:rsidRPr="0026460B">
              <w:rPr>
                <w:spacing w:val="-2"/>
                <w:sz w:val="22"/>
                <w:szCs w:val="22"/>
                <w:lang w:val="es-CO"/>
              </w:rPr>
              <w:t>de las IAL.</w:t>
            </w:r>
          </w:p>
          <w:p w14:paraId="33BF97E4" w14:textId="77777777" w:rsidR="00AD562D" w:rsidRDefault="00AD562D" w:rsidP="00104D6C">
            <w:pPr>
              <w:suppressAutoHyphens/>
              <w:spacing w:before="60" w:after="140"/>
              <w:ind w:left="360" w:hanging="360"/>
              <w:jc w:val="both"/>
              <w:rPr>
                <w:spacing w:val="-2"/>
                <w:sz w:val="22"/>
                <w:szCs w:val="22"/>
                <w:lang w:val="es-CO"/>
              </w:rPr>
            </w:pPr>
            <w:r w:rsidRPr="0026460B">
              <w:rPr>
                <w:spacing w:val="-2"/>
                <w:sz w:val="32"/>
                <w:szCs w:val="22"/>
              </w:rPr>
              <w:sym w:font="Symbol" w:char="F0F0"/>
            </w:r>
            <w:r w:rsidRPr="0026460B">
              <w:rPr>
                <w:spacing w:val="-2"/>
                <w:sz w:val="22"/>
                <w:szCs w:val="22"/>
                <w:lang w:val="es-CO"/>
              </w:rPr>
              <w:tab/>
              <w:t>Si se trata de un ente gubernamental, documentación que acredite su autonomía jurídica y financiera, la operación bajo leyes comerciales, y la ausencia de estatus de dependencia de conformidad con la Subcláusula 4.5 de las IAL.</w:t>
            </w:r>
          </w:p>
          <w:p w14:paraId="5832E356" w14:textId="77777777" w:rsidR="008F747C" w:rsidRPr="0026460B" w:rsidRDefault="008F747C" w:rsidP="00104D6C">
            <w:pPr>
              <w:suppressAutoHyphens/>
              <w:spacing w:before="60" w:after="140"/>
              <w:ind w:left="360" w:hanging="360"/>
              <w:jc w:val="both"/>
              <w:rPr>
                <w:spacing w:val="-2"/>
                <w:sz w:val="22"/>
                <w:szCs w:val="22"/>
                <w:lang w:val="es-CO"/>
              </w:rPr>
            </w:pPr>
            <w:r w:rsidRPr="0026460B">
              <w:rPr>
                <w:spacing w:val="-2"/>
                <w:sz w:val="32"/>
                <w:szCs w:val="22"/>
              </w:rPr>
              <w:sym w:font="Symbol" w:char="F0F0"/>
            </w:r>
            <w:r>
              <w:rPr>
                <w:spacing w:val="-2"/>
                <w:sz w:val="32"/>
                <w:szCs w:val="22"/>
              </w:rPr>
              <w:t xml:space="preserve">  </w:t>
            </w:r>
            <w:r w:rsidRPr="00281D69">
              <w:rPr>
                <w:spacing w:val="-2"/>
                <w:sz w:val="22"/>
                <w:szCs w:val="22"/>
                <w:lang w:val="es-CO"/>
              </w:rPr>
              <w:t>Se incluyen el organigrama, una lista de la Junta Directiva, y el beneficiario real.</w:t>
            </w:r>
          </w:p>
        </w:tc>
      </w:tr>
    </w:tbl>
    <w:p w14:paraId="77F6ADC6" w14:textId="77777777" w:rsidR="00AD562D" w:rsidRDefault="00AD562D" w:rsidP="00E448E9">
      <w:pPr>
        <w:jc w:val="both"/>
        <w:rPr>
          <w:lang w:val="es-CO"/>
        </w:rPr>
      </w:pPr>
    </w:p>
    <w:p w14:paraId="4D758BE0" w14:textId="77777777" w:rsidR="007412E0" w:rsidRDefault="007412E0" w:rsidP="00E448E9">
      <w:pPr>
        <w:jc w:val="both"/>
        <w:rPr>
          <w:lang w:val="es-CO"/>
        </w:rPr>
      </w:pPr>
    </w:p>
    <w:p w14:paraId="3183EF76" w14:textId="77777777" w:rsidR="00AD562D" w:rsidRPr="00A6703C" w:rsidRDefault="007412E0" w:rsidP="007412E0">
      <w:pPr>
        <w:jc w:val="center"/>
        <w:rPr>
          <w:b/>
          <w:bCs/>
          <w:sz w:val="36"/>
          <w:szCs w:val="36"/>
          <w:lang w:val="es-CO"/>
        </w:rPr>
      </w:pPr>
      <w:r>
        <w:rPr>
          <w:lang w:val="es-CO"/>
        </w:rPr>
        <w:br w:type="page"/>
      </w:r>
      <w:r w:rsidR="00AD562D" w:rsidRPr="00A6703C">
        <w:rPr>
          <w:b/>
          <w:bCs/>
          <w:sz w:val="36"/>
          <w:szCs w:val="36"/>
          <w:lang w:val="es-CO"/>
        </w:rPr>
        <w:lastRenderedPageBreak/>
        <w:t>Formularios de Listas de Precios</w:t>
      </w:r>
    </w:p>
    <w:p w14:paraId="2D86489A" w14:textId="77777777" w:rsidR="00AD562D" w:rsidRPr="00AD562D" w:rsidRDefault="00AD562D" w:rsidP="00AD562D">
      <w:pPr>
        <w:jc w:val="center"/>
        <w:rPr>
          <w:bCs/>
          <w:sz w:val="36"/>
          <w:szCs w:val="36"/>
          <w:lang w:val="es-CO"/>
        </w:rPr>
      </w:pPr>
    </w:p>
    <w:p w14:paraId="139C0168" w14:textId="77777777" w:rsidR="00AD562D" w:rsidRPr="003D5A30" w:rsidRDefault="00AD562D" w:rsidP="00AD562D">
      <w:pPr>
        <w:numPr>
          <w:ilvl w:val="12"/>
          <w:numId w:val="0"/>
        </w:numPr>
        <w:suppressAutoHyphens/>
        <w:jc w:val="both"/>
        <w:rPr>
          <w:i/>
          <w:iCs/>
          <w:sz w:val="22"/>
          <w:lang w:val="es-CO"/>
        </w:rPr>
      </w:pPr>
    </w:p>
    <w:p w14:paraId="62EEB4DE" w14:textId="77777777" w:rsidR="00AD562D" w:rsidRDefault="00AD562D" w:rsidP="00AD562D">
      <w:pPr>
        <w:numPr>
          <w:ilvl w:val="12"/>
          <w:numId w:val="0"/>
        </w:numPr>
        <w:suppressAutoHyphens/>
        <w:jc w:val="both"/>
        <w:rPr>
          <w:i/>
          <w:iCs/>
          <w:sz w:val="22"/>
          <w:lang w:val="es-CO"/>
        </w:rPr>
      </w:pPr>
      <w:r w:rsidRPr="00E6248D">
        <w:rPr>
          <w:i/>
          <w:iCs/>
          <w:sz w:val="22"/>
          <w:lang w:val="es-CO"/>
        </w:rPr>
        <w:t>[</w:t>
      </w:r>
      <w:r w:rsidRPr="00E6248D">
        <w:rPr>
          <w:i/>
          <w:iCs/>
          <w:lang w:val="es-CO"/>
        </w:rPr>
        <w:t xml:space="preserve">El Licitante completará estos formularios de Listas de Pecios de acuerdo con las instrucciones indicadas.  La lista de artículos y lotes en la columna 1 de la </w:t>
      </w:r>
      <w:r w:rsidRPr="00E6248D">
        <w:rPr>
          <w:b/>
          <w:i/>
          <w:iCs/>
          <w:lang w:val="es-CO"/>
        </w:rPr>
        <w:t>Lista de Precios</w:t>
      </w:r>
      <w:r w:rsidRPr="00E6248D">
        <w:rPr>
          <w:i/>
          <w:iCs/>
          <w:lang w:val="es-CO"/>
        </w:rPr>
        <w:t xml:space="preserve"> deberá coincidir con la Lista de Bienes y Servicios Conexos detallada por el Comprador en </w:t>
      </w:r>
      <w:r w:rsidRPr="008D7ED8">
        <w:rPr>
          <w:i/>
          <w:iCs/>
          <w:lang w:val="es-CO"/>
        </w:rPr>
        <w:t>l</w:t>
      </w:r>
      <w:r w:rsidRPr="00A727FA">
        <w:rPr>
          <w:i/>
          <w:iCs/>
          <w:lang w:val="es-CO"/>
        </w:rPr>
        <w:t>os</w:t>
      </w:r>
      <w:r w:rsidRPr="00526F29">
        <w:rPr>
          <w:lang w:val="es-CO"/>
        </w:rPr>
        <w:t xml:space="preserve"> </w:t>
      </w:r>
      <w:r w:rsidRPr="008D7ED8">
        <w:rPr>
          <w:i/>
          <w:iCs/>
          <w:lang w:val="es-CO"/>
        </w:rPr>
        <w:t>Requisitos de los Bienes y Servicios</w:t>
      </w:r>
      <w:r>
        <w:rPr>
          <w:i/>
          <w:iCs/>
          <w:lang w:val="es-CO"/>
        </w:rPr>
        <w:t xml:space="preserve"> Conexos</w:t>
      </w:r>
      <w:r w:rsidRPr="008D7ED8">
        <w:rPr>
          <w:i/>
          <w:iCs/>
          <w:sz w:val="22"/>
          <w:lang w:val="es-CO"/>
        </w:rPr>
        <w:t>.]</w:t>
      </w:r>
    </w:p>
    <w:p w14:paraId="7A9D8A6D" w14:textId="77777777" w:rsidR="00AD562D" w:rsidRDefault="00AD562D" w:rsidP="00AD562D">
      <w:pPr>
        <w:numPr>
          <w:ilvl w:val="12"/>
          <w:numId w:val="0"/>
        </w:numPr>
        <w:suppressAutoHyphens/>
        <w:jc w:val="both"/>
        <w:rPr>
          <w:i/>
          <w:iCs/>
          <w:sz w:val="22"/>
          <w:lang w:val="es-CO"/>
        </w:rPr>
      </w:pPr>
    </w:p>
    <w:p w14:paraId="08D47961" w14:textId="77777777" w:rsidR="00AD562D" w:rsidRDefault="00AD562D" w:rsidP="00AD562D">
      <w:pPr>
        <w:numPr>
          <w:ilvl w:val="12"/>
          <w:numId w:val="0"/>
        </w:numPr>
        <w:suppressAutoHyphens/>
        <w:jc w:val="both"/>
        <w:rPr>
          <w:i/>
          <w:iCs/>
          <w:sz w:val="22"/>
          <w:lang w:val="es-CO"/>
        </w:rPr>
        <w:sectPr w:rsidR="00AD562D" w:rsidSect="000D63ED">
          <w:headerReference w:type="even" r:id="rId27"/>
          <w:headerReference w:type="default" r:id="rId28"/>
          <w:pgSz w:w="12240" w:h="15840"/>
          <w:pgMar w:top="1440" w:right="1440" w:bottom="1440" w:left="1440" w:header="720" w:footer="720" w:gutter="0"/>
          <w:cols w:space="720"/>
          <w:titlePg/>
          <w:docGrid w:linePitch="360"/>
        </w:sectPr>
      </w:pPr>
    </w:p>
    <w:tbl>
      <w:tblPr>
        <w:tblW w:w="13231"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8"/>
        <w:gridCol w:w="1799"/>
        <w:gridCol w:w="990"/>
        <w:gridCol w:w="995"/>
        <w:gridCol w:w="1260"/>
        <w:gridCol w:w="1710"/>
        <w:gridCol w:w="1620"/>
        <w:gridCol w:w="252"/>
        <w:gridCol w:w="1907"/>
        <w:gridCol w:w="1980"/>
      </w:tblGrid>
      <w:tr w:rsidR="00AD562D" w:rsidRPr="003D5A30" w14:paraId="1F254EDD" w14:textId="77777777" w:rsidTr="007412E0">
        <w:trPr>
          <w:cantSplit/>
          <w:trHeight w:val="140"/>
        </w:trPr>
        <w:tc>
          <w:tcPr>
            <w:tcW w:w="13231" w:type="dxa"/>
            <w:gridSpan w:val="10"/>
            <w:tcBorders>
              <w:top w:val="nil"/>
              <w:left w:val="nil"/>
              <w:bottom w:val="nil"/>
              <w:right w:val="nil"/>
            </w:tcBorders>
          </w:tcPr>
          <w:p w14:paraId="5A41226D" w14:textId="77777777" w:rsidR="00AD562D" w:rsidRPr="0026460B" w:rsidRDefault="00AD562D" w:rsidP="00104D6C">
            <w:pPr>
              <w:jc w:val="center"/>
              <w:rPr>
                <w:b/>
                <w:bCs/>
                <w:sz w:val="36"/>
                <w:szCs w:val="22"/>
                <w:lang w:val="es-CO"/>
              </w:rPr>
            </w:pPr>
          </w:p>
          <w:p w14:paraId="0FD2A58A" w14:textId="77777777" w:rsidR="00AD562D" w:rsidRPr="003D5A30" w:rsidRDefault="00AD562D" w:rsidP="00104D6C">
            <w:pPr>
              <w:pStyle w:val="SectionIVHeader"/>
              <w:rPr>
                <w:bCs/>
                <w:szCs w:val="24"/>
                <w:lang w:val="es-CO"/>
              </w:rPr>
            </w:pPr>
            <w:bookmarkStart w:id="75" w:name="_Toc461699922"/>
            <w:r w:rsidRPr="003D5A30">
              <w:rPr>
                <w:lang w:val="es-CO"/>
              </w:rPr>
              <w:t xml:space="preserve">Lista de Precios: Bienes fabricados fuera del </w:t>
            </w:r>
            <w:r>
              <w:rPr>
                <w:lang w:val="es-CO"/>
              </w:rPr>
              <w:t>p</w:t>
            </w:r>
            <w:r w:rsidRPr="003D5A30">
              <w:rPr>
                <w:lang w:val="es-CO"/>
              </w:rPr>
              <w:t>aís del Comprador a ser Importados</w:t>
            </w:r>
            <w:bookmarkEnd w:id="75"/>
          </w:p>
        </w:tc>
      </w:tr>
      <w:tr w:rsidR="00AD562D" w:rsidRPr="003D5A30" w14:paraId="175B799F" w14:textId="77777777" w:rsidTr="007412E0">
        <w:trPr>
          <w:cantSplit/>
          <w:trHeight w:val="1251"/>
        </w:trPr>
        <w:tc>
          <w:tcPr>
            <w:tcW w:w="9344" w:type="dxa"/>
            <w:gridSpan w:val="8"/>
            <w:tcBorders>
              <w:top w:val="double" w:sz="6" w:space="0" w:color="auto"/>
              <w:bottom w:val="nil"/>
              <w:right w:val="nil"/>
            </w:tcBorders>
          </w:tcPr>
          <w:p w14:paraId="7CC2E6D2" w14:textId="77777777" w:rsidR="00AD562D" w:rsidRPr="0026460B" w:rsidRDefault="00AD562D" w:rsidP="00104D6C">
            <w:pPr>
              <w:suppressAutoHyphens/>
              <w:spacing w:before="240"/>
              <w:jc w:val="center"/>
              <w:rPr>
                <w:sz w:val="22"/>
                <w:szCs w:val="22"/>
                <w:lang w:val="es-CO"/>
              </w:rPr>
            </w:pPr>
            <w:r w:rsidRPr="0026460B">
              <w:rPr>
                <w:sz w:val="22"/>
                <w:szCs w:val="22"/>
                <w:lang w:val="es-CO"/>
              </w:rPr>
              <w:t>Monedas de acuerdo con la Cláusula 15 de las IAL</w:t>
            </w:r>
          </w:p>
        </w:tc>
        <w:tc>
          <w:tcPr>
            <w:tcW w:w="3887" w:type="dxa"/>
            <w:gridSpan w:val="2"/>
            <w:tcBorders>
              <w:top w:val="double" w:sz="6" w:space="0" w:color="auto"/>
              <w:left w:val="nil"/>
              <w:bottom w:val="nil"/>
            </w:tcBorders>
          </w:tcPr>
          <w:p w14:paraId="5C1E0E95" w14:textId="77777777" w:rsidR="00AD562D" w:rsidRPr="0026460B" w:rsidRDefault="00AD562D" w:rsidP="00104D6C">
            <w:pPr>
              <w:jc w:val="both"/>
              <w:rPr>
                <w:sz w:val="20"/>
                <w:szCs w:val="22"/>
                <w:lang w:val="es-CO"/>
              </w:rPr>
            </w:pPr>
            <w:r w:rsidRPr="0026460B">
              <w:rPr>
                <w:sz w:val="20"/>
                <w:szCs w:val="22"/>
                <w:lang w:val="es-CO"/>
              </w:rPr>
              <w:t>Fecha:_______________________</w:t>
            </w:r>
          </w:p>
          <w:p w14:paraId="0822538F" w14:textId="77777777" w:rsidR="00AD562D" w:rsidRPr="0026460B" w:rsidRDefault="00AD562D" w:rsidP="00104D6C">
            <w:pPr>
              <w:suppressAutoHyphens/>
              <w:jc w:val="both"/>
              <w:rPr>
                <w:sz w:val="20"/>
                <w:szCs w:val="22"/>
                <w:lang w:val="es-CO"/>
              </w:rPr>
            </w:pPr>
            <w:r w:rsidRPr="0026460B">
              <w:rPr>
                <w:sz w:val="20"/>
                <w:szCs w:val="22"/>
                <w:lang w:val="es-CO"/>
              </w:rPr>
              <w:t>LPI No: _____________________</w:t>
            </w:r>
          </w:p>
          <w:p w14:paraId="27EC37DE" w14:textId="77777777" w:rsidR="00AD562D" w:rsidRPr="0026460B" w:rsidRDefault="00AD562D" w:rsidP="00104D6C">
            <w:pPr>
              <w:suppressAutoHyphens/>
              <w:jc w:val="both"/>
              <w:rPr>
                <w:sz w:val="20"/>
                <w:szCs w:val="22"/>
                <w:lang w:val="es-CO"/>
              </w:rPr>
            </w:pPr>
            <w:r w:rsidRPr="0026460B">
              <w:rPr>
                <w:sz w:val="20"/>
                <w:szCs w:val="22"/>
                <w:lang w:val="es-CO"/>
              </w:rPr>
              <w:t>Alternativa No: ________________</w:t>
            </w:r>
          </w:p>
          <w:p w14:paraId="2C280BDA" w14:textId="77777777" w:rsidR="00AD562D" w:rsidRPr="0026460B" w:rsidRDefault="00AD562D" w:rsidP="00104D6C">
            <w:pPr>
              <w:suppressAutoHyphens/>
              <w:jc w:val="both"/>
              <w:rPr>
                <w:sz w:val="22"/>
                <w:szCs w:val="22"/>
                <w:lang w:val="es-CO"/>
              </w:rPr>
            </w:pPr>
            <w:r w:rsidRPr="0026460B">
              <w:rPr>
                <w:sz w:val="20"/>
                <w:szCs w:val="22"/>
                <w:lang w:val="es-CO"/>
              </w:rPr>
              <w:t>Página N</w:t>
            </w:r>
            <w:r w:rsidRPr="0026460B">
              <w:rPr>
                <w:sz w:val="20"/>
                <w:szCs w:val="22"/>
                <w:lang w:val="es-CO"/>
              </w:rPr>
              <w:sym w:font="Symbol" w:char="F0B0"/>
            </w:r>
            <w:r w:rsidRPr="0026460B">
              <w:rPr>
                <w:sz w:val="20"/>
                <w:szCs w:val="22"/>
                <w:lang w:val="es-CO"/>
              </w:rPr>
              <w:t xml:space="preserve"> ______ de ______</w:t>
            </w:r>
          </w:p>
        </w:tc>
      </w:tr>
      <w:tr w:rsidR="00AD562D" w:rsidRPr="003D5A30" w14:paraId="5AF7A9AC" w14:textId="77777777" w:rsidTr="007412E0">
        <w:trPr>
          <w:cantSplit/>
        </w:trPr>
        <w:tc>
          <w:tcPr>
            <w:tcW w:w="718" w:type="dxa"/>
            <w:tcBorders>
              <w:top w:val="double" w:sz="6" w:space="0" w:color="auto"/>
              <w:bottom w:val="double" w:sz="6" w:space="0" w:color="auto"/>
              <w:right w:val="single" w:sz="6" w:space="0" w:color="auto"/>
            </w:tcBorders>
          </w:tcPr>
          <w:p w14:paraId="2B5590EB" w14:textId="77777777" w:rsidR="00AD562D" w:rsidRPr="0026460B" w:rsidRDefault="00AD562D" w:rsidP="00104D6C">
            <w:pPr>
              <w:suppressAutoHyphens/>
              <w:jc w:val="both"/>
              <w:rPr>
                <w:sz w:val="20"/>
                <w:szCs w:val="22"/>
                <w:lang w:val="es-CO"/>
              </w:rPr>
            </w:pPr>
            <w:r w:rsidRPr="0026460B">
              <w:rPr>
                <w:sz w:val="20"/>
                <w:szCs w:val="22"/>
                <w:lang w:val="es-CO"/>
              </w:rPr>
              <w:t>1</w:t>
            </w:r>
          </w:p>
        </w:tc>
        <w:tc>
          <w:tcPr>
            <w:tcW w:w="1799" w:type="dxa"/>
            <w:tcBorders>
              <w:top w:val="double" w:sz="6" w:space="0" w:color="auto"/>
              <w:left w:val="single" w:sz="6" w:space="0" w:color="auto"/>
              <w:bottom w:val="double" w:sz="6" w:space="0" w:color="auto"/>
              <w:right w:val="single" w:sz="6" w:space="0" w:color="auto"/>
            </w:tcBorders>
          </w:tcPr>
          <w:p w14:paraId="0CA55E24" w14:textId="77777777" w:rsidR="00AD562D" w:rsidRPr="0026460B" w:rsidRDefault="00AD562D" w:rsidP="00104D6C">
            <w:pPr>
              <w:suppressAutoHyphens/>
              <w:jc w:val="both"/>
              <w:rPr>
                <w:sz w:val="20"/>
                <w:szCs w:val="22"/>
                <w:lang w:val="es-CO"/>
              </w:rPr>
            </w:pPr>
            <w:r w:rsidRPr="0026460B">
              <w:rPr>
                <w:sz w:val="20"/>
                <w:szCs w:val="22"/>
                <w:lang w:val="es-CO"/>
              </w:rPr>
              <w:t>2</w:t>
            </w:r>
          </w:p>
        </w:tc>
        <w:tc>
          <w:tcPr>
            <w:tcW w:w="990" w:type="dxa"/>
            <w:tcBorders>
              <w:top w:val="double" w:sz="6" w:space="0" w:color="auto"/>
              <w:left w:val="single" w:sz="6" w:space="0" w:color="auto"/>
              <w:bottom w:val="double" w:sz="6" w:space="0" w:color="auto"/>
              <w:right w:val="single" w:sz="6" w:space="0" w:color="auto"/>
            </w:tcBorders>
          </w:tcPr>
          <w:p w14:paraId="3F194B97" w14:textId="77777777" w:rsidR="00AD562D" w:rsidRPr="0026460B" w:rsidRDefault="00AD562D" w:rsidP="00104D6C">
            <w:pPr>
              <w:suppressAutoHyphens/>
              <w:jc w:val="both"/>
              <w:rPr>
                <w:sz w:val="20"/>
                <w:szCs w:val="22"/>
                <w:lang w:val="es-CO"/>
              </w:rPr>
            </w:pPr>
            <w:r w:rsidRPr="0026460B">
              <w:rPr>
                <w:sz w:val="20"/>
                <w:szCs w:val="22"/>
                <w:lang w:val="es-CO"/>
              </w:rPr>
              <w:t>3</w:t>
            </w:r>
          </w:p>
        </w:tc>
        <w:tc>
          <w:tcPr>
            <w:tcW w:w="995" w:type="dxa"/>
            <w:tcBorders>
              <w:top w:val="double" w:sz="6" w:space="0" w:color="auto"/>
              <w:left w:val="single" w:sz="6" w:space="0" w:color="auto"/>
              <w:bottom w:val="double" w:sz="6" w:space="0" w:color="auto"/>
              <w:right w:val="single" w:sz="6" w:space="0" w:color="auto"/>
            </w:tcBorders>
          </w:tcPr>
          <w:p w14:paraId="4875C8C1" w14:textId="77777777" w:rsidR="00AD562D" w:rsidRPr="0026460B" w:rsidRDefault="00AD562D" w:rsidP="00104D6C">
            <w:pPr>
              <w:suppressAutoHyphens/>
              <w:jc w:val="both"/>
              <w:rPr>
                <w:sz w:val="20"/>
                <w:szCs w:val="22"/>
                <w:lang w:val="es-CO"/>
              </w:rPr>
            </w:pPr>
            <w:r w:rsidRPr="0026460B">
              <w:rPr>
                <w:sz w:val="20"/>
                <w:szCs w:val="22"/>
                <w:lang w:val="es-CO"/>
              </w:rPr>
              <w:t>4</w:t>
            </w:r>
          </w:p>
        </w:tc>
        <w:tc>
          <w:tcPr>
            <w:tcW w:w="1260" w:type="dxa"/>
            <w:tcBorders>
              <w:top w:val="double" w:sz="6" w:space="0" w:color="auto"/>
              <w:left w:val="single" w:sz="6" w:space="0" w:color="auto"/>
              <w:bottom w:val="double" w:sz="6" w:space="0" w:color="auto"/>
              <w:right w:val="single" w:sz="6" w:space="0" w:color="auto"/>
            </w:tcBorders>
          </w:tcPr>
          <w:p w14:paraId="69A37957" w14:textId="77777777" w:rsidR="00AD562D" w:rsidRPr="0026460B" w:rsidRDefault="00AD562D" w:rsidP="00104D6C">
            <w:pPr>
              <w:suppressAutoHyphens/>
              <w:jc w:val="both"/>
              <w:rPr>
                <w:sz w:val="20"/>
                <w:szCs w:val="22"/>
                <w:lang w:val="es-CO"/>
              </w:rPr>
            </w:pPr>
            <w:r w:rsidRPr="0026460B">
              <w:rPr>
                <w:sz w:val="20"/>
                <w:szCs w:val="22"/>
                <w:lang w:val="es-CO"/>
              </w:rPr>
              <w:t>5</w:t>
            </w:r>
          </w:p>
        </w:tc>
        <w:tc>
          <w:tcPr>
            <w:tcW w:w="1710" w:type="dxa"/>
            <w:tcBorders>
              <w:top w:val="double" w:sz="6" w:space="0" w:color="auto"/>
              <w:left w:val="single" w:sz="6" w:space="0" w:color="auto"/>
              <w:bottom w:val="double" w:sz="6" w:space="0" w:color="auto"/>
              <w:right w:val="single" w:sz="6" w:space="0" w:color="auto"/>
            </w:tcBorders>
          </w:tcPr>
          <w:p w14:paraId="3F72E7A8" w14:textId="77777777" w:rsidR="00AD562D" w:rsidRPr="0026460B" w:rsidRDefault="00AD562D" w:rsidP="00104D6C">
            <w:pPr>
              <w:suppressAutoHyphens/>
              <w:jc w:val="both"/>
              <w:rPr>
                <w:sz w:val="20"/>
                <w:szCs w:val="22"/>
                <w:lang w:val="es-CO"/>
              </w:rPr>
            </w:pPr>
            <w:r w:rsidRPr="0026460B">
              <w:rPr>
                <w:sz w:val="20"/>
                <w:szCs w:val="22"/>
                <w:lang w:val="es-CO"/>
              </w:rPr>
              <w:t>6</w:t>
            </w:r>
          </w:p>
        </w:tc>
        <w:tc>
          <w:tcPr>
            <w:tcW w:w="1620" w:type="dxa"/>
            <w:tcBorders>
              <w:top w:val="double" w:sz="6" w:space="0" w:color="auto"/>
              <w:left w:val="single" w:sz="6" w:space="0" w:color="auto"/>
              <w:bottom w:val="double" w:sz="6" w:space="0" w:color="auto"/>
              <w:right w:val="single" w:sz="6" w:space="0" w:color="auto"/>
            </w:tcBorders>
          </w:tcPr>
          <w:p w14:paraId="362DE4D5" w14:textId="77777777" w:rsidR="00AD562D" w:rsidRPr="0026460B" w:rsidRDefault="00AD562D" w:rsidP="00104D6C">
            <w:pPr>
              <w:suppressAutoHyphens/>
              <w:jc w:val="both"/>
              <w:rPr>
                <w:sz w:val="20"/>
                <w:szCs w:val="22"/>
                <w:lang w:val="es-CO"/>
              </w:rPr>
            </w:pPr>
            <w:r w:rsidRPr="0026460B">
              <w:rPr>
                <w:sz w:val="20"/>
                <w:szCs w:val="22"/>
                <w:lang w:val="es-CO"/>
              </w:rPr>
              <w:t>7</w:t>
            </w:r>
          </w:p>
        </w:tc>
        <w:tc>
          <w:tcPr>
            <w:tcW w:w="2159" w:type="dxa"/>
            <w:gridSpan w:val="2"/>
            <w:tcBorders>
              <w:top w:val="double" w:sz="6" w:space="0" w:color="auto"/>
              <w:left w:val="single" w:sz="6" w:space="0" w:color="auto"/>
              <w:bottom w:val="double" w:sz="6" w:space="0" w:color="auto"/>
              <w:right w:val="single" w:sz="6" w:space="0" w:color="auto"/>
            </w:tcBorders>
          </w:tcPr>
          <w:p w14:paraId="19B0A030" w14:textId="77777777" w:rsidR="00AD562D" w:rsidRPr="0026460B" w:rsidRDefault="00AD562D" w:rsidP="00104D6C">
            <w:pPr>
              <w:suppressAutoHyphens/>
              <w:jc w:val="both"/>
              <w:rPr>
                <w:sz w:val="20"/>
                <w:szCs w:val="22"/>
                <w:lang w:val="es-CO"/>
              </w:rPr>
            </w:pPr>
            <w:r w:rsidRPr="0026460B">
              <w:rPr>
                <w:sz w:val="20"/>
                <w:szCs w:val="22"/>
                <w:lang w:val="es-CO"/>
              </w:rPr>
              <w:t>8</w:t>
            </w:r>
          </w:p>
        </w:tc>
        <w:tc>
          <w:tcPr>
            <w:tcW w:w="1980" w:type="dxa"/>
            <w:tcBorders>
              <w:top w:val="double" w:sz="6" w:space="0" w:color="auto"/>
              <w:left w:val="single" w:sz="6" w:space="0" w:color="auto"/>
              <w:bottom w:val="double" w:sz="6" w:space="0" w:color="auto"/>
            </w:tcBorders>
          </w:tcPr>
          <w:p w14:paraId="27FE1EFD" w14:textId="77777777" w:rsidR="00AD562D" w:rsidRPr="0026460B" w:rsidRDefault="00AD562D" w:rsidP="00104D6C">
            <w:pPr>
              <w:suppressAutoHyphens/>
              <w:jc w:val="both"/>
              <w:rPr>
                <w:sz w:val="20"/>
                <w:szCs w:val="22"/>
                <w:lang w:val="es-CO"/>
              </w:rPr>
            </w:pPr>
            <w:r w:rsidRPr="0026460B">
              <w:rPr>
                <w:sz w:val="20"/>
                <w:szCs w:val="22"/>
                <w:lang w:val="es-CO"/>
              </w:rPr>
              <w:t>9</w:t>
            </w:r>
          </w:p>
        </w:tc>
      </w:tr>
      <w:tr w:rsidR="00AD562D" w:rsidRPr="003D5A30" w14:paraId="7FA04E29" w14:textId="77777777" w:rsidTr="00741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18" w:type="dxa"/>
            <w:tcBorders>
              <w:top w:val="double" w:sz="6" w:space="0" w:color="auto"/>
              <w:left w:val="double" w:sz="6" w:space="0" w:color="auto"/>
              <w:bottom w:val="single" w:sz="6" w:space="0" w:color="auto"/>
              <w:right w:val="single" w:sz="6" w:space="0" w:color="auto"/>
            </w:tcBorders>
          </w:tcPr>
          <w:p w14:paraId="6A351C8D" w14:textId="77777777" w:rsidR="00AD562D" w:rsidRPr="0026460B" w:rsidRDefault="00AD562D" w:rsidP="00104D6C">
            <w:pPr>
              <w:suppressAutoHyphens/>
              <w:jc w:val="center"/>
              <w:rPr>
                <w:sz w:val="16"/>
                <w:szCs w:val="22"/>
                <w:lang w:val="es-CO"/>
              </w:rPr>
            </w:pPr>
            <w:r w:rsidRPr="0026460B">
              <w:rPr>
                <w:sz w:val="16"/>
                <w:szCs w:val="22"/>
                <w:lang w:val="es-CO"/>
              </w:rPr>
              <w:t>No. de Artículo</w:t>
            </w:r>
          </w:p>
          <w:p w14:paraId="12952ABC" w14:textId="77777777" w:rsidR="00AD562D" w:rsidRPr="0026460B" w:rsidRDefault="00AD562D" w:rsidP="00AD562D">
            <w:pPr>
              <w:suppressAutoHyphens/>
              <w:jc w:val="center"/>
              <w:rPr>
                <w:sz w:val="16"/>
                <w:szCs w:val="22"/>
                <w:lang w:val="es-CO"/>
              </w:rPr>
            </w:pPr>
          </w:p>
        </w:tc>
        <w:tc>
          <w:tcPr>
            <w:tcW w:w="1799" w:type="dxa"/>
            <w:tcBorders>
              <w:top w:val="double" w:sz="6" w:space="0" w:color="auto"/>
              <w:left w:val="single" w:sz="6" w:space="0" w:color="auto"/>
              <w:bottom w:val="single" w:sz="6" w:space="0" w:color="auto"/>
              <w:right w:val="single" w:sz="6" w:space="0" w:color="auto"/>
            </w:tcBorders>
          </w:tcPr>
          <w:p w14:paraId="7F953C25" w14:textId="77777777" w:rsidR="00AD562D" w:rsidRPr="0026460B" w:rsidRDefault="00AD562D" w:rsidP="00104D6C">
            <w:pPr>
              <w:suppressAutoHyphens/>
              <w:jc w:val="center"/>
              <w:rPr>
                <w:sz w:val="16"/>
                <w:szCs w:val="22"/>
                <w:lang w:val="es-CO"/>
              </w:rPr>
            </w:pPr>
            <w:r w:rsidRPr="0026460B">
              <w:rPr>
                <w:sz w:val="16"/>
                <w:szCs w:val="22"/>
                <w:lang w:val="es-CO"/>
              </w:rPr>
              <w:t>Descripción de los Bienes</w:t>
            </w:r>
          </w:p>
        </w:tc>
        <w:tc>
          <w:tcPr>
            <w:tcW w:w="990" w:type="dxa"/>
            <w:tcBorders>
              <w:top w:val="double" w:sz="6" w:space="0" w:color="auto"/>
              <w:left w:val="single" w:sz="6" w:space="0" w:color="auto"/>
              <w:bottom w:val="single" w:sz="6" w:space="0" w:color="auto"/>
              <w:right w:val="single" w:sz="6" w:space="0" w:color="auto"/>
            </w:tcBorders>
          </w:tcPr>
          <w:p w14:paraId="1B314D15" w14:textId="77777777" w:rsidR="00AD562D" w:rsidRPr="0026460B" w:rsidRDefault="00AD562D" w:rsidP="00104D6C">
            <w:pPr>
              <w:suppressAutoHyphens/>
              <w:jc w:val="center"/>
              <w:rPr>
                <w:sz w:val="16"/>
                <w:szCs w:val="22"/>
                <w:lang w:val="es-CO"/>
              </w:rPr>
            </w:pPr>
            <w:r w:rsidRPr="0026460B">
              <w:rPr>
                <w:sz w:val="16"/>
                <w:szCs w:val="22"/>
                <w:lang w:val="es-CO"/>
              </w:rPr>
              <w:t>País de Origen</w:t>
            </w:r>
          </w:p>
        </w:tc>
        <w:tc>
          <w:tcPr>
            <w:tcW w:w="995" w:type="dxa"/>
            <w:tcBorders>
              <w:top w:val="double" w:sz="6" w:space="0" w:color="auto"/>
              <w:left w:val="single" w:sz="6" w:space="0" w:color="auto"/>
              <w:bottom w:val="single" w:sz="6" w:space="0" w:color="auto"/>
              <w:right w:val="single" w:sz="6" w:space="0" w:color="auto"/>
            </w:tcBorders>
          </w:tcPr>
          <w:p w14:paraId="4D66D8FF" w14:textId="77777777" w:rsidR="00AD562D" w:rsidRPr="0026460B" w:rsidRDefault="00AD562D" w:rsidP="00104D6C">
            <w:pPr>
              <w:suppressAutoHyphens/>
              <w:jc w:val="center"/>
              <w:rPr>
                <w:sz w:val="16"/>
                <w:szCs w:val="22"/>
                <w:lang w:val="es-CO"/>
              </w:rPr>
            </w:pPr>
            <w:r w:rsidRPr="0026460B">
              <w:rPr>
                <w:sz w:val="16"/>
                <w:szCs w:val="22"/>
                <w:lang w:val="es-CO"/>
              </w:rPr>
              <w:t xml:space="preserve">Fecha de Entrega según Definición de </w:t>
            </w:r>
            <w:r w:rsidRPr="0026460B">
              <w:rPr>
                <w:i/>
                <w:sz w:val="16"/>
                <w:szCs w:val="22"/>
                <w:lang w:val="es-CO"/>
              </w:rPr>
              <w:t>Incoterms</w:t>
            </w:r>
          </w:p>
        </w:tc>
        <w:tc>
          <w:tcPr>
            <w:tcW w:w="1260" w:type="dxa"/>
            <w:tcBorders>
              <w:top w:val="double" w:sz="6" w:space="0" w:color="auto"/>
              <w:left w:val="single" w:sz="6" w:space="0" w:color="auto"/>
              <w:bottom w:val="single" w:sz="6" w:space="0" w:color="auto"/>
              <w:right w:val="single" w:sz="6" w:space="0" w:color="auto"/>
            </w:tcBorders>
          </w:tcPr>
          <w:p w14:paraId="7D9F9B94" w14:textId="77777777" w:rsidR="00AD562D" w:rsidRPr="0026460B" w:rsidRDefault="00AD562D" w:rsidP="00104D6C">
            <w:pPr>
              <w:suppressAutoHyphens/>
              <w:jc w:val="center"/>
              <w:rPr>
                <w:sz w:val="22"/>
                <w:szCs w:val="22"/>
                <w:lang w:val="es-CO"/>
              </w:rPr>
            </w:pPr>
            <w:r w:rsidRPr="0026460B">
              <w:rPr>
                <w:sz w:val="16"/>
                <w:szCs w:val="22"/>
                <w:lang w:val="es-CO"/>
              </w:rPr>
              <w:t>Cantidad y Unidad Física</w:t>
            </w:r>
          </w:p>
        </w:tc>
        <w:tc>
          <w:tcPr>
            <w:tcW w:w="1710" w:type="dxa"/>
            <w:tcBorders>
              <w:top w:val="double" w:sz="6" w:space="0" w:color="auto"/>
              <w:left w:val="single" w:sz="6" w:space="0" w:color="auto"/>
              <w:bottom w:val="single" w:sz="6" w:space="0" w:color="auto"/>
              <w:right w:val="single" w:sz="6" w:space="0" w:color="auto"/>
            </w:tcBorders>
          </w:tcPr>
          <w:p w14:paraId="6F208103" w14:textId="77777777" w:rsidR="00AD562D" w:rsidRPr="0026460B" w:rsidRDefault="00AD562D" w:rsidP="00104D6C">
            <w:pPr>
              <w:suppressAutoHyphens/>
              <w:jc w:val="center"/>
              <w:rPr>
                <w:sz w:val="16"/>
                <w:szCs w:val="22"/>
                <w:lang w:val="es-CO"/>
              </w:rPr>
            </w:pPr>
            <w:r w:rsidRPr="0026460B">
              <w:rPr>
                <w:sz w:val="16"/>
                <w:szCs w:val="22"/>
                <w:lang w:val="es-CO"/>
              </w:rPr>
              <w:t>Precio Unitario</w:t>
            </w:r>
          </w:p>
          <w:p w14:paraId="4D0240DB" w14:textId="77777777" w:rsidR="00AD562D" w:rsidRPr="0026460B" w:rsidRDefault="00AD562D" w:rsidP="00104D6C">
            <w:pPr>
              <w:suppressAutoHyphens/>
              <w:jc w:val="center"/>
              <w:rPr>
                <w:sz w:val="16"/>
                <w:szCs w:val="22"/>
                <w:lang w:val="es-CO"/>
              </w:rPr>
            </w:pPr>
            <w:r w:rsidRPr="0026460B">
              <w:rPr>
                <w:smallCaps/>
                <w:sz w:val="16"/>
                <w:szCs w:val="22"/>
                <w:lang w:val="es-CO"/>
              </w:rPr>
              <w:t>cip</w:t>
            </w:r>
            <w:r w:rsidRPr="0026460B">
              <w:rPr>
                <w:sz w:val="16"/>
                <w:szCs w:val="22"/>
                <w:lang w:val="es-CO"/>
              </w:rPr>
              <w:t xml:space="preserve"> </w:t>
            </w:r>
            <w:r w:rsidRPr="0026460B">
              <w:rPr>
                <w:i/>
                <w:iCs/>
                <w:sz w:val="16"/>
                <w:szCs w:val="22"/>
                <w:lang w:val="es-CO"/>
              </w:rPr>
              <w:t>[indicar lugar de destino convenido]</w:t>
            </w:r>
          </w:p>
          <w:p w14:paraId="6A7EF9A2" w14:textId="77777777" w:rsidR="00AD562D" w:rsidRPr="0026460B" w:rsidRDefault="00AD562D" w:rsidP="00104D6C">
            <w:pPr>
              <w:suppressAutoHyphens/>
              <w:jc w:val="center"/>
              <w:rPr>
                <w:sz w:val="16"/>
                <w:szCs w:val="22"/>
                <w:lang w:val="es-CO"/>
              </w:rPr>
            </w:pPr>
            <w:r w:rsidRPr="0026460B">
              <w:rPr>
                <w:sz w:val="16"/>
                <w:szCs w:val="22"/>
                <w:lang w:val="es-CO"/>
              </w:rPr>
              <w:t>de acuerdo con  IAL 14.8(b)(i)</w:t>
            </w:r>
          </w:p>
        </w:tc>
        <w:tc>
          <w:tcPr>
            <w:tcW w:w="1620" w:type="dxa"/>
            <w:tcBorders>
              <w:top w:val="double" w:sz="6" w:space="0" w:color="auto"/>
              <w:left w:val="single" w:sz="6" w:space="0" w:color="auto"/>
              <w:bottom w:val="single" w:sz="6" w:space="0" w:color="auto"/>
              <w:right w:val="single" w:sz="6" w:space="0" w:color="auto"/>
            </w:tcBorders>
          </w:tcPr>
          <w:p w14:paraId="243BA128" w14:textId="77777777" w:rsidR="00AD562D" w:rsidRPr="0026460B" w:rsidRDefault="00AD562D" w:rsidP="00104D6C">
            <w:pPr>
              <w:suppressAutoHyphens/>
              <w:jc w:val="center"/>
              <w:rPr>
                <w:sz w:val="16"/>
                <w:szCs w:val="22"/>
                <w:lang w:val="es-CO"/>
              </w:rPr>
            </w:pPr>
            <w:r w:rsidRPr="0026460B">
              <w:rPr>
                <w:sz w:val="16"/>
                <w:szCs w:val="22"/>
                <w:lang w:val="es-CO"/>
              </w:rPr>
              <w:t>Precio CIP por  Artículo</w:t>
            </w:r>
          </w:p>
          <w:p w14:paraId="1EA24530" w14:textId="77777777" w:rsidR="00AD562D" w:rsidRPr="0026460B" w:rsidRDefault="00AD562D" w:rsidP="00104D6C">
            <w:pPr>
              <w:suppressAutoHyphens/>
              <w:jc w:val="center"/>
              <w:rPr>
                <w:sz w:val="16"/>
                <w:szCs w:val="22"/>
                <w:lang w:val="es-CO"/>
              </w:rPr>
            </w:pPr>
            <w:r w:rsidRPr="0026460B">
              <w:rPr>
                <w:sz w:val="16"/>
                <w:szCs w:val="22"/>
                <w:lang w:val="es-CO"/>
              </w:rPr>
              <w:t>(Col. 5 x 6)</w:t>
            </w:r>
          </w:p>
        </w:tc>
        <w:tc>
          <w:tcPr>
            <w:tcW w:w="2159" w:type="dxa"/>
            <w:gridSpan w:val="2"/>
            <w:tcBorders>
              <w:top w:val="double" w:sz="6" w:space="0" w:color="auto"/>
              <w:left w:val="single" w:sz="6" w:space="0" w:color="auto"/>
              <w:bottom w:val="single" w:sz="6" w:space="0" w:color="auto"/>
              <w:right w:val="single" w:sz="6" w:space="0" w:color="auto"/>
            </w:tcBorders>
          </w:tcPr>
          <w:p w14:paraId="52450B1E" w14:textId="77777777" w:rsidR="00AD562D" w:rsidRPr="0026460B" w:rsidRDefault="00AD562D" w:rsidP="00104D6C">
            <w:pPr>
              <w:suppressAutoHyphens/>
              <w:jc w:val="center"/>
              <w:rPr>
                <w:sz w:val="16"/>
                <w:szCs w:val="22"/>
                <w:lang w:val="es-CO"/>
              </w:rPr>
            </w:pPr>
            <w:r w:rsidRPr="0026460B">
              <w:rPr>
                <w:sz w:val="16"/>
                <w:szCs w:val="22"/>
                <w:lang w:val="es-CO"/>
              </w:rPr>
              <w:t xml:space="preserve">Precio por artículo por concepto de transporte interno y otros servicios requeridos en el país del Comprador para hacer llegar los bienes al destino final establecido en los </w:t>
            </w:r>
            <w:r w:rsidRPr="0026460B">
              <w:rPr>
                <w:b/>
                <w:sz w:val="16"/>
                <w:szCs w:val="22"/>
                <w:lang w:val="es-CO"/>
              </w:rPr>
              <w:t>DDL</w:t>
            </w:r>
          </w:p>
          <w:p w14:paraId="3DC85F15" w14:textId="77777777" w:rsidR="00AD562D" w:rsidRPr="0026460B" w:rsidRDefault="00AD562D" w:rsidP="00104D6C">
            <w:pPr>
              <w:keepNext/>
              <w:suppressAutoHyphens/>
              <w:jc w:val="center"/>
              <w:outlineLvl w:val="0"/>
              <w:rPr>
                <w:sz w:val="19"/>
                <w:szCs w:val="22"/>
                <w:lang w:val="es-CO"/>
              </w:rPr>
            </w:pPr>
          </w:p>
        </w:tc>
        <w:tc>
          <w:tcPr>
            <w:tcW w:w="1980" w:type="dxa"/>
            <w:tcBorders>
              <w:top w:val="double" w:sz="6" w:space="0" w:color="auto"/>
              <w:left w:val="single" w:sz="6" w:space="0" w:color="auto"/>
              <w:bottom w:val="single" w:sz="6" w:space="0" w:color="auto"/>
              <w:right w:val="double" w:sz="6" w:space="0" w:color="auto"/>
            </w:tcBorders>
          </w:tcPr>
          <w:p w14:paraId="4AF472A8" w14:textId="77777777" w:rsidR="00AD562D" w:rsidRPr="0026460B" w:rsidRDefault="00AD562D" w:rsidP="00104D6C">
            <w:pPr>
              <w:suppressAutoHyphens/>
              <w:jc w:val="center"/>
              <w:rPr>
                <w:sz w:val="16"/>
                <w:szCs w:val="22"/>
                <w:lang w:val="es-CO"/>
              </w:rPr>
            </w:pPr>
            <w:r w:rsidRPr="0026460B">
              <w:rPr>
                <w:sz w:val="16"/>
                <w:szCs w:val="22"/>
                <w:lang w:val="es-CO"/>
              </w:rPr>
              <w:t>Precio Total Por  Artículo</w:t>
            </w:r>
          </w:p>
          <w:p w14:paraId="1EDF828E" w14:textId="77777777" w:rsidR="00AD562D" w:rsidRPr="0026460B" w:rsidRDefault="00AD562D" w:rsidP="00104D6C">
            <w:pPr>
              <w:suppressAutoHyphens/>
              <w:jc w:val="center"/>
              <w:rPr>
                <w:sz w:val="16"/>
                <w:szCs w:val="22"/>
                <w:lang w:val="es-CO"/>
              </w:rPr>
            </w:pPr>
            <w:r w:rsidRPr="0026460B">
              <w:rPr>
                <w:sz w:val="16"/>
                <w:szCs w:val="22"/>
                <w:lang w:val="es-CO"/>
              </w:rPr>
              <w:t>(Col. 7 + 8)</w:t>
            </w:r>
          </w:p>
        </w:tc>
      </w:tr>
      <w:tr w:rsidR="00AD562D" w:rsidRPr="003D5A30" w14:paraId="1DC59D42" w14:textId="77777777" w:rsidTr="007412E0">
        <w:trPr>
          <w:cantSplit/>
          <w:trHeight w:val="390"/>
        </w:trPr>
        <w:tc>
          <w:tcPr>
            <w:tcW w:w="718" w:type="dxa"/>
            <w:tcBorders>
              <w:top w:val="single" w:sz="6" w:space="0" w:color="auto"/>
              <w:left w:val="double" w:sz="6" w:space="0" w:color="auto"/>
              <w:bottom w:val="single" w:sz="6" w:space="0" w:color="auto"/>
              <w:right w:val="single" w:sz="6" w:space="0" w:color="auto"/>
            </w:tcBorders>
          </w:tcPr>
          <w:p w14:paraId="43E36D29" w14:textId="77777777" w:rsidR="00AD562D" w:rsidRPr="0026460B" w:rsidRDefault="00AD562D" w:rsidP="00104D6C">
            <w:pPr>
              <w:suppressAutoHyphens/>
              <w:rPr>
                <w:i/>
                <w:iCs/>
                <w:sz w:val="20"/>
                <w:szCs w:val="22"/>
                <w:lang w:val="es-CO"/>
              </w:rPr>
            </w:pPr>
            <w:r w:rsidRPr="0026460B">
              <w:rPr>
                <w:i/>
                <w:iCs/>
                <w:sz w:val="16"/>
                <w:szCs w:val="22"/>
                <w:lang w:val="es-CO"/>
              </w:rPr>
              <w:t>[indicar el número del artículo]</w:t>
            </w:r>
          </w:p>
        </w:tc>
        <w:tc>
          <w:tcPr>
            <w:tcW w:w="1799" w:type="dxa"/>
            <w:tcBorders>
              <w:top w:val="single" w:sz="6" w:space="0" w:color="auto"/>
              <w:left w:val="single" w:sz="6" w:space="0" w:color="auto"/>
              <w:bottom w:val="single" w:sz="6" w:space="0" w:color="auto"/>
              <w:right w:val="single" w:sz="6" w:space="0" w:color="auto"/>
            </w:tcBorders>
          </w:tcPr>
          <w:p w14:paraId="06DF97E3" w14:textId="77777777" w:rsidR="00AD562D" w:rsidRPr="0026460B" w:rsidRDefault="00AD562D" w:rsidP="00104D6C">
            <w:pPr>
              <w:suppressAutoHyphens/>
              <w:rPr>
                <w:i/>
                <w:iCs/>
                <w:sz w:val="20"/>
                <w:szCs w:val="22"/>
                <w:lang w:val="es-CO"/>
              </w:rPr>
            </w:pPr>
            <w:r w:rsidRPr="0026460B">
              <w:rPr>
                <w:i/>
                <w:iCs/>
                <w:sz w:val="16"/>
                <w:szCs w:val="22"/>
                <w:lang w:val="es-CO"/>
              </w:rPr>
              <w:t>[indicar el nombre de los Bienes]</w:t>
            </w:r>
          </w:p>
        </w:tc>
        <w:tc>
          <w:tcPr>
            <w:tcW w:w="990" w:type="dxa"/>
            <w:tcBorders>
              <w:top w:val="single" w:sz="6" w:space="0" w:color="auto"/>
              <w:left w:val="single" w:sz="6" w:space="0" w:color="auto"/>
              <w:right w:val="single" w:sz="6" w:space="0" w:color="auto"/>
            </w:tcBorders>
          </w:tcPr>
          <w:p w14:paraId="4AD298B6" w14:textId="77777777" w:rsidR="00AD562D" w:rsidRPr="0026460B" w:rsidRDefault="00AD562D" w:rsidP="00104D6C">
            <w:pPr>
              <w:suppressAutoHyphens/>
              <w:rPr>
                <w:i/>
                <w:iCs/>
                <w:sz w:val="20"/>
                <w:szCs w:val="22"/>
                <w:lang w:val="es-CO"/>
              </w:rPr>
            </w:pPr>
            <w:r w:rsidRPr="0026460B">
              <w:rPr>
                <w:i/>
                <w:iCs/>
                <w:sz w:val="16"/>
                <w:szCs w:val="22"/>
                <w:lang w:val="es-CO"/>
              </w:rPr>
              <w:t>[indicar el país de origen de los Bienes]</w:t>
            </w:r>
          </w:p>
        </w:tc>
        <w:tc>
          <w:tcPr>
            <w:tcW w:w="995" w:type="dxa"/>
            <w:tcBorders>
              <w:top w:val="single" w:sz="6" w:space="0" w:color="auto"/>
              <w:left w:val="single" w:sz="6" w:space="0" w:color="auto"/>
              <w:right w:val="single" w:sz="6" w:space="0" w:color="auto"/>
            </w:tcBorders>
          </w:tcPr>
          <w:p w14:paraId="0C394F45" w14:textId="77777777" w:rsidR="00AD562D" w:rsidRPr="0026460B" w:rsidRDefault="00AD562D" w:rsidP="00104D6C">
            <w:pPr>
              <w:suppressAutoHyphens/>
              <w:rPr>
                <w:i/>
                <w:iCs/>
                <w:sz w:val="16"/>
                <w:szCs w:val="22"/>
                <w:lang w:val="es-CO"/>
              </w:rPr>
            </w:pPr>
            <w:r w:rsidRPr="0026460B">
              <w:rPr>
                <w:i/>
                <w:iCs/>
                <w:sz w:val="16"/>
                <w:szCs w:val="22"/>
                <w:lang w:val="es-CO"/>
              </w:rPr>
              <w:t>[indicar la fecha de entrega propuesta]</w:t>
            </w:r>
          </w:p>
        </w:tc>
        <w:tc>
          <w:tcPr>
            <w:tcW w:w="1260" w:type="dxa"/>
            <w:tcBorders>
              <w:top w:val="single" w:sz="6" w:space="0" w:color="auto"/>
              <w:left w:val="single" w:sz="6" w:space="0" w:color="auto"/>
              <w:bottom w:val="single" w:sz="6" w:space="0" w:color="auto"/>
              <w:right w:val="single" w:sz="6" w:space="0" w:color="auto"/>
            </w:tcBorders>
          </w:tcPr>
          <w:p w14:paraId="0DA2B2AE" w14:textId="77777777" w:rsidR="00AD562D" w:rsidRPr="0026460B" w:rsidRDefault="00AD562D" w:rsidP="00104D6C">
            <w:pPr>
              <w:suppressAutoHyphens/>
              <w:rPr>
                <w:i/>
                <w:iCs/>
                <w:sz w:val="20"/>
                <w:szCs w:val="22"/>
                <w:lang w:val="es-CO"/>
              </w:rPr>
            </w:pPr>
            <w:r w:rsidRPr="0026460B">
              <w:rPr>
                <w:i/>
                <w:iCs/>
                <w:sz w:val="16"/>
                <w:szCs w:val="22"/>
                <w:lang w:val="es-CO"/>
              </w:rPr>
              <w:t>[indicar el número de unidades a proveer y el nombre de la unidad física de medida]</w:t>
            </w:r>
          </w:p>
        </w:tc>
        <w:tc>
          <w:tcPr>
            <w:tcW w:w="1710" w:type="dxa"/>
            <w:tcBorders>
              <w:top w:val="single" w:sz="6" w:space="0" w:color="auto"/>
              <w:left w:val="single" w:sz="6" w:space="0" w:color="auto"/>
              <w:bottom w:val="single" w:sz="6" w:space="0" w:color="auto"/>
              <w:right w:val="single" w:sz="6" w:space="0" w:color="auto"/>
            </w:tcBorders>
          </w:tcPr>
          <w:p w14:paraId="35AD81EC" w14:textId="77777777" w:rsidR="00AD562D" w:rsidRPr="0026460B" w:rsidRDefault="00AD562D" w:rsidP="00104D6C">
            <w:pPr>
              <w:suppressAutoHyphens/>
              <w:rPr>
                <w:i/>
                <w:iCs/>
                <w:sz w:val="20"/>
                <w:szCs w:val="22"/>
                <w:lang w:val="es-CO"/>
              </w:rPr>
            </w:pPr>
            <w:r w:rsidRPr="0026460B">
              <w:rPr>
                <w:i/>
                <w:iCs/>
                <w:sz w:val="16"/>
                <w:szCs w:val="22"/>
                <w:lang w:val="es-CO"/>
              </w:rPr>
              <w:t>[indicar el precio unitario CIP por unidad]</w:t>
            </w:r>
          </w:p>
        </w:tc>
        <w:tc>
          <w:tcPr>
            <w:tcW w:w="1620" w:type="dxa"/>
            <w:tcBorders>
              <w:top w:val="single" w:sz="6" w:space="0" w:color="auto"/>
              <w:left w:val="single" w:sz="6" w:space="0" w:color="auto"/>
              <w:bottom w:val="single" w:sz="6" w:space="0" w:color="auto"/>
              <w:right w:val="single" w:sz="6" w:space="0" w:color="auto"/>
            </w:tcBorders>
          </w:tcPr>
          <w:p w14:paraId="5C5E03DD" w14:textId="77777777" w:rsidR="00AD562D" w:rsidRPr="0026460B" w:rsidRDefault="00AD562D" w:rsidP="00104D6C">
            <w:pPr>
              <w:suppressAutoHyphens/>
              <w:rPr>
                <w:i/>
                <w:iCs/>
                <w:sz w:val="16"/>
                <w:szCs w:val="22"/>
                <w:lang w:val="es-CO"/>
              </w:rPr>
            </w:pPr>
            <w:r w:rsidRPr="0026460B">
              <w:rPr>
                <w:i/>
                <w:iCs/>
                <w:sz w:val="16"/>
                <w:szCs w:val="22"/>
                <w:lang w:val="es-CO"/>
              </w:rPr>
              <w:t>[indicar el precio total CIP por artículo]</w:t>
            </w:r>
          </w:p>
        </w:tc>
        <w:tc>
          <w:tcPr>
            <w:tcW w:w="2159" w:type="dxa"/>
            <w:gridSpan w:val="2"/>
            <w:tcBorders>
              <w:top w:val="single" w:sz="6" w:space="0" w:color="auto"/>
              <w:left w:val="single" w:sz="6" w:space="0" w:color="auto"/>
              <w:bottom w:val="single" w:sz="6" w:space="0" w:color="auto"/>
              <w:right w:val="single" w:sz="6" w:space="0" w:color="auto"/>
            </w:tcBorders>
          </w:tcPr>
          <w:p w14:paraId="1DC719EB" w14:textId="77777777" w:rsidR="00AD562D" w:rsidRPr="0026460B" w:rsidRDefault="00AD562D" w:rsidP="00104D6C">
            <w:pPr>
              <w:suppressAutoHyphens/>
              <w:rPr>
                <w:i/>
                <w:iCs/>
                <w:sz w:val="16"/>
                <w:szCs w:val="22"/>
                <w:lang w:val="es-CO"/>
              </w:rPr>
            </w:pPr>
            <w:r w:rsidRPr="0026460B">
              <w:rPr>
                <w:i/>
                <w:iCs/>
                <w:sz w:val="16"/>
                <w:szCs w:val="22"/>
                <w:lang w:val="es-CO"/>
              </w:rPr>
              <w:t>[indicar el precio correspondiente por artículo]</w:t>
            </w:r>
          </w:p>
        </w:tc>
        <w:tc>
          <w:tcPr>
            <w:tcW w:w="1980" w:type="dxa"/>
            <w:tcBorders>
              <w:top w:val="single" w:sz="6" w:space="0" w:color="auto"/>
              <w:left w:val="single" w:sz="6" w:space="0" w:color="auto"/>
              <w:bottom w:val="single" w:sz="6" w:space="0" w:color="auto"/>
              <w:right w:val="double" w:sz="6" w:space="0" w:color="auto"/>
            </w:tcBorders>
          </w:tcPr>
          <w:p w14:paraId="7A39FDAC" w14:textId="77777777" w:rsidR="00AD562D" w:rsidRPr="0026460B" w:rsidRDefault="00AD562D" w:rsidP="00104D6C">
            <w:pPr>
              <w:suppressAutoHyphens/>
              <w:rPr>
                <w:i/>
                <w:iCs/>
                <w:sz w:val="16"/>
                <w:szCs w:val="22"/>
                <w:lang w:val="es-CO"/>
              </w:rPr>
            </w:pPr>
            <w:r w:rsidRPr="0026460B">
              <w:rPr>
                <w:i/>
                <w:iCs/>
                <w:sz w:val="16"/>
                <w:szCs w:val="22"/>
                <w:lang w:val="es-CO"/>
              </w:rPr>
              <w:t>[indicar el precio total del artículo]</w:t>
            </w:r>
          </w:p>
        </w:tc>
      </w:tr>
      <w:tr w:rsidR="00AD562D" w:rsidRPr="003D5A30" w14:paraId="5821865B" w14:textId="77777777" w:rsidTr="007412E0">
        <w:trPr>
          <w:cantSplit/>
          <w:trHeight w:val="390"/>
        </w:trPr>
        <w:tc>
          <w:tcPr>
            <w:tcW w:w="718" w:type="dxa"/>
            <w:tcBorders>
              <w:top w:val="single" w:sz="6" w:space="0" w:color="auto"/>
              <w:left w:val="double" w:sz="6" w:space="0" w:color="auto"/>
              <w:bottom w:val="single" w:sz="6" w:space="0" w:color="auto"/>
              <w:right w:val="single" w:sz="6" w:space="0" w:color="auto"/>
            </w:tcBorders>
          </w:tcPr>
          <w:p w14:paraId="412EA480" w14:textId="77777777" w:rsidR="00AD562D" w:rsidRPr="0026460B" w:rsidRDefault="00AD562D" w:rsidP="00104D6C">
            <w:pPr>
              <w:suppressAutoHyphens/>
              <w:spacing w:before="60" w:after="60"/>
              <w:jc w:val="both"/>
              <w:rPr>
                <w:sz w:val="20"/>
                <w:szCs w:val="22"/>
                <w:lang w:val="es-CO"/>
              </w:rPr>
            </w:pPr>
          </w:p>
        </w:tc>
        <w:tc>
          <w:tcPr>
            <w:tcW w:w="1799" w:type="dxa"/>
            <w:tcBorders>
              <w:top w:val="single" w:sz="6" w:space="0" w:color="auto"/>
              <w:left w:val="single" w:sz="6" w:space="0" w:color="auto"/>
              <w:bottom w:val="single" w:sz="6" w:space="0" w:color="auto"/>
              <w:right w:val="single" w:sz="6" w:space="0" w:color="auto"/>
            </w:tcBorders>
          </w:tcPr>
          <w:p w14:paraId="35698CD4" w14:textId="77777777" w:rsidR="00AD562D" w:rsidRPr="0026460B" w:rsidRDefault="00AD562D" w:rsidP="00104D6C">
            <w:pPr>
              <w:suppressAutoHyphens/>
              <w:spacing w:before="60" w:after="60"/>
              <w:jc w:val="both"/>
              <w:rPr>
                <w:sz w:val="20"/>
                <w:szCs w:val="22"/>
                <w:lang w:val="es-CO"/>
              </w:rPr>
            </w:pPr>
          </w:p>
        </w:tc>
        <w:tc>
          <w:tcPr>
            <w:tcW w:w="990" w:type="dxa"/>
            <w:tcBorders>
              <w:left w:val="single" w:sz="6" w:space="0" w:color="auto"/>
              <w:right w:val="single" w:sz="6" w:space="0" w:color="auto"/>
            </w:tcBorders>
          </w:tcPr>
          <w:p w14:paraId="2D4C820D" w14:textId="77777777" w:rsidR="00AD562D" w:rsidRPr="0026460B" w:rsidRDefault="00AD562D" w:rsidP="00104D6C">
            <w:pPr>
              <w:suppressAutoHyphens/>
              <w:spacing w:before="60" w:after="60"/>
              <w:jc w:val="both"/>
              <w:rPr>
                <w:sz w:val="20"/>
                <w:szCs w:val="22"/>
                <w:lang w:val="es-CO"/>
              </w:rPr>
            </w:pPr>
          </w:p>
        </w:tc>
        <w:tc>
          <w:tcPr>
            <w:tcW w:w="995" w:type="dxa"/>
            <w:tcBorders>
              <w:left w:val="single" w:sz="6" w:space="0" w:color="auto"/>
              <w:right w:val="single" w:sz="6" w:space="0" w:color="auto"/>
            </w:tcBorders>
          </w:tcPr>
          <w:p w14:paraId="6B25E8D0" w14:textId="77777777" w:rsidR="00AD562D" w:rsidRPr="0026460B" w:rsidRDefault="00AD562D" w:rsidP="00104D6C">
            <w:pPr>
              <w:suppressAutoHyphens/>
              <w:spacing w:before="60" w:after="60"/>
              <w:jc w:val="both"/>
              <w:rPr>
                <w:sz w:val="20"/>
                <w:szCs w:val="22"/>
                <w:lang w:val="es-CO"/>
              </w:rPr>
            </w:pPr>
          </w:p>
        </w:tc>
        <w:tc>
          <w:tcPr>
            <w:tcW w:w="1260" w:type="dxa"/>
            <w:tcBorders>
              <w:top w:val="single" w:sz="6" w:space="0" w:color="auto"/>
              <w:left w:val="single" w:sz="6" w:space="0" w:color="auto"/>
              <w:bottom w:val="single" w:sz="6" w:space="0" w:color="auto"/>
              <w:right w:val="single" w:sz="6" w:space="0" w:color="auto"/>
            </w:tcBorders>
          </w:tcPr>
          <w:p w14:paraId="28616754" w14:textId="77777777" w:rsidR="00AD562D" w:rsidRPr="0026460B" w:rsidRDefault="00AD562D" w:rsidP="00104D6C">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single" w:sz="6" w:space="0" w:color="auto"/>
            </w:tcBorders>
          </w:tcPr>
          <w:p w14:paraId="3BC5CD6B" w14:textId="77777777" w:rsidR="00AD562D" w:rsidRPr="0026460B" w:rsidRDefault="00AD562D" w:rsidP="00104D6C">
            <w:pPr>
              <w:suppressAutoHyphens/>
              <w:spacing w:before="60" w:after="60"/>
              <w:jc w:val="both"/>
              <w:rPr>
                <w:sz w:val="20"/>
                <w:szCs w:val="22"/>
                <w:lang w:val="es-CO"/>
              </w:rPr>
            </w:pPr>
          </w:p>
        </w:tc>
        <w:tc>
          <w:tcPr>
            <w:tcW w:w="1620" w:type="dxa"/>
            <w:tcBorders>
              <w:top w:val="single" w:sz="6" w:space="0" w:color="auto"/>
              <w:left w:val="single" w:sz="6" w:space="0" w:color="auto"/>
              <w:bottom w:val="single" w:sz="6" w:space="0" w:color="auto"/>
              <w:right w:val="single" w:sz="6" w:space="0" w:color="auto"/>
            </w:tcBorders>
          </w:tcPr>
          <w:p w14:paraId="2E665BC9" w14:textId="77777777" w:rsidR="00AD562D" w:rsidRPr="0026460B" w:rsidRDefault="00AD562D" w:rsidP="00104D6C">
            <w:pPr>
              <w:suppressAutoHyphens/>
              <w:spacing w:before="60" w:after="60"/>
              <w:jc w:val="both"/>
              <w:rPr>
                <w:sz w:val="20"/>
                <w:szCs w:val="22"/>
                <w:lang w:val="es-CO"/>
              </w:rPr>
            </w:pPr>
          </w:p>
        </w:tc>
        <w:tc>
          <w:tcPr>
            <w:tcW w:w="2159" w:type="dxa"/>
            <w:gridSpan w:val="2"/>
            <w:tcBorders>
              <w:top w:val="single" w:sz="6" w:space="0" w:color="auto"/>
              <w:left w:val="single" w:sz="6" w:space="0" w:color="auto"/>
              <w:bottom w:val="single" w:sz="6" w:space="0" w:color="auto"/>
              <w:right w:val="single" w:sz="6" w:space="0" w:color="auto"/>
            </w:tcBorders>
          </w:tcPr>
          <w:p w14:paraId="27DC06A9" w14:textId="77777777" w:rsidR="00AD562D" w:rsidRPr="0026460B" w:rsidRDefault="00AD562D" w:rsidP="00104D6C">
            <w:pPr>
              <w:suppressAutoHyphens/>
              <w:spacing w:before="60" w:after="60"/>
              <w:jc w:val="both"/>
              <w:rPr>
                <w:sz w:val="20"/>
                <w:szCs w:val="22"/>
                <w:lang w:val="es-CO"/>
              </w:rPr>
            </w:pPr>
          </w:p>
        </w:tc>
        <w:tc>
          <w:tcPr>
            <w:tcW w:w="1980" w:type="dxa"/>
            <w:tcBorders>
              <w:top w:val="single" w:sz="6" w:space="0" w:color="auto"/>
              <w:left w:val="single" w:sz="6" w:space="0" w:color="auto"/>
              <w:bottom w:val="single" w:sz="6" w:space="0" w:color="auto"/>
              <w:right w:val="double" w:sz="6" w:space="0" w:color="auto"/>
            </w:tcBorders>
          </w:tcPr>
          <w:p w14:paraId="3EF856AA" w14:textId="77777777" w:rsidR="00AD562D" w:rsidRPr="0026460B" w:rsidRDefault="00AD562D" w:rsidP="00104D6C">
            <w:pPr>
              <w:suppressAutoHyphens/>
              <w:spacing w:before="60" w:after="60"/>
              <w:jc w:val="both"/>
              <w:rPr>
                <w:sz w:val="20"/>
                <w:szCs w:val="22"/>
                <w:lang w:val="es-CO"/>
              </w:rPr>
            </w:pPr>
          </w:p>
        </w:tc>
      </w:tr>
      <w:tr w:rsidR="00AD562D" w:rsidRPr="003D5A30" w14:paraId="2AF0D0C4" w14:textId="77777777" w:rsidTr="007412E0">
        <w:trPr>
          <w:cantSplit/>
          <w:trHeight w:val="390"/>
        </w:trPr>
        <w:tc>
          <w:tcPr>
            <w:tcW w:w="718" w:type="dxa"/>
            <w:tcBorders>
              <w:top w:val="single" w:sz="6" w:space="0" w:color="auto"/>
              <w:left w:val="double" w:sz="6" w:space="0" w:color="auto"/>
              <w:bottom w:val="nil"/>
              <w:right w:val="single" w:sz="6" w:space="0" w:color="auto"/>
            </w:tcBorders>
          </w:tcPr>
          <w:p w14:paraId="192C3FA8" w14:textId="77777777" w:rsidR="00AD562D" w:rsidRPr="0026460B" w:rsidRDefault="00AD562D" w:rsidP="00104D6C">
            <w:pPr>
              <w:suppressAutoHyphens/>
              <w:spacing w:before="60" w:after="60"/>
              <w:jc w:val="both"/>
              <w:rPr>
                <w:sz w:val="20"/>
                <w:szCs w:val="22"/>
                <w:lang w:val="es-CO"/>
              </w:rPr>
            </w:pPr>
          </w:p>
        </w:tc>
        <w:tc>
          <w:tcPr>
            <w:tcW w:w="1799" w:type="dxa"/>
            <w:tcBorders>
              <w:top w:val="single" w:sz="6" w:space="0" w:color="auto"/>
              <w:left w:val="single" w:sz="6" w:space="0" w:color="auto"/>
              <w:bottom w:val="nil"/>
              <w:right w:val="single" w:sz="6" w:space="0" w:color="auto"/>
            </w:tcBorders>
          </w:tcPr>
          <w:p w14:paraId="5192C767" w14:textId="77777777" w:rsidR="00AD562D" w:rsidRPr="0026460B" w:rsidRDefault="00AD562D" w:rsidP="00104D6C">
            <w:pPr>
              <w:suppressAutoHyphens/>
              <w:spacing w:before="60" w:after="60"/>
              <w:jc w:val="both"/>
              <w:rPr>
                <w:sz w:val="20"/>
                <w:szCs w:val="22"/>
                <w:lang w:val="es-CO"/>
              </w:rPr>
            </w:pPr>
          </w:p>
        </w:tc>
        <w:tc>
          <w:tcPr>
            <w:tcW w:w="990" w:type="dxa"/>
            <w:tcBorders>
              <w:top w:val="single" w:sz="6" w:space="0" w:color="auto"/>
              <w:left w:val="single" w:sz="6" w:space="0" w:color="auto"/>
              <w:bottom w:val="nil"/>
              <w:right w:val="single" w:sz="6" w:space="0" w:color="auto"/>
            </w:tcBorders>
          </w:tcPr>
          <w:p w14:paraId="06F89D2D" w14:textId="77777777" w:rsidR="00AD562D" w:rsidRPr="0026460B" w:rsidRDefault="00AD562D" w:rsidP="00104D6C">
            <w:pPr>
              <w:suppressAutoHyphens/>
              <w:spacing w:before="60" w:after="60"/>
              <w:jc w:val="both"/>
              <w:rPr>
                <w:sz w:val="20"/>
                <w:szCs w:val="22"/>
                <w:lang w:val="es-CO"/>
              </w:rPr>
            </w:pPr>
          </w:p>
        </w:tc>
        <w:tc>
          <w:tcPr>
            <w:tcW w:w="995" w:type="dxa"/>
            <w:tcBorders>
              <w:top w:val="single" w:sz="6" w:space="0" w:color="auto"/>
              <w:left w:val="single" w:sz="6" w:space="0" w:color="auto"/>
              <w:bottom w:val="nil"/>
              <w:right w:val="single" w:sz="6" w:space="0" w:color="auto"/>
            </w:tcBorders>
          </w:tcPr>
          <w:p w14:paraId="0AB28A43" w14:textId="77777777" w:rsidR="00AD562D" w:rsidRPr="0026460B" w:rsidRDefault="00AD562D" w:rsidP="00104D6C">
            <w:pPr>
              <w:suppressAutoHyphens/>
              <w:spacing w:before="60" w:after="60"/>
              <w:jc w:val="both"/>
              <w:rPr>
                <w:sz w:val="20"/>
                <w:szCs w:val="22"/>
                <w:lang w:val="es-CO"/>
              </w:rPr>
            </w:pPr>
          </w:p>
        </w:tc>
        <w:tc>
          <w:tcPr>
            <w:tcW w:w="1260" w:type="dxa"/>
            <w:tcBorders>
              <w:top w:val="single" w:sz="6" w:space="0" w:color="auto"/>
              <w:left w:val="single" w:sz="6" w:space="0" w:color="auto"/>
              <w:bottom w:val="nil"/>
              <w:right w:val="single" w:sz="6" w:space="0" w:color="auto"/>
            </w:tcBorders>
          </w:tcPr>
          <w:p w14:paraId="7E6EE7AE" w14:textId="77777777" w:rsidR="00AD562D" w:rsidRPr="0026460B" w:rsidRDefault="00AD562D" w:rsidP="00104D6C">
            <w:pPr>
              <w:suppressAutoHyphens/>
              <w:spacing w:before="60" w:after="60"/>
              <w:jc w:val="both"/>
              <w:rPr>
                <w:sz w:val="20"/>
                <w:szCs w:val="22"/>
                <w:lang w:val="es-CO"/>
              </w:rPr>
            </w:pPr>
          </w:p>
        </w:tc>
        <w:tc>
          <w:tcPr>
            <w:tcW w:w="1710" w:type="dxa"/>
            <w:tcBorders>
              <w:top w:val="single" w:sz="6" w:space="0" w:color="auto"/>
              <w:left w:val="single" w:sz="6" w:space="0" w:color="auto"/>
              <w:bottom w:val="nil"/>
              <w:right w:val="single" w:sz="6" w:space="0" w:color="auto"/>
            </w:tcBorders>
          </w:tcPr>
          <w:p w14:paraId="7FBAF904" w14:textId="77777777" w:rsidR="00AD562D" w:rsidRPr="0026460B" w:rsidRDefault="00AD562D" w:rsidP="00104D6C">
            <w:pPr>
              <w:suppressAutoHyphens/>
              <w:spacing w:before="60" w:after="60"/>
              <w:jc w:val="both"/>
              <w:rPr>
                <w:sz w:val="20"/>
                <w:szCs w:val="22"/>
                <w:lang w:val="es-CO"/>
              </w:rPr>
            </w:pPr>
          </w:p>
        </w:tc>
        <w:tc>
          <w:tcPr>
            <w:tcW w:w="1620" w:type="dxa"/>
            <w:tcBorders>
              <w:top w:val="single" w:sz="6" w:space="0" w:color="auto"/>
              <w:left w:val="single" w:sz="6" w:space="0" w:color="auto"/>
              <w:bottom w:val="nil"/>
              <w:right w:val="single" w:sz="6" w:space="0" w:color="auto"/>
            </w:tcBorders>
          </w:tcPr>
          <w:p w14:paraId="42F00391" w14:textId="77777777" w:rsidR="00AD562D" w:rsidRPr="0026460B" w:rsidRDefault="00AD562D" w:rsidP="00104D6C">
            <w:pPr>
              <w:suppressAutoHyphens/>
              <w:spacing w:before="60" w:after="60"/>
              <w:jc w:val="both"/>
              <w:rPr>
                <w:sz w:val="20"/>
                <w:szCs w:val="22"/>
                <w:lang w:val="es-CO"/>
              </w:rPr>
            </w:pPr>
          </w:p>
        </w:tc>
        <w:tc>
          <w:tcPr>
            <w:tcW w:w="2159" w:type="dxa"/>
            <w:gridSpan w:val="2"/>
            <w:tcBorders>
              <w:top w:val="single" w:sz="6" w:space="0" w:color="auto"/>
              <w:left w:val="single" w:sz="6" w:space="0" w:color="auto"/>
              <w:bottom w:val="nil"/>
              <w:right w:val="single" w:sz="6" w:space="0" w:color="auto"/>
            </w:tcBorders>
          </w:tcPr>
          <w:p w14:paraId="0CC5A7EC" w14:textId="77777777" w:rsidR="00AD562D" w:rsidRPr="0026460B" w:rsidRDefault="00AD562D" w:rsidP="00104D6C">
            <w:pPr>
              <w:suppressAutoHyphens/>
              <w:spacing w:before="60" w:after="60"/>
              <w:jc w:val="both"/>
              <w:rPr>
                <w:sz w:val="20"/>
                <w:szCs w:val="22"/>
                <w:lang w:val="es-CO"/>
              </w:rPr>
            </w:pPr>
          </w:p>
        </w:tc>
        <w:tc>
          <w:tcPr>
            <w:tcW w:w="1980" w:type="dxa"/>
            <w:tcBorders>
              <w:top w:val="single" w:sz="6" w:space="0" w:color="auto"/>
              <w:left w:val="single" w:sz="6" w:space="0" w:color="auto"/>
              <w:bottom w:val="nil"/>
              <w:right w:val="double" w:sz="6" w:space="0" w:color="auto"/>
            </w:tcBorders>
          </w:tcPr>
          <w:p w14:paraId="15C7BED6" w14:textId="77777777" w:rsidR="00AD562D" w:rsidRPr="0026460B" w:rsidRDefault="00AD562D" w:rsidP="00104D6C">
            <w:pPr>
              <w:suppressAutoHyphens/>
              <w:spacing w:before="60" w:after="60"/>
              <w:jc w:val="both"/>
              <w:rPr>
                <w:sz w:val="20"/>
                <w:szCs w:val="22"/>
                <w:lang w:val="es-CO"/>
              </w:rPr>
            </w:pPr>
          </w:p>
        </w:tc>
      </w:tr>
      <w:tr w:rsidR="00AD562D" w:rsidRPr="003D5A30" w14:paraId="3E2EE098" w14:textId="77777777" w:rsidTr="007412E0">
        <w:trPr>
          <w:cantSplit/>
          <w:trHeight w:val="333"/>
        </w:trPr>
        <w:tc>
          <w:tcPr>
            <w:tcW w:w="9344" w:type="dxa"/>
            <w:gridSpan w:val="8"/>
            <w:tcBorders>
              <w:top w:val="double" w:sz="6" w:space="0" w:color="auto"/>
              <w:left w:val="nil"/>
              <w:bottom w:val="nil"/>
              <w:right w:val="double" w:sz="6" w:space="0" w:color="auto"/>
            </w:tcBorders>
          </w:tcPr>
          <w:p w14:paraId="7385AB71" w14:textId="77777777" w:rsidR="00AD562D" w:rsidRPr="0026460B" w:rsidRDefault="00AD562D" w:rsidP="00104D6C">
            <w:pPr>
              <w:suppressAutoHyphens/>
              <w:jc w:val="both"/>
              <w:rPr>
                <w:sz w:val="20"/>
                <w:szCs w:val="22"/>
                <w:lang w:val="es-CO"/>
              </w:rPr>
            </w:pPr>
          </w:p>
        </w:tc>
        <w:tc>
          <w:tcPr>
            <w:tcW w:w="1907" w:type="dxa"/>
            <w:tcBorders>
              <w:top w:val="double" w:sz="6" w:space="0" w:color="auto"/>
              <w:left w:val="double" w:sz="6" w:space="0" w:color="auto"/>
              <w:bottom w:val="double" w:sz="6" w:space="0" w:color="auto"/>
              <w:right w:val="double" w:sz="6" w:space="0" w:color="auto"/>
            </w:tcBorders>
          </w:tcPr>
          <w:p w14:paraId="6A0F0FC0" w14:textId="77777777" w:rsidR="00AD562D" w:rsidRPr="003D5A30" w:rsidRDefault="00AD562D" w:rsidP="00104D6C">
            <w:pPr>
              <w:pStyle w:val="Textocomentario"/>
              <w:suppressAutoHyphens/>
              <w:spacing w:before="60" w:after="60"/>
              <w:jc w:val="both"/>
              <w:rPr>
                <w:lang w:val="es-CO"/>
              </w:rPr>
            </w:pPr>
            <w:r w:rsidRPr="00E6248D">
              <w:rPr>
                <w:lang w:val="es-CO"/>
              </w:rPr>
              <w:t xml:space="preserve">Precio Total </w:t>
            </w:r>
          </w:p>
        </w:tc>
        <w:tc>
          <w:tcPr>
            <w:tcW w:w="1980" w:type="dxa"/>
            <w:tcBorders>
              <w:top w:val="double" w:sz="6" w:space="0" w:color="auto"/>
              <w:left w:val="double" w:sz="6" w:space="0" w:color="auto"/>
              <w:bottom w:val="double" w:sz="6" w:space="0" w:color="auto"/>
              <w:right w:val="double" w:sz="6" w:space="0" w:color="auto"/>
            </w:tcBorders>
          </w:tcPr>
          <w:p w14:paraId="5EDC22C6" w14:textId="77777777" w:rsidR="00AD562D" w:rsidRPr="0026460B" w:rsidRDefault="00AD562D" w:rsidP="00104D6C">
            <w:pPr>
              <w:keepNext/>
              <w:keepLines/>
              <w:suppressAutoHyphens/>
              <w:spacing w:before="60" w:after="60"/>
              <w:jc w:val="both"/>
              <w:outlineLvl w:val="2"/>
              <w:rPr>
                <w:sz w:val="20"/>
                <w:szCs w:val="22"/>
                <w:lang w:val="es-CO"/>
              </w:rPr>
            </w:pPr>
          </w:p>
        </w:tc>
      </w:tr>
      <w:tr w:rsidR="00AD562D" w:rsidRPr="003D5A30" w14:paraId="4DD83C59" w14:textId="77777777" w:rsidTr="007412E0">
        <w:trPr>
          <w:cantSplit/>
          <w:trHeight w:hRule="exact" w:val="495"/>
        </w:trPr>
        <w:tc>
          <w:tcPr>
            <w:tcW w:w="13231" w:type="dxa"/>
            <w:gridSpan w:val="10"/>
            <w:tcBorders>
              <w:top w:val="nil"/>
              <w:left w:val="nil"/>
              <w:bottom w:val="nil"/>
              <w:right w:val="nil"/>
            </w:tcBorders>
          </w:tcPr>
          <w:p w14:paraId="276AF8D1" w14:textId="77777777" w:rsidR="00AD562D" w:rsidRPr="0026460B" w:rsidRDefault="00AD562D" w:rsidP="00104D6C">
            <w:pPr>
              <w:tabs>
                <w:tab w:val="left" w:pos="1548"/>
              </w:tabs>
              <w:suppressAutoHyphens/>
              <w:spacing w:before="100"/>
              <w:jc w:val="both"/>
              <w:rPr>
                <w:i/>
                <w:iCs/>
                <w:sz w:val="20"/>
                <w:szCs w:val="22"/>
                <w:lang w:val="es-CO"/>
              </w:rPr>
            </w:pPr>
            <w:r w:rsidRPr="0026460B">
              <w:rPr>
                <w:sz w:val="20"/>
                <w:szCs w:val="22"/>
                <w:lang w:val="es-CO"/>
              </w:rPr>
              <w:t xml:space="preserve">Nombre del Licitante </w:t>
            </w:r>
            <w:r w:rsidRPr="0026460B">
              <w:rPr>
                <w:i/>
                <w:iCs/>
                <w:sz w:val="20"/>
                <w:szCs w:val="22"/>
                <w:lang w:val="es-CO"/>
              </w:rPr>
              <w:t xml:space="preserve">[indicar el nombre completo del Licitante] </w:t>
            </w:r>
            <w:r w:rsidRPr="0026460B">
              <w:rPr>
                <w:sz w:val="20"/>
                <w:szCs w:val="22"/>
                <w:lang w:val="es-CO"/>
              </w:rPr>
              <w:t xml:space="preserve">Firma del Licitante </w:t>
            </w:r>
            <w:r w:rsidRPr="0026460B">
              <w:rPr>
                <w:i/>
                <w:iCs/>
                <w:sz w:val="20"/>
                <w:szCs w:val="22"/>
                <w:lang w:val="es-CO"/>
              </w:rPr>
              <w:t>[firma de la persona que firma la oferta]</w:t>
            </w:r>
            <w:r w:rsidRPr="0026460B">
              <w:rPr>
                <w:sz w:val="20"/>
                <w:szCs w:val="22"/>
                <w:lang w:val="es-CO"/>
              </w:rPr>
              <w:t xml:space="preserve"> Fecha </w:t>
            </w:r>
            <w:r w:rsidRPr="0026460B">
              <w:rPr>
                <w:i/>
                <w:iCs/>
                <w:sz w:val="20"/>
                <w:szCs w:val="22"/>
                <w:lang w:val="es-CO"/>
              </w:rPr>
              <w:t>[Indicar Fecha]</w:t>
            </w:r>
          </w:p>
        </w:tc>
      </w:tr>
    </w:tbl>
    <w:p w14:paraId="7B8FF4AD" w14:textId="77777777" w:rsidR="007412E0" w:rsidRDefault="007412E0">
      <w:r>
        <w:rPr>
          <w:b/>
        </w:rPr>
        <w:br w:type="page"/>
      </w:r>
    </w:p>
    <w:tbl>
      <w:tblPr>
        <w:tblW w:w="14733"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0"/>
        <w:gridCol w:w="1460"/>
        <w:gridCol w:w="1170"/>
        <w:gridCol w:w="1170"/>
        <w:gridCol w:w="1398"/>
        <w:gridCol w:w="1173"/>
        <w:gridCol w:w="1350"/>
        <w:gridCol w:w="1170"/>
        <w:gridCol w:w="1260"/>
        <w:gridCol w:w="1439"/>
        <w:gridCol w:w="6"/>
        <w:gridCol w:w="1474"/>
        <w:gridCol w:w="857"/>
        <w:gridCol w:w="6"/>
      </w:tblGrid>
      <w:tr w:rsidR="00AD562D" w:rsidRPr="003D5A30" w14:paraId="5B79F3EC" w14:textId="77777777" w:rsidTr="001171EC">
        <w:trPr>
          <w:cantSplit/>
          <w:trHeight w:val="140"/>
        </w:trPr>
        <w:tc>
          <w:tcPr>
            <w:tcW w:w="14733" w:type="dxa"/>
            <w:gridSpan w:val="14"/>
            <w:tcBorders>
              <w:top w:val="nil"/>
              <w:left w:val="nil"/>
              <w:bottom w:val="nil"/>
              <w:right w:val="nil"/>
            </w:tcBorders>
          </w:tcPr>
          <w:p w14:paraId="5CAA8296" w14:textId="77777777" w:rsidR="00AD562D" w:rsidRDefault="007412E0" w:rsidP="00104D6C">
            <w:pPr>
              <w:pStyle w:val="SectionIVHeader"/>
              <w:rPr>
                <w:lang w:val="es-CO"/>
              </w:rPr>
            </w:pPr>
            <w:r>
              <w:rPr>
                <w:lang w:val="es-CO"/>
              </w:rPr>
              <w:lastRenderedPageBreak/>
              <w:br w:type="page"/>
            </w:r>
            <w:r>
              <w:rPr>
                <w:lang w:val="es-CO"/>
              </w:rPr>
              <w:br w:type="page"/>
            </w:r>
            <w:bookmarkStart w:id="76" w:name="_Toc461699923"/>
            <w:r w:rsidR="00AD562D" w:rsidRPr="003D5A30">
              <w:rPr>
                <w:lang w:val="es-CO"/>
              </w:rPr>
              <w:t xml:space="preserve">Lista de Precios: Bienes fabricados fuera del </w:t>
            </w:r>
            <w:r w:rsidR="00AD562D">
              <w:rPr>
                <w:lang w:val="es-CO"/>
              </w:rPr>
              <w:t>p</w:t>
            </w:r>
            <w:r w:rsidR="00AD562D" w:rsidRPr="003D5A30">
              <w:rPr>
                <w:lang w:val="es-CO"/>
              </w:rPr>
              <w:t>aís del Comprador</w:t>
            </w:r>
            <w:bookmarkEnd w:id="76"/>
            <w:r w:rsidR="00AD562D" w:rsidRPr="003D5A30">
              <w:rPr>
                <w:lang w:val="es-CO"/>
              </w:rPr>
              <w:t xml:space="preserve"> </w:t>
            </w:r>
          </w:p>
          <w:p w14:paraId="1460AA82" w14:textId="77777777" w:rsidR="00AD562D" w:rsidRPr="00B60243" w:rsidRDefault="00AD562D" w:rsidP="00B60243">
            <w:pPr>
              <w:jc w:val="center"/>
              <w:rPr>
                <w:b/>
              </w:rPr>
            </w:pPr>
            <w:r w:rsidRPr="00B60243">
              <w:rPr>
                <w:b/>
                <w:sz w:val="32"/>
              </w:rPr>
              <w:t>Previamente Importados*</w:t>
            </w:r>
          </w:p>
        </w:tc>
      </w:tr>
      <w:tr w:rsidR="00AD562D" w:rsidRPr="003D5A30" w14:paraId="6B019EEF" w14:textId="77777777" w:rsidTr="001171EC">
        <w:trPr>
          <w:gridAfter w:val="1"/>
          <w:wAfter w:w="6" w:type="dxa"/>
          <w:cantSplit/>
          <w:trHeight w:val="1251"/>
        </w:trPr>
        <w:tc>
          <w:tcPr>
            <w:tcW w:w="3430" w:type="dxa"/>
            <w:gridSpan w:val="3"/>
            <w:tcBorders>
              <w:top w:val="double" w:sz="6" w:space="0" w:color="auto"/>
              <w:bottom w:val="nil"/>
              <w:right w:val="nil"/>
            </w:tcBorders>
          </w:tcPr>
          <w:p w14:paraId="708F9580" w14:textId="77777777" w:rsidR="00AD562D" w:rsidRPr="0026460B" w:rsidRDefault="00AD562D" w:rsidP="00104D6C">
            <w:pPr>
              <w:suppressAutoHyphens/>
              <w:jc w:val="center"/>
              <w:rPr>
                <w:sz w:val="22"/>
                <w:szCs w:val="22"/>
                <w:lang w:val="es-CO"/>
              </w:rPr>
            </w:pPr>
          </w:p>
        </w:tc>
        <w:tc>
          <w:tcPr>
            <w:tcW w:w="7521" w:type="dxa"/>
            <w:gridSpan w:val="6"/>
            <w:tcBorders>
              <w:top w:val="double" w:sz="6" w:space="0" w:color="auto"/>
              <w:left w:val="nil"/>
              <w:bottom w:val="nil"/>
              <w:right w:val="nil"/>
            </w:tcBorders>
          </w:tcPr>
          <w:p w14:paraId="6B23C1FB" w14:textId="77777777" w:rsidR="00F70F61" w:rsidRDefault="00F70F61" w:rsidP="00104D6C">
            <w:pPr>
              <w:suppressAutoHyphens/>
              <w:spacing w:before="240"/>
              <w:jc w:val="center"/>
              <w:rPr>
                <w:sz w:val="22"/>
                <w:szCs w:val="22"/>
                <w:lang w:val="es-CO"/>
              </w:rPr>
            </w:pPr>
          </w:p>
          <w:p w14:paraId="45C907D6" w14:textId="77777777" w:rsidR="00AD562D" w:rsidRPr="0026460B" w:rsidRDefault="00AD562D" w:rsidP="00104D6C">
            <w:pPr>
              <w:suppressAutoHyphens/>
              <w:spacing w:before="240"/>
              <w:jc w:val="center"/>
              <w:rPr>
                <w:sz w:val="22"/>
                <w:szCs w:val="22"/>
                <w:lang w:val="es-CO"/>
              </w:rPr>
            </w:pPr>
            <w:r w:rsidRPr="0026460B">
              <w:rPr>
                <w:sz w:val="22"/>
                <w:szCs w:val="22"/>
                <w:lang w:val="es-CO"/>
              </w:rPr>
              <w:t>Monedas de acuerdo con Cláusula 15 de las IAL</w:t>
            </w:r>
          </w:p>
        </w:tc>
        <w:tc>
          <w:tcPr>
            <w:tcW w:w="3776" w:type="dxa"/>
            <w:gridSpan w:val="4"/>
            <w:tcBorders>
              <w:top w:val="double" w:sz="6" w:space="0" w:color="auto"/>
              <w:left w:val="nil"/>
              <w:bottom w:val="nil"/>
            </w:tcBorders>
          </w:tcPr>
          <w:p w14:paraId="4C3E6A84" w14:textId="77777777" w:rsidR="00AD562D" w:rsidRPr="0026460B" w:rsidRDefault="00AD562D" w:rsidP="00104D6C">
            <w:pPr>
              <w:jc w:val="both"/>
              <w:rPr>
                <w:sz w:val="20"/>
                <w:szCs w:val="22"/>
                <w:lang w:val="es-CO"/>
              </w:rPr>
            </w:pPr>
            <w:r w:rsidRPr="0026460B">
              <w:rPr>
                <w:sz w:val="20"/>
                <w:szCs w:val="22"/>
                <w:lang w:val="es-CO"/>
              </w:rPr>
              <w:t>Fecha:_______________________</w:t>
            </w:r>
          </w:p>
          <w:p w14:paraId="118938A0" w14:textId="77777777" w:rsidR="00AD562D" w:rsidRPr="0026460B" w:rsidRDefault="00AD562D" w:rsidP="00104D6C">
            <w:pPr>
              <w:suppressAutoHyphens/>
              <w:jc w:val="both"/>
              <w:rPr>
                <w:sz w:val="20"/>
                <w:szCs w:val="22"/>
                <w:lang w:val="es-CO"/>
              </w:rPr>
            </w:pPr>
            <w:r w:rsidRPr="0026460B">
              <w:rPr>
                <w:sz w:val="20"/>
                <w:szCs w:val="22"/>
                <w:lang w:val="es-CO"/>
              </w:rPr>
              <w:t>LPI No: _____________________</w:t>
            </w:r>
          </w:p>
          <w:p w14:paraId="584E1077" w14:textId="77777777" w:rsidR="00AD562D" w:rsidRPr="0026460B" w:rsidRDefault="00AD562D" w:rsidP="00104D6C">
            <w:pPr>
              <w:suppressAutoHyphens/>
              <w:jc w:val="both"/>
              <w:rPr>
                <w:sz w:val="20"/>
                <w:szCs w:val="22"/>
                <w:lang w:val="es-CO"/>
              </w:rPr>
            </w:pPr>
            <w:r w:rsidRPr="0026460B">
              <w:rPr>
                <w:sz w:val="20"/>
                <w:szCs w:val="22"/>
                <w:lang w:val="es-CO"/>
              </w:rPr>
              <w:t>Alternativa No: ________________</w:t>
            </w:r>
          </w:p>
          <w:p w14:paraId="45DA83DD" w14:textId="77777777" w:rsidR="00AD562D" w:rsidRPr="0026460B" w:rsidRDefault="00AD562D" w:rsidP="00104D6C">
            <w:pPr>
              <w:suppressAutoHyphens/>
              <w:jc w:val="both"/>
              <w:rPr>
                <w:sz w:val="22"/>
                <w:szCs w:val="22"/>
                <w:lang w:val="es-CO"/>
              </w:rPr>
            </w:pPr>
            <w:r w:rsidRPr="0026460B">
              <w:rPr>
                <w:sz w:val="20"/>
                <w:szCs w:val="22"/>
                <w:lang w:val="es-CO"/>
              </w:rPr>
              <w:t>Página N</w:t>
            </w:r>
            <w:r w:rsidRPr="0026460B">
              <w:rPr>
                <w:sz w:val="20"/>
                <w:szCs w:val="22"/>
                <w:lang w:val="es-CO"/>
              </w:rPr>
              <w:sym w:font="Symbol" w:char="F0B0"/>
            </w:r>
            <w:r w:rsidRPr="0026460B">
              <w:rPr>
                <w:sz w:val="20"/>
                <w:szCs w:val="22"/>
                <w:lang w:val="es-CO"/>
              </w:rPr>
              <w:t xml:space="preserve"> ______ de ______</w:t>
            </w:r>
          </w:p>
        </w:tc>
      </w:tr>
      <w:tr w:rsidR="00AD562D" w:rsidRPr="003D5A30" w14:paraId="7A71CA56" w14:textId="77777777" w:rsidTr="001171EC">
        <w:trPr>
          <w:gridAfter w:val="1"/>
          <w:wAfter w:w="6" w:type="dxa"/>
          <w:cantSplit/>
        </w:trPr>
        <w:tc>
          <w:tcPr>
            <w:tcW w:w="800" w:type="dxa"/>
            <w:tcBorders>
              <w:top w:val="double" w:sz="6" w:space="0" w:color="auto"/>
              <w:bottom w:val="double" w:sz="6" w:space="0" w:color="auto"/>
              <w:right w:val="single" w:sz="6" w:space="0" w:color="auto"/>
            </w:tcBorders>
          </w:tcPr>
          <w:p w14:paraId="383B1503" w14:textId="77777777" w:rsidR="00AD562D" w:rsidRPr="0026460B" w:rsidRDefault="00AD562D" w:rsidP="00104D6C">
            <w:pPr>
              <w:suppressAutoHyphens/>
              <w:jc w:val="center"/>
              <w:rPr>
                <w:sz w:val="20"/>
                <w:szCs w:val="22"/>
                <w:lang w:val="es-CO"/>
              </w:rPr>
            </w:pPr>
            <w:r w:rsidRPr="0026460B">
              <w:rPr>
                <w:sz w:val="20"/>
                <w:szCs w:val="22"/>
                <w:lang w:val="es-CO"/>
              </w:rPr>
              <w:t>1</w:t>
            </w:r>
          </w:p>
        </w:tc>
        <w:tc>
          <w:tcPr>
            <w:tcW w:w="1460" w:type="dxa"/>
            <w:tcBorders>
              <w:top w:val="double" w:sz="6" w:space="0" w:color="auto"/>
              <w:left w:val="single" w:sz="6" w:space="0" w:color="auto"/>
              <w:bottom w:val="double" w:sz="6" w:space="0" w:color="auto"/>
              <w:right w:val="single" w:sz="6" w:space="0" w:color="auto"/>
            </w:tcBorders>
          </w:tcPr>
          <w:p w14:paraId="4DA1D401" w14:textId="77777777" w:rsidR="00AD562D" w:rsidRPr="0026460B" w:rsidRDefault="00AD562D" w:rsidP="00104D6C">
            <w:pPr>
              <w:suppressAutoHyphens/>
              <w:jc w:val="center"/>
              <w:rPr>
                <w:sz w:val="20"/>
                <w:szCs w:val="22"/>
                <w:lang w:val="es-CO"/>
              </w:rPr>
            </w:pPr>
            <w:r w:rsidRPr="0026460B">
              <w:rPr>
                <w:sz w:val="20"/>
                <w:szCs w:val="22"/>
                <w:lang w:val="es-CO"/>
              </w:rPr>
              <w:t>2</w:t>
            </w:r>
          </w:p>
        </w:tc>
        <w:tc>
          <w:tcPr>
            <w:tcW w:w="1170" w:type="dxa"/>
            <w:tcBorders>
              <w:top w:val="double" w:sz="6" w:space="0" w:color="auto"/>
              <w:left w:val="single" w:sz="6" w:space="0" w:color="auto"/>
              <w:bottom w:val="double" w:sz="6" w:space="0" w:color="auto"/>
              <w:right w:val="single" w:sz="6" w:space="0" w:color="auto"/>
            </w:tcBorders>
          </w:tcPr>
          <w:p w14:paraId="544F01E1" w14:textId="77777777" w:rsidR="00AD562D" w:rsidRPr="0026460B" w:rsidRDefault="00AD562D" w:rsidP="00104D6C">
            <w:pPr>
              <w:suppressAutoHyphens/>
              <w:jc w:val="center"/>
              <w:rPr>
                <w:sz w:val="20"/>
                <w:szCs w:val="22"/>
                <w:lang w:val="es-CO"/>
              </w:rPr>
            </w:pPr>
            <w:r w:rsidRPr="0026460B">
              <w:rPr>
                <w:sz w:val="20"/>
                <w:szCs w:val="22"/>
                <w:lang w:val="es-CO"/>
              </w:rPr>
              <w:t>3</w:t>
            </w:r>
          </w:p>
        </w:tc>
        <w:tc>
          <w:tcPr>
            <w:tcW w:w="1170" w:type="dxa"/>
            <w:tcBorders>
              <w:top w:val="double" w:sz="6" w:space="0" w:color="auto"/>
              <w:left w:val="single" w:sz="6" w:space="0" w:color="auto"/>
              <w:bottom w:val="double" w:sz="6" w:space="0" w:color="auto"/>
              <w:right w:val="single" w:sz="6" w:space="0" w:color="auto"/>
            </w:tcBorders>
          </w:tcPr>
          <w:p w14:paraId="7607F492" w14:textId="77777777" w:rsidR="00AD562D" w:rsidRPr="0026460B" w:rsidRDefault="00AD562D" w:rsidP="00104D6C">
            <w:pPr>
              <w:suppressAutoHyphens/>
              <w:jc w:val="center"/>
              <w:rPr>
                <w:sz w:val="20"/>
                <w:szCs w:val="22"/>
                <w:lang w:val="es-CO"/>
              </w:rPr>
            </w:pPr>
            <w:r w:rsidRPr="0026460B">
              <w:rPr>
                <w:sz w:val="20"/>
                <w:szCs w:val="22"/>
                <w:lang w:val="es-CO"/>
              </w:rPr>
              <w:t>4</w:t>
            </w:r>
          </w:p>
        </w:tc>
        <w:tc>
          <w:tcPr>
            <w:tcW w:w="1398" w:type="dxa"/>
            <w:tcBorders>
              <w:top w:val="double" w:sz="6" w:space="0" w:color="auto"/>
              <w:left w:val="single" w:sz="6" w:space="0" w:color="auto"/>
              <w:bottom w:val="double" w:sz="6" w:space="0" w:color="auto"/>
              <w:right w:val="single" w:sz="6" w:space="0" w:color="auto"/>
            </w:tcBorders>
          </w:tcPr>
          <w:p w14:paraId="2A3E6B18" w14:textId="77777777" w:rsidR="00AD562D" w:rsidRPr="0026460B" w:rsidRDefault="00AD562D" w:rsidP="00104D6C">
            <w:pPr>
              <w:suppressAutoHyphens/>
              <w:jc w:val="center"/>
              <w:rPr>
                <w:sz w:val="20"/>
                <w:szCs w:val="22"/>
                <w:lang w:val="es-CO"/>
              </w:rPr>
            </w:pPr>
            <w:r w:rsidRPr="0026460B">
              <w:rPr>
                <w:sz w:val="20"/>
                <w:szCs w:val="22"/>
                <w:lang w:val="es-CO"/>
              </w:rPr>
              <w:t>5</w:t>
            </w:r>
          </w:p>
        </w:tc>
        <w:tc>
          <w:tcPr>
            <w:tcW w:w="1173" w:type="dxa"/>
            <w:tcBorders>
              <w:top w:val="double" w:sz="6" w:space="0" w:color="auto"/>
              <w:left w:val="single" w:sz="6" w:space="0" w:color="auto"/>
              <w:bottom w:val="double" w:sz="6" w:space="0" w:color="auto"/>
              <w:right w:val="single" w:sz="6" w:space="0" w:color="auto"/>
            </w:tcBorders>
          </w:tcPr>
          <w:p w14:paraId="379F3A7B" w14:textId="77777777" w:rsidR="00AD562D" w:rsidRPr="0026460B" w:rsidRDefault="00AD562D" w:rsidP="00104D6C">
            <w:pPr>
              <w:suppressAutoHyphens/>
              <w:jc w:val="center"/>
              <w:rPr>
                <w:sz w:val="20"/>
                <w:szCs w:val="22"/>
                <w:lang w:val="es-CO"/>
              </w:rPr>
            </w:pPr>
            <w:r w:rsidRPr="0026460B">
              <w:rPr>
                <w:sz w:val="20"/>
                <w:szCs w:val="22"/>
                <w:lang w:val="es-CO"/>
              </w:rPr>
              <w:t>6</w:t>
            </w:r>
          </w:p>
        </w:tc>
        <w:tc>
          <w:tcPr>
            <w:tcW w:w="1350" w:type="dxa"/>
            <w:tcBorders>
              <w:top w:val="double" w:sz="6" w:space="0" w:color="auto"/>
              <w:left w:val="single" w:sz="6" w:space="0" w:color="auto"/>
              <w:bottom w:val="double" w:sz="6" w:space="0" w:color="auto"/>
              <w:right w:val="single" w:sz="6" w:space="0" w:color="auto"/>
            </w:tcBorders>
          </w:tcPr>
          <w:p w14:paraId="72935473" w14:textId="77777777" w:rsidR="00AD562D" w:rsidRPr="0026460B" w:rsidRDefault="00AD562D" w:rsidP="00104D6C">
            <w:pPr>
              <w:suppressAutoHyphens/>
              <w:jc w:val="center"/>
              <w:rPr>
                <w:sz w:val="20"/>
                <w:szCs w:val="22"/>
                <w:lang w:val="es-CO"/>
              </w:rPr>
            </w:pPr>
            <w:r w:rsidRPr="0026460B">
              <w:rPr>
                <w:sz w:val="20"/>
                <w:szCs w:val="22"/>
                <w:lang w:val="es-CO"/>
              </w:rPr>
              <w:t>7</w:t>
            </w:r>
          </w:p>
        </w:tc>
        <w:tc>
          <w:tcPr>
            <w:tcW w:w="1170" w:type="dxa"/>
            <w:tcBorders>
              <w:top w:val="double" w:sz="6" w:space="0" w:color="auto"/>
              <w:left w:val="single" w:sz="6" w:space="0" w:color="auto"/>
              <w:bottom w:val="double" w:sz="6" w:space="0" w:color="auto"/>
              <w:right w:val="single" w:sz="6" w:space="0" w:color="auto"/>
            </w:tcBorders>
          </w:tcPr>
          <w:p w14:paraId="191BC2D4" w14:textId="77777777" w:rsidR="00AD562D" w:rsidRPr="0026460B" w:rsidRDefault="00AD562D" w:rsidP="00104D6C">
            <w:pPr>
              <w:suppressAutoHyphens/>
              <w:jc w:val="center"/>
              <w:rPr>
                <w:sz w:val="20"/>
                <w:szCs w:val="22"/>
                <w:lang w:val="es-CO"/>
              </w:rPr>
            </w:pPr>
            <w:r w:rsidRPr="0026460B">
              <w:rPr>
                <w:sz w:val="20"/>
                <w:szCs w:val="22"/>
                <w:lang w:val="es-CO"/>
              </w:rPr>
              <w:t>8</w:t>
            </w:r>
          </w:p>
        </w:tc>
        <w:tc>
          <w:tcPr>
            <w:tcW w:w="1260" w:type="dxa"/>
            <w:tcBorders>
              <w:top w:val="double" w:sz="6" w:space="0" w:color="auto"/>
              <w:left w:val="single" w:sz="6" w:space="0" w:color="auto"/>
              <w:bottom w:val="double" w:sz="6" w:space="0" w:color="auto"/>
              <w:right w:val="single" w:sz="6" w:space="0" w:color="auto"/>
            </w:tcBorders>
          </w:tcPr>
          <w:p w14:paraId="590E0D04" w14:textId="77777777" w:rsidR="00AD562D" w:rsidRPr="0026460B" w:rsidRDefault="00AD562D" w:rsidP="00104D6C">
            <w:pPr>
              <w:suppressAutoHyphens/>
              <w:jc w:val="center"/>
              <w:rPr>
                <w:sz w:val="20"/>
                <w:szCs w:val="22"/>
                <w:lang w:val="es-CO"/>
              </w:rPr>
            </w:pPr>
            <w:r w:rsidRPr="0026460B">
              <w:rPr>
                <w:sz w:val="20"/>
                <w:szCs w:val="22"/>
                <w:lang w:val="es-CO"/>
              </w:rPr>
              <w:t>9</w:t>
            </w:r>
          </w:p>
        </w:tc>
        <w:tc>
          <w:tcPr>
            <w:tcW w:w="1439" w:type="dxa"/>
            <w:tcBorders>
              <w:top w:val="double" w:sz="6" w:space="0" w:color="auto"/>
              <w:left w:val="single" w:sz="6" w:space="0" w:color="auto"/>
              <w:bottom w:val="double" w:sz="6" w:space="0" w:color="auto"/>
              <w:right w:val="single" w:sz="6" w:space="0" w:color="auto"/>
            </w:tcBorders>
          </w:tcPr>
          <w:p w14:paraId="0B162FAB" w14:textId="77777777" w:rsidR="00AD562D" w:rsidRPr="0026460B" w:rsidRDefault="00AD562D" w:rsidP="00104D6C">
            <w:pPr>
              <w:suppressAutoHyphens/>
              <w:jc w:val="center"/>
              <w:rPr>
                <w:sz w:val="20"/>
                <w:szCs w:val="22"/>
                <w:lang w:val="es-CO"/>
              </w:rPr>
            </w:pPr>
            <w:r w:rsidRPr="0026460B">
              <w:rPr>
                <w:sz w:val="20"/>
                <w:szCs w:val="22"/>
                <w:lang w:val="es-CO"/>
              </w:rPr>
              <w:t>10</w:t>
            </w:r>
          </w:p>
        </w:tc>
        <w:tc>
          <w:tcPr>
            <w:tcW w:w="1480" w:type="dxa"/>
            <w:gridSpan w:val="2"/>
            <w:tcBorders>
              <w:top w:val="double" w:sz="6" w:space="0" w:color="auto"/>
              <w:left w:val="single" w:sz="6" w:space="0" w:color="auto"/>
              <w:bottom w:val="double" w:sz="6" w:space="0" w:color="auto"/>
              <w:right w:val="single" w:sz="6" w:space="0" w:color="auto"/>
            </w:tcBorders>
          </w:tcPr>
          <w:p w14:paraId="6D2F6519" w14:textId="77777777" w:rsidR="00AD562D" w:rsidRPr="0026460B" w:rsidRDefault="00AD562D" w:rsidP="00104D6C">
            <w:pPr>
              <w:suppressAutoHyphens/>
              <w:jc w:val="center"/>
              <w:rPr>
                <w:sz w:val="20"/>
                <w:szCs w:val="22"/>
                <w:lang w:val="es-CO"/>
              </w:rPr>
            </w:pPr>
            <w:r w:rsidRPr="0026460B">
              <w:rPr>
                <w:sz w:val="20"/>
                <w:szCs w:val="22"/>
                <w:lang w:val="es-CO"/>
              </w:rPr>
              <w:t>11</w:t>
            </w:r>
          </w:p>
        </w:tc>
        <w:tc>
          <w:tcPr>
            <w:tcW w:w="857" w:type="dxa"/>
            <w:tcBorders>
              <w:top w:val="double" w:sz="6" w:space="0" w:color="auto"/>
              <w:left w:val="single" w:sz="6" w:space="0" w:color="auto"/>
              <w:bottom w:val="double" w:sz="6" w:space="0" w:color="auto"/>
            </w:tcBorders>
          </w:tcPr>
          <w:p w14:paraId="4E464FD7" w14:textId="77777777" w:rsidR="00AD562D" w:rsidRPr="0026460B" w:rsidRDefault="00AD562D" w:rsidP="00104D6C">
            <w:pPr>
              <w:suppressAutoHyphens/>
              <w:jc w:val="center"/>
              <w:rPr>
                <w:sz w:val="20"/>
                <w:szCs w:val="22"/>
                <w:lang w:val="es-CO"/>
              </w:rPr>
            </w:pPr>
            <w:r w:rsidRPr="0026460B">
              <w:rPr>
                <w:sz w:val="20"/>
                <w:szCs w:val="22"/>
                <w:lang w:val="es-CO"/>
              </w:rPr>
              <w:t>12</w:t>
            </w:r>
          </w:p>
        </w:tc>
      </w:tr>
      <w:tr w:rsidR="00AD562D" w:rsidRPr="003D5A30" w14:paraId="3A6E465E" w14:textId="77777777" w:rsidTr="00117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2196"/>
        </w:trPr>
        <w:tc>
          <w:tcPr>
            <w:tcW w:w="800" w:type="dxa"/>
            <w:tcBorders>
              <w:top w:val="double" w:sz="6" w:space="0" w:color="auto"/>
              <w:left w:val="double" w:sz="6" w:space="0" w:color="auto"/>
              <w:bottom w:val="single" w:sz="6" w:space="0" w:color="auto"/>
              <w:right w:val="single" w:sz="6" w:space="0" w:color="auto"/>
            </w:tcBorders>
          </w:tcPr>
          <w:p w14:paraId="7A6C4045" w14:textId="77777777" w:rsidR="00AD562D" w:rsidRPr="0026460B" w:rsidRDefault="00AD562D" w:rsidP="00104D6C">
            <w:pPr>
              <w:suppressAutoHyphens/>
              <w:jc w:val="center"/>
              <w:rPr>
                <w:sz w:val="16"/>
                <w:szCs w:val="22"/>
                <w:lang w:val="es-CO"/>
              </w:rPr>
            </w:pPr>
            <w:r w:rsidRPr="0026460B">
              <w:rPr>
                <w:sz w:val="16"/>
                <w:szCs w:val="22"/>
                <w:lang w:val="es-CO"/>
              </w:rPr>
              <w:t xml:space="preserve">No. de Artículo </w:t>
            </w:r>
          </w:p>
          <w:p w14:paraId="25EAA129" w14:textId="77777777" w:rsidR="00AD562D" w:rsidRPr="0026460B" w:rsidRDefault="00AD562D" w:rsidP="00104D6C">
            <w:pPr>
              <w:suppressAutoHyphens/>
              <w:jc w:val="center"/>
              <w:rPr>
                <w:sz w:val="16"/>
                <w:szCs w:val="22"/>
                <w:lang w:val="es-CO"/>
              </w:rPr>
            </w:pPr>
          </w:p>
        </w:tc>
        <w:tc>
          <w:tcPr>
            <w:tcW w:w="1460" w:type="dxa"/>
            <w:tcBorders>
              <w:top w:val="double" w:sz="6" w:space="0" w:color="auto"/>
              <w:left w:val="single" w:sz="6" w:space="0" w:color="auto"/>
              <w:bottom w:val="single" w:sz="6" w:space="0" w:color="auto"/>
              <w:right w:val="single" w:sz="6" w:space="0" w:color="auto"/>
            </w:tcBorders>
          </w:tcPr>
          <w:p w14:paraId="353572BE" w14:textId="77777777" w:rsidR="00AD562D" w:rsidRPr="0026460B" w:rsidRDefault="00AD562D" w:rsidP="00104D6C">
            <w:pPr>
              <w:suppressAutoHyphens/>
              <w:jc w:val="center"/>
              <w:rPr>
                <w:sz w:val="16"/>
                <w:szCs w:val="22"/>
                <w:lang w:val="es-CO"/>
              </w:rPr>
            </w:pPr>
            <w:r w:rsidRPr="0026460B">
              <w:rPr>
                <w:sz w:val="16"/>
                <w:szCs w:val="22"/>
                <w:lang w:val="es-CO"/>
              </w:rPr>
              <w:t>Descripción de los Bienes</w:t>
            </w:r>
          </w:p>
        </w:tc>
        <w:tc>
          <w:tcPr>
            <w:tcW w:w="1170" w:type="dxa"/>
            <w:tcBorders>
              <w:top w:val="double" w:sz="6" w:space="0" w:color="auto"/>
              <w:left w:val="single" w:sz="6" w:space="0" w:color="auto"/>
              <w:bottom w:val="single" w:sz="6" w:space="0" w:color="auto"/>
              <w:right w:val="single" w:sz="6" w:space="0" w:color="auto"/>
            </w:tcBorders>
          </w:tcPr>
          <w:p w14:paraId="5E7FBC7C" w14:textId="77777777" w:rsidR="00AD562D" w:rsidRPr="0026460B" w:rsidRDefault="00AD562D" w:rsidP="00104D6C">
            <w:pPr>
              <w:suppressAutoHyphens/>
              <w:jc w:val="center"/>
              <w:rPr>
                <w:sz w:val="16"/>
                <w:szCs w:val="22"/>
                <w:lang w:val="es-CO"/>
              </w:rPr>
            </w:pPr>
            <w:r w:rsidRPr="0026460B">
              <w:rPr>
                <w:sz w:val="16"/>
                <w:szCs w:val="22"/>
                <w:lang w:val="es-CO"/>
              </w:rPr>
              <w:t>País de Origen</w:t>
            </w:r>
          </w:p>
        </w:tc>
        <w:tc>
          <w:tcPr>
            <w:tcW w:w="1170" w:type="dxa"/>
            <w:tcBorders>
              <w:top w:val="double" w:sz="6" w:space="0" w:color="auto"/>
              <w:left w:val="single" w:sz="6" w:space="0" w:color="auto"/>
              <w:bottom w:val="single" w:sz="6" w:space="0" w:color="auto"/>
              <w:right w:val="single" w:sz="6" w:space="0" w:color="auto"/>
            </w:tcBorders>
          </w:tcPr>
          <w:p w14:paraId="656EDC9A" w14:textId="77777777" w:rsidR="00AD562D" w:rsidRPr="0026460B" w:rsidRDefault="00AD562D" w:rsidP="00104D6C">
            <w:pPr>
              <w:suppressAutoHyphens/>
              <w:jc w:val="center"/>
              <w:rPr>
                <w:sz w:val="16"/>
                <w:szCs w:val="22"/>
                <w:lang w:val="es-CO"/>
              </w:rPr>
            </w:pPr>
            <w:r w:rsidRPr="0026460B">
              <w:rPr>
                <w:sz w:val="16"/>
                <w:szCs w:val="22"/>
                <w:lang w:val="es-CO"/>
              </w:rPr>
              <w:t xml:space="preserve">Fecha de Entrega según Definición de </w:t>
            </w:r>
            <w:r w:rsidRPr="0026460B">
              <w:rPr>
                <w:i/>
                <w:sz w:val="16"/>
                <w:szCs w:val="22"/>
                <w:lang w:val="es-CO"/>
              </w:rPr>
              <w:t>Incoterms</w:t>
            </w:r>
          </w:p>
        </w:tc>
        <w:tc>
          <w:tcPr>
            <w:tcW w:w="1398" w:type="dxa"/>
            <w:tcBorders>
              <w:top w:val="double" w:sz="6" w:space="0" w:color="auto"/>
              <w:left w:val="single" w:sz="6" w:space="0" w:color="auto"/>
              <w:bottom w:val="single" w:sz="6" w:space="0" w:color="auto"/>
              <w:right w:val="single" w:sz="6" w:space="0" w:color="auto"/>
            </w:tcBorders>
          </w:tcPr>
          <w:p w14:paraId="6911EDF0" w14:textId="77777777" w:rsidR="00AD562D" w:rsidRPr="0026460B" w:rsidRDefault="00AD562D" w:rsidP="00104D6C">
            <w:pPr>
              <w:suppressAutoHyphens/>
              <w:jc w:val="center"/>
              <w:rPr>
                <w:sz w:val="22"/>
                <w:szCs w:val="22"/>
                <w:lang w:val="es-CO"/>
              </w:rPr>
            </w:pPr>
            <w:r w:rsidRPr="0026460B">
              <w:rPr>
                <w:sz w:val="16"/>
                <w:szCs w:val="22"/>
                <w:lang w:val="es-CO"/>
              </w:rPr>
              <w:t>Cantidad y Unidad Física</w:t>
            </w:r>
          </w:p>
        </w:tc>
        <w:tc>
          <w:tcPr>
            <w:tcW w:w="1173" w:type="dxa"/>
            <w:tcBorders>
              <w:top w:val="double" w:sz="6" w:space="0" w:color="auto"/>
              <w:left w:val="single" w:sz="6" w:space="0" w:color="auto"/>
              <w:bottom w:val="single" w:sz="6" w:space="0" w:color="auto"/>
              <w:right w:val="single" w:sz="6" w:space="0" w:color="auto"/>
            </w:tcBorders>
          </w:tcPr>
          <w:p w14:paraId="6FE202E6" w14:textId="77777777" w:rsidR="00AD562D" w:rsidRPr="0026460B" w:rsidRDefault="00AD562D" w:rsidP="00104D6C">
            <w:pPr>
              <w:suppressAutoHyphens/>
              <w:jc w:val="center"/>
              <w:rPr>
                <w:sz w:val="16"/>
                <w:szCs w:val="22"/>
                <w:lang w:val="es-CO"/>
              </w:rPr>
            </w:pPr>
            <w:r w:rsidRPr="0026460B">
              <w:rPr>
                <w:sz w:val="16"/>
                <w:szCs w:val="22"/>
                <w:lang w:val="es-CO"/>
              </w:rPr>
              <w:t>Precio unitario incluyendo  Derechos de Aduana e Impuestos de Importación pagados de acuerdo con IAL 14.8(c)(i)</w:t>
            </w:r>
          </w:p>
        </w:tc>
        <w:tc>
          <w:tcPr>
            <w:tcW w:w="1350" w:type="dxa"/>
            <w:tcBorders>
              <w:top w:val="double" w:sz="6" w:space="0" w:color="auto"/>
              <w:left w:val="single" w:sz="6" w:space="0" w:color="auto"/>
              <w:bottom w:val="single" w:sz="6" w:space="0" w:color="auto"/>
              <w:right w:val="single" w:sz="6" w:space="0" w:color="auto"/>
            </w:tcBorders>
          </w:tcPr>
          <w:p w14:paraId="4C963547" w14:textId="77777777" w:rsidR="00AD562D" w:rsidRPr="0026460B" w:rsidRDefault="00AD562D" w:rsidP="00104D6C">
            <w:pPr>
              <w:suppressAutoHyphens/>
              <w:jc w:val="center"/>
              <w:rPr>
                <w:sz w:val="16"/>
                <w:szCs w:val="22"/>
                <w:lang w:val="es-CO"/>
              </w:rPr>
            </w:pPr>
            <w:r w:rsidRPr="0026460B">
              <w:rPr>
                <w:sz w:val="16"/>
                <w:szCs w:val="22"/>
                <w:lang w:val="es-CO"/>
              </w:rPr>
              <w:t>Derechos de Aduana e Impuestos de Importación pagados por unidad  de acuerdo con IAL 14.8 (c)(ii), [respaldado con documentos]</w:t>
            </w:r>
          </w:p>
        </w:tc>
        <w:tc>
          <w:tcPr>
            <w:tcW w:w="1170" w:type="dxa"/>
            <w:tcBorders>
              <w:top w:val="double" w:sz="6" w:space="0" w:color="auto"/>
              <w:left w:val="single" w:sz="6" w:space="0" w:color="auto"/>
              <w:bottom w:val="single" w:sz="6" w:space="0" w:color="auto"/>
              <w:right w:val="single" w:sz="6" w:space="0" w:color="auto"/>
            </w:tcBorders>
          </w:tcPr>
          <w:p w14:paraId="3986CB38" w14:textId="77777777" w:rsidR="00AD562D" w:rsidRPr="0026460B" w:rsidRDefault="00AD562D" w:rsidP="00104D6C">
            <w:pPr>
              <w:suppressAutoHyphens/>
              <w:jc w:val="center"/>
              <w:rPr>
                <w:sz w:val="16"/>
                <w:szCs w:val="22"/>
                <w:lang w:val="es-CO"/>
              </w:rPr>
            </w:pPr>
            <w:r w:rsidRPr="0026460B">
              <w:rPr>
                <w:sz w:val="16"/>
                <w:szCs w:val="22"/>
                <w:lang w:val="es-CO"/>
              </w:rPr>
              <w:t>Precio unitario  neto [sin incluir Derechos de Aduana e Impuestos de Importación pagados de acuerdo con IAL 14.8(c)(iii)]</w:t>
            </w:r>
          </w:p>
          <w:p w14:paraId="032F08CD" w14:textId="77777777" w:rsidR="00AD562D" w:rsidRPr="0026460B" w:rsidRDefault="00AD562D" w:rsidP="00104D6C">
            <w:pPr>
              <w:suppressAutoHyphens/>
              <w:jc w:val="center"/>
              <w:rPr>
                <w:sz w:val="16"/>
                <w:szCs w:val="22"/>
                <w:lang w:val="es-CO"/>
              </w:rPr>
            </w:pPr>
            <w:r w:rsidRPr="0026460B">
              <w:rPr>
                <w:sz w:val="16"/>
                <w:szCs w:val="22"/>
                <w:lang w:val="es-CO"/>
              </w:rPr>
              <w:t>(Col. 6 menos Col.7)</w:t>
            </w:r>
          </w:p>
        </w:tc>
        <w:tc>
          <w:tcPr>
            <w:tcW w:w="1260" w:type="dxa"/>
            <w:tcBorders>
              <w:top w:val="double" w:sz="6" w:space="0" w:color="auto"/>
              <w:left w:val="single" w:sz="6" w:space="0" w:color="auto"/>
              <w:bottom w:val="single" w:sz="6" w:space="0" w:color="auto"/>
              <w:right w:val="single" w:sz="6" w:space="0" w:color="auto"/>
            </w:tcBorders>
          </w:tcPr>
          <w:p w14:paraId="3E7151B3" w14:textId="77777777" w:rsidR="00AD562D" w:rsidRPr="0026460B" w:rsidRDefault="00AD562D" w:rsidP="00104D6C">
            <w:pPr>
              <w:suppressAutoHyphens/>
              <w:jc w:val="center"/>
              <w:rPr>
                <w:sz w:val="16"/>
                <w:szCs w:val="22"/>
                <w:lang w:val="es-CO"/>
              </w:rPr>
            </w:pPr>
            <w:r w:rsidRPr="0026460B">
              <w:rPr>
                <w:sz w:val="16"/>
                <w:szCs w:val="22"/>
                <w:lang w:val="es-CO"/>
              </w:rPr>
              <w:t>Precio por artículo, neto [sin incluir Derechos de Aduana e Impuestos de Importación, de acuerdo con IAL 14.8 (c)(i)]</w:t>
            </w:r>
          </w:p>
          <w:p w14:paraId="1C5826D5" w14:textId="77777777" w:rsidR="00AD562D" w:rsidRPr="0026460B" w:rsidRDefault="00AD562D" w:rsidP="00104D6C">
            <w:pPr>
              <w:suppressAutoHyphens/>
              <w:jc w:val="center"/>
              <w:rPr>
                <w:sz w:val="16"/>
                <w:szCs w:val="22"/>
                <w:lang w:val="es-CO"/>
              </w:rPr>
            </w:pPr>
            <w:r w:rsidRPr="0026460B">
              <w:rPr>
                <w:sz w:val="16"/>
                <w:szCs w:val="22"/>
                <w:lang w:val="es-CO"/>
              </w:rPr>
              <w:t xml:space="preserve">(Col. 5 </w:t>
            </w:r>
            <w:r w:rsidRPr="0026460B">
              <w:rPr>
                <w:sz w:val="16"/>
                <w:szCs w:val="22"/>
                <w:lang w:val="es-CO"/>
              </w:rPr>
              <w:sym w:font="Symbol" w:char="F0B4"/>
            </w:r>
            <w:r w:rsidRPr="0026460B">
              <w:rPr>
                <w:sz w:val="16"/>
                <w:szCs w:val="22"/>
                <w:lang w:val="es-CO"/>
              </w:rPr>
              <w:t xml:space="preserve"> 8)</w:t>
            </w:r>
          </w:p>
        </w:tc>
        <w:tc>
          <w:tcPr>
            <w:tcW w:w="1439" w:type="dxa"/>
            <w:tcBorders>
              <w:top w:val="double" w:sz="6" w:space="0" w:color="auto"/>
              <w:left w:val="single" w:sz="6" w:space="0" w:color="auto"/>
              <w:bottom w:val="single" w:sz="6" w:space="0" w:color="auto"/>
              <w:right w:val="single" w:sz="6" w:space="0" w:color="auto"/>
            </w:tcBorders>
          </w:tcPr>
          <w:p w14:paraId="7CD68BF2" w14:textId="77777777" w:rsidR="00AD562D" w:rsidRPr="0026460B" w:rsidRDefault="00AD562D" w:rsidP="00104D6C">
            <w:pPr>
              <w:suppressAutoHyphens/>
              <w:jc w:val="center"/>
              <w:rPr>
                <w:sz w:val="16"/>
                <w:szCs w:val="22"/>
                <w:lang w:val="es-CO"/>
              </w:rPr>
            </w:pPr>
            <w:r w:rsidRPr="0026460B">
              <w:rPr>
                <w:sz w:val="16"/>
                <w:szCs w:val="22"/>
                <w:lang w:val="es-CO"/>
              </w:rPr>
              <w:t xml:space="preserve">Precio por artículo por concepto de transporte interno y por otros servicios requeridos en el país del Comprador para hacer llegar los bienes al destino final establecido en los </w:t>
            </w:r>
            <w:r w:rsidRPr="0026460B">
              <w:rPr>
                <w:b/>
                <w:sz w:val="16"/>
                <w:szCs w:val="22"/>
                <w:lang w:val="es-CO"/>
              </w:rPr>
              <w:t>DDL</w:t>
            </w:r>
            <w:r w:rsidRPr="0026460B">
              <w:rPr>
                <w:sz w:val="16"/>
                <w:szCs w:val="22"/>
                <w:lang w:val="es-CO"/>
              </w:rPr>
              <w:t xml:space="preserve"> de</w:t>
            </w:r>
          </w:p>
          <w:p w14:paraId="6B185C85" w14:textId="74E771F8" w:rsidR="00AD562D" w:rsidRPr="001171EC" w:rsidRDefault="001171EC" w:rsidP="001171EC">
            <w:pPr>
              <w:suppressAutoHyphens/>
              <w:jc w:val="center"/>
              <w:rPr>
                <w:sz w:val="16"/>
                <w:szCs w:val="22"/>
                <w:lang w:val="es-CO"/>
              </w:rPr>
            </w:pPr>
            <w:r>
              <w:rPr>
                <w:sz w:val="16"/>
                <w:szCs w:val="22"/>
                <w:lang w:val="es-CO"/>
              </w:rPr>
              <w:t>acuerdo con IAL 14.8 (c)(v)</w:t>
            </w:r>
          </w:p>
        </w:tc>
        <w:tc>
          <w:tcPr>
            <w:tcW w:w="1480" w:type="dxa"/>
            <w:gridSpan w:val="2"/>
            <w:tcBorders>
              <w:top w:val="double" w:sz="6" w:space="0" w:color="auto"/>
              <w:left w:val="single" w:sz="6" w:space="0" w:color="auto"/>
              <w:bottom w:val="single" w:sz="6" w:space="0" w:color="auto"/>
              <w:right w:val="single" w:sz="6" w:space="0" w:color="auto"/>
            </w:tcBorders>
          </w:tcPr>
          <w:p w14:paraId="20A257E6" w14:textId="77777777" w:rsidR="00AD562D" w:rsidRPr="0026460B" w:rsidRDefault="00AD562D" w:rsidP="00104D6C">
            <w:pPr>
              <w:suppressAutoHyphens/>
              <w:jc w:val="center"/>
              <w:rPr>
                <w:sz w:val="16"/>
                <w:szCs w:val="22"/>
                <w:lang w:val="es-CO"/>
              </w:rPr>
            </w:pPr>
            <w:r w:rsidRPr="0026460B">
              <w:rPr>
                <w:sz w:val="16"/>
                <w:szCs w:val="22"/>
                <w:lang w:val="es-CO"/>
              </w:rPr>
              <w:t>Impuestos sobre la venta y otros impuestos pagados o por pagar sobre el artículo, si el Contrato es adjudicado de</w:t>
            </w:r>
          </w:p>
          <w:p w14:paraId="0F12D685" w14:textId="77777777" w:rsidR="00AD562D" w:rsidRPr="0026460B" w:rsidRDefault="00AD562D" w:rsidP="00104D6C">
            <w:pPr>
              <w:suppressAutoHyphens/>
              <w:jc w:val="center"/>
              <w:rPr>
                <w:sz w:val="16"/>
                <w:szCs w:val="22"/>
                <w:lang w:val="es-CO"/>
              </w:rPr>
            </w:pPr>
            <w:r w:rsidRPr="0026460B">
              <w:rPr>
                <w:sz w:val="16"/>
                <w:szCs w:val="22"/>
                <w:lang w:val="es-CO"/>
              </w:rPr>
              <w:t>acuerdo con IAL 14.8 (c)(iv)</w:t>
            </w:r>
          </w:p>
        </w:tc>
        <w:tc>
          <w:tcPr>
            <w:tcW w:w="857" w:type="dxa"/>
            <w:tcBorders>
              <w:top w:val="double" w:sz="6" w:space="0" w:color="auto"/>
              <w:left w:val="single" w:sz="6" w:space="0" w:color="auto"/>
              <w:bottom w:val="single" w:sz="6" w:space="0" w:color="auto"/>
              <w:right w:val="double" w:sz="6" w:space="0" w:color="auto"/>
            </w:tcBorders>
          </w:tcPr>
          <w:p w14:paraId="60BC5620" w14:textId="77777777" w:rsidR="00AD562D" w:rsidRPr="0026460B" w:rsidRDefault="00AD562D" w:rsidP="00104D6C">
            <w:pPr>
              <w:suppressAutoHyphens/>
              <w:jc w:val="center"/>
              <w:rPr>
                <w:sz w:val="16"/>
                <w:szCs w:val="22"/>
                <w:lang w:val="es-CO"/>
              </w:rPr>
            </w:pPr>
            <w:r w:rsidRPr="0026460B">
              <w:rPr>
                <w:sz w:val="16"/>
                <w:szCs w:val="22"/>
                <w:lang w:val="es-CO"/>
              </w:rPr>
              <w:t>Precio Total por artículo</w:t>
            </w:r>
          </w:p>
          <w:p w14:paraId="3440F11A" w14:textId="77777777" w:rsidR="00AD562D" w:rsidRPr="0026460B" w:rsidRDefault="00AD562D" w:rsidP="00104D6C">
            <w:pPr>
              <w:suppressAutoHyphens/>
              <w:jc w:val="center"/>
              <w:rPr>
                <w:sz w:val="16"/>
                <w:szCs w:val="22"/>
                <w:lang w:val="es-CO"/>
              </w:rPr>
            </w:pPr>
            <w:r w:rsidRPr="0026460B">
              <w:rPr>
                <w:sz w:val="16"/>
                <w:szCs w:val="22"/>
                <w:lang w:val="es-CO"/>
              </w:rPr>
              <w:t>(Col. 9 + 10)</w:t>
            </w:r>
          </w:p>
        </w:tc>
      </w:tr>
      <w:tr w:rsidR="00AD562D" w:rsidRPr="003D5A30" w14:paraId="39793976" w14:textId="77777777" w:rsidTr="001171EC">
        <w:trPr>
          <w:gridAfter w:val="1"/>
          <w:wAfter w:w="6" w:type="dxa"/>
          <w:cantSplit/>
          <w:trHeight w:val="390"/>
        </w:trPr>
        <w:tc>
          <w:tcPr>
            <w:tcW w:w="800" w:type="dxa"/>
            <w:tcBorders>
              <w:top w:val="single" w:sz="6" w:space="0" w:color="auto"/>
              <w:left w:val="double" w:sz="6" w:space="0" w:color="auto"/>
              <w:bottom w:val="single" w:sz="6" w:space="0" w:color="auto"/>
              <w:right w:val="single" w:sz="6" w:space="0" w:color="auto"/>
            </w:tcBorders>
          </w:tcPr>
          <w:p w14:paraId="338E4869" w14:textId="77777777" w:rsidR="00AD562D" w:rsidRPr="0026460B" w:rsidRDefault="00AD562D" w:rsidP="00104D6C">
            <w:pPr>
              <w:suppressAutoHyphens/>
              <w:rPr>
                <w:i/>
                <w:iCs/>
                <w:sz w:val="20"/>
                <w:szCs w:val="22"/>
                <w:lang w:val="es-CO"/>
              </w:rPr>
            </w:pPr>
            <w:r w:rsidRPr="0026460B">
              <w:rPr>
                <w:i/>
                <w:iCs/>
                <w:sz w:val="16"/>
                <w:szCs w:val="22"/>
                <w:lang w:val="es-CO"/>
              </w:rPr>
              <w:t xml:space="preserve">[indicar </w:t>
            </w:r>
            <w:r w:rsidRPr="0026460B">
              <w:rPr>
                <w:sz w:val="16"/>
                <w:szCs w:val="22"/>
                <w:lang w:val="es-CO"/>
              </w:rPr>
              <w:t>No. de Artículo</w:t>
            </w:r>
            <w:r w:rsidRPr="0026460B">
              <w:rPr>
                <w:i/>
                <w:iCs/>
                <w:sz w:val="16"/>
                <w:szCs w:val="22"/>
                <w:lang w:val="es-CO"/>
              </w:rPr>
              <w:t>]</w:t>
            </w:r>
          </w:p>
        </w:tc>
        <w:tc>
          <w:tcPr>
            <w:tcW w:w="1460" w:type="dxa"/>
            <w:tcBorders>
              <w:top w:val="single" w:sz="6" w:space="0" w:color="auto"/>
              <w:left w:val="single" w:sz="6" w:space="0" w:color="auto"/>
              <w:bottom w:val="single" w:sz="6" w:space="0" w:color="auto"/>
              <w:right w:val="single" w:sz="6" w:space="0" w:color="auto"/>
            </w:tcBorders>
          </w:tcPr>
          <w:p w14:paraId="747CA9D3" w14:textId="77777777" w:rsidR="00AD562D" w:rsidRPr="0026460B" w:rsidRDefault="00AD562D" w:rsidP="00104D6C">
            <w:pPr>
              <w:suppressAutoHyphens/>
              <w:rPr>
                <w:i/>
                <w:iCs/>
                <w:sz w:val="20"/>
                <w:szCs w:val="22"/>
                <w:lang w:val="es-CO"/>
              </w:rPr>
            </w:pPr>
            <w:r w:rsidRPr="0026460B">
              <w:rPr>
                <w:i/>
                <w:iCs/>
                <w:sz w:val="16"/>
                <w:szCs w:val="22"/>
                <w:lang w:val="es-CO"/>
              </w:rPr>
              <w:t>[indicar nombre de los Bienes]</w:t>
            </w:r>
          </w:p>
        </w:tc>
        <w:tc>
          <w:tcPr>
            <w:tcW w:w="1170" w:type="dxa"/>
            <w:tcBorders>
              <w:top w:val="single" w:sz="6" w:space="0" w:color="auto"/>
              <w:left w:val="single" w:sz="6" w:space="0" w:color="auto"/>
              <w:right w:val="single" w:sz="6" w:space="0" w:color="auto"/>
            </w:tcBorders>
          </w:tcPr>
          <w:p w14:paraId="6D8C0101" w14:textId="77777777" w:rsidR="00AD562D" w:rsidRPr="0026460B" w:rsidRDefault="00AD562D" w:rsidP="00104D6C">
            <w:pPr>
              <w:suppressAutoHyphens/>
              <w:rPr>
                <w:i/>
                <w:iCs/>
                <w:sz w:val="20"/>
                <w:szCs w:val="22"/>
                <w:lang w:val="es-CO"/>
              </w:rPr>
            </w:pPr>
            <w:r w:rsidRPr="0026460B">
              <w:rPr>
                <w:i/>
                <w:iCs/>
                <w:sz w:val="16"/>
                <w:szCs w:val="22"/>
                <w:lang w:val="es-CO"/>
              </w:rPr>
              <w:t>[indicar país de origen de los Bienes]</w:t>
            </w:r>
          </w:p>
        </w:tc>
        <w:tc>
          <w:tcPr>
            <w:tcW w:w="1170" w:type="dxa"/>
            <w:tcBorders>
              <w:top w:val="single" w:sz="6" w:space="0" w:color="auto"/>
              <w:left w:val="single" w:sz="6" w:space="0" w:color="auto"/>
              <w:right w:val="single" w:sz="6" w:space="0" w:color="auto"/>
            </w:tcBorders>
          </w:tcPr>
          <w:p w14:paraId="2F0F7F39" w14:textId="77777777" w:rsidR="00AD562D" w:rsidRPr="0026460B" w:rsidRDefault="00AD562D" w:rsidP="00104D6C">
            <w:pPr>
              <w:suppressAutoHyphens/>
              <w:rPr>
                <w:i/>
                <w:iCs/>
                <w:sz w:val="16"/>
                <w:szCs w:val="22"/>
                <w:lang w:val="es-CO"/>
              </w:rPr>
            </w:pPr>
            <w:r w:rsidRPr="0026460B">
              <w:rPr>
                <w:i/>
                <w:iCs/>
                <w:sz w:val="16"/>
                <w:szCs w:val="22"/>
                <w:lang w:val="es-CO"/>
              </w:rPr>
              <w:t>[indicar la fecha de entrega ofertada]</w:t>
            </w:r>
          </w:p>
        </w:tc>
        <w:tc>
          <w:tcPr>
            <w:tcW w:w="1398" w:type="dxa"/>
            <w:tcBorders>
              <w:top w:val="single" w:sz="6" w:space="0" w:color="auto"/>
              <w:left w:val="single" w:sz="6" w:space="0" w:color="auto"/>
              <w:bottom w:val="single" w:sz="6" w:space="0" w:color="auto"/>
              <w:right w:val="single" w:sz="6" w:space="0" w:color="auto"/>
            </w:tcBorders>
          </w:tcPr>
          <w:p w14:paraId="00906AED" w14:textId="77777777" w:rsidR="00AD562D" w:rsidRPr="0026460B" w:rsidRDefault="00AD562D" w:rsidP="00104D6C">
            <w:pPr>
              <w:suppressAutoHyphens/>
              <w:rPr>
                <w:i/>
                <w:iCs/>
                <w:sz w:val="20"/>
                <w:szCs w:val="22"/>
                <w:lang w:val="es-CO"/>
              </w:rPr>
            </w:pPr>
            <w:r w:rsidRPr="0026460B">
              <w:rPr>
                <w:i/>
                <w:iCs/>
                <w:sz w:val="16"/>
                <w:szCs w:val="22"/>
                <w:lang w:val="es-CO"/>
              </w:rPr>
              <w:t>[indicar el número de unidades a proveer y el nombre de la unidad física de medida]</w:t>
            </w:r>
          </w:p>
        </w:tc>
        <w:tc>
          <w:tcPr>
            <w:tcW w:w="1173" w:type="dxa"/>
            <w:tcBorders>
              <w:top w:val="single" w:sz="6" w:space="0" w:color="auto"/>
              <w:left w:val="single" w:sz="6" w:space="0" w:color="auto"/>
              <w:right w:val="single" w:sz="6" w:space="0" w:color="auto"/>
            </w:tcBorders>
          </w:tcPr>
          <w:p w14:paraId="3F62C8EF" w14:textId="77777777" w:rsidR="00AD562D" w:rsidRPr="0026460B" w:rsidRDefault="00AD562D" w:rsidP="00104D6C">
            <w:pPr>
              <w:suppressAutoHyphens/>
              <w:rPr>
                <w:i/>
                <w:iCs/>
                <w:sz w:val="20"/>
                <w:szCs w:val="22"/>
                <w:lang w:val="es-CO"/>
              </w:rPr>
            </w:pPr>
            <w:r w:rsidRPr="0026460B">
              <w:rPr>
                <w:i/>
                <w:iCs/>
                <w:sz w:val="16"/>
                <w:szCs w:val="22"/>
                <w:lang w:val="es-CO"/>
              </w:rPr>
              <w:t>[indicar el precio unitario por unidad]</w:t>
            </w:r>
          </w:p>
        </w:tc>
        <w:tc>
          <w:tcPr>
            <w:tcW w:w="1350" w:type="dxa"/>
            <w:tcBorders>
              <w:top w:val="single" w:sz="6" w:space="0" w:color="auto"/>
              <w:left w:val="single" w:sz="6" w:space="0" w:color="auto"/>
              <w:right w:val="single" w:sz="6" w:space="0" w:color="auto"/>
            </w:tcBorders>
          </w:tcPr>
          <w:p w14:paraId="4BC35390" w14:textId="77777777" w:rsidR="00AD562D" w:rsidRPr="0026460B" w:rsidRDefault="00AD562D" w:rsidP="00104D6C">
            <w:pPr>
              <w:suppressAutoHyphens/>
              <w:rPr>
                <w:i/>
                <w:iCs/>
                <w:sz w:val="16"/>
                <w:szCs w:val="22"/>
                <w:lang w:val="es-CO"/>
              </w:rPr>
            </w:pPr>
            <w:r w:rsidRPr="0026460B">
              <w:rPr>
                <w:i/>
                <w:iCs/>
                <w:sz w:val="16"/>
                <w:szCs w:val="22"/>
                <w:lang w:val="es-CO"/>
              </w:rPr>
              <w:t>[indicar los derechos de aduana e impuestos de importación pagados por unidad ]</w:t>
            </w:r>
          </w:p>
        </w:tc>
        <w:tc>
          <w:tcPr>
            <w:tcW w:w="1170" w:type="dxa"/>
            <w:tcBorders>
              <w:top w:val="single" w:sz="6" w:space="0" w:color="auto"/>
              <w:left w:val="single" w:sz="6" w:space="0" w:color="auto"/>
              <w:right w:val="single" w:sz="6" w:space="0" w:color="auto"/>
            </w:tcBorders>
          </w:tcPr>
          <w:p w14:paraId="1F699F58" w14:textId="77777777" w:rsidR="00AD562D" w:rsidRPr="0026460B" w:rsidRDefault="00AD562D" w:rsidP="00104D6C">
            <w:pPr>
              <w:suppressAutoHyphens/>
              <w:rPr>
                <w:i/>
                <w:iCs/>
                <w:sz w:val="16"/>
                <w:szCs w:val="22"/>
                <w:lang w:val="es-CO"/>
              </w:rPr>
            </w:pPr>
            <w:r w:rsidRPr="0026460B">
              <w:rPr>
                <w:i/>
                <w:iCs/>
                <w:sz w:val="16"/>
                <w:szCs w:val="22"/>
                <w:lang w:val="es-CO"/>
              </w:rPr>
              <w:t>[indicar precio unitario CIP neto sin incluir derechos de aduana e impuestos de importación]</w:t>
            </w:r>
          </w:p>
        </w:tc>
        <w:tc>
          <w:tcPr>
            <w:tcW w:w="1260" w:type="dxa"/>
            <w:tcBorders>
              <w:top w:val="single" w:sz="6" w:space="0" w:color="auto"/>
              <w:left w:val="single" w:sz="6" w:space="0" w:color="auto"/>
              <w:right w:val="single" w:sz="6" w:space="0" w:color="auto"/>
            </w:tcBorders>
          </w:tcPr>
          <w:p w14:paraId="3212B941" w14:textId="77777777" w:rsidR="00AD562D" w:rsidRPr="0026460B" w:rsidRDefault="00AD562D" w:rsidP="00104D6C">
            <w:pPr>
              <w:suppressAutoHyphens/>
              <w:rPr>
                <w:i/>
                <w:iCs/>
                <w:sz w:val="16"/>
                <w:szCs w:val="22"/>
                <w:lang w:val="es-CO"/>
              </w:rPr>
            </w:pPr>
            <w:r w:rsidRPr="0026460B">
              <w:rPr>
                <w:i/>
                <w:iCs/>
                <w:sz w:val="16"/>
                <w:szCs w:val="22"/>
                <w:lang w:val="es-CO"/>
              </w:rPr>
              <w:t>[ indicar precios CIP por artículo neto sin incluir derechos de aduana e impuestos de importación]</w:t>
            </w:r>
          </w:p>
        </w:tc>
        <w:tc>
          <w:tcPr>
            <w:tcW w:w="1439" w:type="dxa"/>
            <w:tcBorders>
              <w:top w:val="single" w:sz="6" w:space="0" w:color="auto"/>
              <w:left w:val="single" w:sz="6" w:space="0" w:color="auto"/>
              <w:right w:val="single" w:sz="6" w:space="0" w:color="auto"/>
            </w:tcBorders>
          </w:tcPr>
          <w:p w14:paraId="1359B4A1" w14:textId="77777777" w:rsidR="00AD562D" w:rsidRPr="0026460B" w:rsidRDefault="00AD562D" w:rsidP="00104D6C">
            <w:pPr>
              <w:suppressAutoHyphens/>
              <w:rPr>
                <w:i/>
                <w:iCs/>
                <w:sz w:val="16"/>
                <w:szCs w:val="22"/>
                <w:lang w:val="es-CO"/>
              </w:rPr>
            </w:pPr>
            <w:r w:rsidRPr="0026460B">
              <w:rPr>
                <w:i/>
                <w:iCs/>
                <w:sz w:val="16"/>
                <w:szCs w:val="22"/>
                <w:lang w:val="es-CO"/>
              </w:rPr>
              <w:t>[indicar precio por transporte interno y por otros servicios requeridos en el país del Comprador]</w:t>
            </w:r>
          </w:p>
        </w:tc>
        <w:tc>
          <w:tcPr>
            <w:tcW w:w="1480" w:type="dxa"/>
            <w:gridSpan w:val="2"/>
            <w:tcBorders>
              <w:top w:val="single" w:sz="6" w:space="0" w:color="auto"/>
              <w:left w:val="single" w:sz="6" w:space="0" w:color="auto"/>
              <w:bottom w:val="single" w:sz="6" w:space="0" w:color="auto"/>
              <w:right w:val="single" w:sz="6" w:space="0" w:color="auto"/>
            </w:tcBorders>
          </w:tcPr>
          <w:p w14:paraId="737338EF" w14:textId="77777777" w:rsidR="00AD562D" w:rsidRPr="0026460B" w:rsidRDefault="00AD562D" w:rsidP="00104D6C">
            <w:pPr>
              <w:suppressAutoHyphens/>
              <w:rPr>
                <w:i/>
                <w:iCs/>
                <w:sz w:val="16"/>
                <w:szCs w:val="22"/>
                <w:lang w:val="es-CO"/>
              </w:rPr>
            </w:pPr>
            <w:r w:rsidRPr="0026460B">
              <w:rPr>
                <w:i/>
                <w:iCs/>
                <w:sz w:val="16"/>
                <w:szCs w:val="22"/>
                <w:lang w:val="es-CO"/>
              </w:rPr>
              <w:t>[indicar  los impuestos sobre la venta y otros impuestos pagaderos sobre el artículo si el Contrato es adjudicado]</w:t>
            </w:r>
          </w:p>
        </w:tc>
        <w:tc>
          <w:tcPr>
            <w:tcW w:w="857" w:type="dxa"/>
            <w:tcBorders>
              <w:top w:val="single" w:sz="6" w:space="0" w:color="auto"/>
              <w:left w:val="single" w:sz="6" w:space="0" w:color="auto"/>
              <w:bottom w:val="single" w:sz="6" w:space="0" w:color="auto"/>
              <w:right w:val="double" w:sz="6" w:space="0" w:color="auto"/>
            </w:tcBorders>
          </w:tcPr>
          <w:p w14:paraId="265C2EB9" w14:textId="77777777" w:rsidR="00AD562D" w:rsidRPr="0026460B" w:rsidRDefault="00AD562D" w:rsidP="00104D6C">
            <w:pPr>
              <w:suppressAutoHyphens/>
              <w:rPr>
                <w:i/>
                <w:iCs/>
                <w:sz w:val="16"/>
                <w:szCs w:val="22"/>
                <w:lang w:val="es-CO"/>
              </w:rPr>
            </w:pPr>
            <w:r w:rsidRPr="0026460B">
              <w:rPr>
                <w:i/>
                <w:iCs/>
                <w:sz w:val="16"/>
                <w:szCs w:val="22"/>
                <w:lang w:val="es-CO"/>
              </w:rPr>
              <w:t>[indicar el precio  total por artículo]</w:t>
            </w:r>
          </w:p>
        </w:tc>
      </w:tr>
      <w:tr w:rsidR="00586442" w:rsidRPr="00184F73" w14:paraId="1475FCA3" w14:textId="77777777" w:rsidTr="001171EC">
        <w:trPr>
          <w:gridAfter w:val="1"/>
          <w:wAfter w:w="6" w:type="dxa"/>
          <w:cantSplit/>
          <w:trHeight w:val="390"/>
        </w:trPr>
        <w:tc>
          <w:tcPr>
            <w:tcW w:w="800" w:type="dxa"/>
            <w:tcBorders>
              <w:top w:val="single" w:sz="6" w:space="0" w:color="auto"/>
              <w:left w:val="double" w:sz="6" w:space="0" w:color="auto"/>
              <w:bottom w:val="nil"/>
              <w:right w:val="single" w:sz="6" w:space="0" w:color="auto"/>
            </w:tcBorders>
          </w:tcPr>
          <w:p w14:paraId="09F77F17" w14:textId="142FB338" w:rsidR="00586442" w:rsidRDefault="001C79B1" w:rsidP="00586442">
            <w:pPr>
              <w:suppressAutoHyphens/>
              <w:spacing w:before="60" w:after="60"/>
              <w:jc w:val="both"/>
              <w:rPr>
                <w:sz w:val="20"/>
                <w:szCs w:val="22"/>
                <w:lang w:val="es-CO"/>
              </w:rPr>
            </w:pPr>
            <w:r>
              <w:rPr>
                <w:sz w:val="20"/>
                <w:szCs w:val="22"/>
                <w:lang w:val="es-CO"/>
              </w:rPr>
              <w:t xml:space="preserve"> </w:t>
            </w:r>
          </w:p>
        </w:tc>
        <w:tc>
          <w:tcPr>
            <w:tcW w:w="1460" w:type="dxa"/>
            <w:tcBorders>
              <w:top w:val="single" w:sz="6" w:space="0" w:color="auto"/>
              <w:left w:val="single" w:sz="6" w:space="0" w:color="auto"/>
              <w:bottom w:val="nil"/>
              <w:right w:val="single" w:sz="6" w:space="0" w:color="auto"/>
            </w:tcBorders>
            <w:vAlign w:val="center"/>
          </w:tcPr>
          <w:p w14:paraId="76D341EF" w14:textId="478860A9" w:rsidR="00586442" w:rsidRPr="00FD264F" w:rsidRDefault="001C79B1" w:rsidP="00586442">
            <w:pPr>
              <w:suppressAutoHyphens/>
              <w:spacing w:before="60" w:after="60"/>
              <w:jc w:val="both"/>
              <w:rPr>
                <w:rFonts w:ascii="Arial" w:hAnsi="Arial" w:cs="Arial"/>
                <w:bCs/>
                <w:color w:val="000000"/>
                <w:sz w:val="16"/>
                <w:szCs w:val="16"/>
                <w:lang w:val="es-EC"/>
              </w:rPr>
            </w:pPr>
            <w:r>
              <w:rPr>
                <w:rFonts w:ascii="Arial" w:hAnsi="Arial" w:cs="Arial"/>
                <w:color w:val="000000"/>
                <w:sz w:val="16"/>
                <w:szCs w:val="20"/>
              </w:rPr>
              <w:t xml:space="preserve"> </w:t>
            </w:r>
          </w:p>
        </w:tc>
        <w:tc>
          <w:tcPr>
            <w:tcW w:w="1170" w:type="dxa"/>
            <w:tcBorders>
              <w:left w:val="single" w:sz="6" w:space="0" w:color="auto"/>
              <w:bottom w:val="nil"/>
              <w:right w:val="single" w:sz="6" w:space="0" w:color="auto"/>
            </w:tcBorders>
          </w:tcPr>
          <w:p w14:paraId="219570F3" w14:textId="77777777" w:rsidR="00586442" w:rsidRPr="0026460B" w:rsidRDefault="00586442" w:rsidP="00586442">
            <w:pPr>
              <w:suppressAutoHyphens/>
              <w:spacing w:before="60" w:after="60"/>
              <w:jc w:val="both"/>
              <w:rPr>
                <w:sz w:val="20"/>
                <w:szCs w:val="22"/>
                <w:lang w:val="es-CO"/>
              </w:rPr>
            </w:pPr>
          </w:p>
        </w:tc>
        <w:tc>
          <w:tcPr>
            <w:tcW w:w="1170" w:type="dxa"/>
            <w:tcBorders>
              <w:left w:val="single" w:sz="6" w:space="0" w:color="auto"/>
              <w:bottom w:val="nil"/>
              <w:right w:val="single" w:sz="6" w:space="0" w:color="auto"/>
            </w:tcBorders>
          </w:tcPr>
          <w:p w14:paraId="7D1AEF51" w14:textId="77777777" w:rsidR="00586442" w:rsidRPr="0026460B" w:rsidRDefault="00586442" w:rsidP="00586442">
            <w:pPr>
              <w:suppressAutoHyphens/>
              <w:spacing w:before="60" w:after="60"/>
              <w:jc w:val="both"/>
              <w:rPr>
                <w:sz w:val="20"/>
                <w:szCs w:val="22"/>
                <w:lang w:val="es-CO"/>
              </w:rPr>
            </w:pPr>
          </w:p>
        </w:tc>
        <w:tc>
          <w:tcPr>
            <w:tcW w:w="1398" w:type="dxa"/>
            <w:tcBorders>
              <w:top w:val="single" w:sz="6" w:space="0" w:color="auto"/>
              <w:left w:val="single" w:sz="6" w:space="0" w:color="auto"/>
              <w:bottom w:val="nil"/>
              <w:right w:val="single" w:sz="6" w:space="0" w:color="auto"/>
            </w:tcBorders>
            <w:vAlign w:val="center"/>
          </w:tcPr>
          <w:p w14:paraId="0D5BFCDA" w14:textId="695D4F9F" w:rsidR="00586442" w:rsidRPr="001C79B1" w:rsidRDefault="001C79B1" w:rsidP="00586442">
            <w:pPr>
              <w:suppressAutoHyphens/>
              <w:spacing w:before="60" w:after="60"/>
              <w:jc w:val="center"/>
              <w:rPr>
                <w:sz w:val="20"/>
                <w:szCs w:val="22"/>
                <w:lang w:val="es-ES"/>
              </w:rPr>
            </w:pPr>
            <w:r w:rsidRPr="001C79B1">
              <w:rPr>
                <w:rFonts w:ascii="Arial" w:hAnsi="Arial" w:cs="Arial"/>
                <w:bCs/>
                <w:color w:val="000000"/>
                <w:sz w:val="16"/>
                <w:szCs w:val="16"/>
                <w:lang w:val="es-ES"/>
              </w:rPr>
              <w:t xml:space="preserve"> </w:t>
            </w:r>
          </w:p>
        </w:tc>
        <w:tc>
          <w:tcPr>
            <w:tcW w:w="1173" w:type="dxa"/>
            <w:tcBorders>
              <w:left w:val="single" w:sz="6" w:space="0" w:color="auto"/>
              <w:bottom w:val="nil"/>
              <w:right w:val="single" w:sz="6" w:space="0" w:color="auto"/>
            </w:tcBorders>
          </w:tcPr>
          <w:p w14:paraId="1CFFE594" w14:textId="77777777" w:rsidR="00586442" w:rsidRPr="0026460B" w:rsidRDefault="00586442" w:rsidP="00586442">
            <w:pPr>
              <w:suppressAutoHyphens/>
              <w:spacing w:before="60" w:after="60"/>
              <w:jc w:val="both"/>
              <w:rPr>
                <w:sz w:val="20"/>
                <w:szCs w:val="22"/>
                <w:lang w:val="es-CO"/>
              </w:rPr>
            </w:pPr>
          </w:p>
        </w:tc>
        <w:tc>
          <w:tcPr>
            <w:tcW w:w="1350" w:type="dxa"/>
            <w:tcBorders>
              <w:left w:val="single" w:sz="6" w:space="0" w:color="auto"/>
              <w:bottom w:val="nil"/>
              <w:right w:val="single" w:sz="6" w:space="0" w:color="auto"/>
            </w:tcBorders>
          </w:tcPr>
          <w:p w14:paraId="201722F4" w14:textId="77777777" w:rsidR="00586442" w:rsidRPr="0026460B" w:rsidRDefault="00586442" w:rsidP="00586442">
            <w:pPr>
              <w:suppressAutoHyphens/>
              <w:spacing w:before="60" w:after="60"/>
              <w:jc w:val="both"/>
              <w:rPr>
                <w:sz w:val="20"/>
                <w:szCs w:val="22"/>
                <w:lang w:val="es-CO"/>
              </w:rPr>
            </w:pPr>
          </w:p>
        </w:tc>
        <w:tc>
          <w:tcPr>
            <w:tcW w:w="1170" w:type="dxa"/>
            <w:tcBorders>
              <w:left w:val="single" w:sz="6" w:space="0" w:color="auto"/>
              <w:bottom w:val="nil"/>
              <w:right w:val="single" w:sz="6" w:space="0" w:color="auto"/>
            </w:tcBorders>
          </w:tcPr>
          <w:p w14:paraId="32A4A95B" w14:textId="77777777" w:rsidR="00586442" w:rsidRPr="0026460B" w:rsidRDefault="00586442" w:rsidP="00586442">
            <w:pPr>
              <w:suppressAutoHyphens/>
              <w:spacing w:before="60" w:after="60"/>
              <w:jc w:val="both"/>
              <w:rPr>
                <w:sz w:val="20"/>
                <w:szCs w:val="22"/>
                <w:lang w:val="es-CO"/>
              </w:rPr>
            </w:pPr>
          </w:p>
        </w:tc>
        <w:tc>
          <w:tcPr>
            <w:tcW w:w="1260" w:type="dxa"/>
            <w:tcBorders>
              <w:left w:val="single" w:sz="6" w:space="0" w:color="auto"/>
              <w:bottom w:val="nil"/>
              <w:right w:val="single" w:sz="6" w:space="0" w:color="auto"/>
            </w:tcBorders>
          </w:tcPr>
          <w:p w14:paraId="7201E32B" w14:textId="77777777" w:rsidR="00586442" w:rsidRPr="0026460B" w:rsidRDefault="00586442" w:rsidP="00586442">
            <w:pPr>
              <w:suppressAutoHyphens/>
              <w:spacing w:before="60" w:after="60"/>
              <w:jc w:val="both"/>
              <w:rPr>
                <w:sz w:val="20"/>
                <w:szCs w:val="22"/>
                <w:lang w:val="es-CO"/>
              </w:rPr>
            </w:pPr>
          </w:p>
        </w:tc>
        <w:tc>
          <w:tcPr>
            <w:tcW w:w="1439" w:type="dxa"/>
            <w:tcBorders>
              <w:left w:val="single" w:sz="6" w:space="0" w:color="auto"/>
              <w:bottom w:val="nil"/>
              <w:right w:val="single" w:sz="6" w:space="0" w:color="auto"/>
            </w:tcBorders>
          </w:tcPr>
          <w:p w14:paraId="4D74E407" w14:textId="77777777" w:rsidR="00586442" w:rsidRPr="0026460B" w:rsidRDefault="00586442" w:rsidP="00586442">
            <w:pPr>
              <w:suppressAutoHyphens/>
              <w:spacing w:before="60" w:after="60"/>
              <w:jc w:val="both"/>
              <w:rPr>
                <w:sz w:val="20"/>
                <w:szCs w:val="22"/>
                <w:lang w:val="es-CO"/>
              </w:rPr>
            </w:pPr>
          </w:p>
        </w:tc>
        <w:tc>
          <w:tcPr>
            <w:tcW w:w="1480" w:type="dxa"/>
            <w:gridSpan w:val="2"/>
            <w:tcBorders>
              <w:top w:val="single" w:sz="6" w:space="0" w:color="auto"/>
              <w:left w:val="single" w:sz="6" w:space="0" w:color="auto"/>
              <w:bottom w:val="nil"/>
              <w:right w:val="single" w:sz="6" w:space="0" w:color="auto"/>
            </w:tcBorders>
          </w:tcPr>
          <w:p w14:paraId="185CC0AE" w14:textId="77777777" w:rsidR="00586442" w:rsidRPr="0026460B" w:rsidRDefault="00586442" w:rsidP="00586442">
            <w:pPr>
              <w:suppressAutoHyphens/>
              <w:spacing w:before="60" w:after="60"/>
              <w:jc w:val="both"/>
              <w:rPr>
                <w:sz w:val="20"/>
                <w:szCs w:val="22"/>
                <w:lang w:val="es-CO"/>
              </w:rPr>
            </w:pPr>
          </w:p>
        </w:tc>
        <w:tc>
          <w:tcPr>
            <w:tcW w:w="857" w:type="dxa"/>
            <w:tcBorders>
              <w:top w:val="single" w:sz="6" w:space="0" w:color="auto"/>
              <w:left w:val="single" w:sz="6" w:space="0" w:color="auto"/>
              <w:bottom w:val="nil"/>
              <w:right w:val="double" w:sz="6" w:space="0" w:color="auto"/>
            </w:tcBorders>
          </w:tcPr>
          <w:p w14:paraId="39588869" w14:textId="77777777" w:rsidR="00586442" w:rsidRPr="0026460B" w:rsidRDefault="00586442" w:rsidP="00586442">
            <w:pPr>
              <w:suppressAutoHyphens/>
              <w:spacing w:before="60" w:after="60"/>
              <w:jc w:val="both"/>
              <w:rPr>
                <w:sz w:val="20"/>
                <w:szCs w:val="22"/>
                <w:lang w:val="es-CO"/>
              </w:rPr>
            </w:pPr>
          </w:p>
        </w:tc>
      </w:tr>
      <w:tr w:rsidR="00586442" w:rsidRPr="00184F73" w14:paraId="48CB6A02" w14:textId="77777777" w:rsidTr="001171EC">
        <w:trPr>
          <w:gridAfter w:val="1"/>
          <w:wAfter w:w="6" w:type="dxa"/>
          <w:cantSplit/>
          <w:trHeight w:val="390"/>
        </w:trPr>
        <w:tc>
          <w:tcPr>
            <w:tcW w:w="800" w:type="dxa"/>
            <w:tcBorders>
              <w:top w:val="single" w:sz="6" w:space="0" w:color="auto"/>
              <w:left w:val="double" w:sz="6" w:space="0" w:color="auto"/>
              <w:bottom w:val="nil"/>
              <w:right w:val="single" w:sz="6" w:space="0" w:color="auto"/>
            </w:tcBorders>
          </w:tcPr>
          <w:p w14:paraId="7700180F" w14:textId="1307938C" w:rsidR="00586442" w:rsidRDefault="001C79B1" w:rsidP="00586442">
            <w:pPr>
              <w:suppressAutoHyphens/>
              <w:spacing w:before="60" w:after="60"/>
              <w:jc w:val="both"/>
              <w:rPr>
                <w:sz w:val="20"/>
                <w:szCs w:val="22"/>
                <w:lang w:val="es-CO"/>
              </w:rPr>
            </w:pPr>
            <w:r>
              <w:rPr>
                <w:sz w:val="20"/>
                <w:szCs w:val="22"/>
                <w:lang w:val="es-CO"/>
              </w:rPr>
              <w:t xml:space="preserve"> </w:t>
            </w:r>
          </w:p>
        </w:tc>
        <w:tc>
          <w:tcPr>
            <w:tcW w:w="1460" w:type="dxa"/>
            <w:tcBorders>
              <w:top w:val="single" w:sz="6" w:space="0" w:color="auto"/>
              <w:left w:val="single" w:sz="6" w:space="0" w:color="auto"/>
              <w:bottom w:val="nil"/>
              <w:right w:val="single" w:sz="6" w:space="0" w:color="auto"/>
            </w:tcBorders>
            <w:vAlign w:val="center"/>
          </w:tcPr>
          <w:p w14:paraId="59A7EBA9" w14:textId="74FED8A8" w:rsidR="00586442" w:rsidRPr="00FD264F" w:rsidRDefault="001C79B1" w:rsidP="00586442">
            <w:pPr>
              <w:suppressAutoHyphens/>
              <w:spacing w:before="60" w:after="60"/>
              <w:jc w:val="both"/>
              <w:rPr>
                <w:rFonts w:ascii="Arial" w:hAnsi="Arial" w:cs="Arial"/>
                <w:bCs/>
                <w:color w:val="000000"/>
                <w:sz w:val="16"/>
                <w:szCs w:val="16"/>
                <w:lang w:val="es-EC"/>
              </w:rPr>
            </w:pPr>
            <w:r>
              <w:rPr>
                <w:rFonts w:ascii="Arial" w:hAnsi="Arial" w:cs="Arial"/>
                <w:color w:val="000000"/>
                <w:sz w:val="16"/>
                <w:szCs w:val="20"/>
              </w:rPr>
              <w:t xml:space="preserve"> </w:t>
            </w:r>
          </w:p>
        </w:tc>
        <w:tc>
          <w:tcPr>
            <w:tcW w:w="1170" w:type="dxa"/>
            <w:tcBorders>
              <w:left w:val="single" w:sz="6" w:space="0" w:color="auto"/>
              <w:bottom w:val="nil"/>
              <w:right w:val="single" w:sz="6" w:space="0" w:color="auto"/>
            </w:tcBorders>
          </w:tcPr>
          <w:p w14:paraId="1A08A81C" w14:textId="77777777" w:rsidR="00586442" w:rsidRPr="0026460B" w:rsidRDefault="00586442" w:rsidP="00586442">
            <w:pPr>
              <w:suppressAutoHyphens/>
              <w:spacing w:before="60" w:after="60"/>
              <w:jc w:val="both"/>
              <w:rPr>
                <w:sz w:val="20"/>
                <w:szCs w:val="22"/>
                <w:lang w:val="es-CO"/>
              </w:rPr>
            </w:pPr>
          </w:p>
        </w:tc>
        <w:tc>
          <w:tcPr>
            <w:tcW w:w="1170" w:type="dxa"/>
            <w:tcBorders>
              <w:left w:val="single" w:sz="6" w:space="0" w:color="auto"/>
              <w:bottom w:val="nil"/>
              <w:right w:val="single" w:sz="6" w:space="0" w:color="auto"/>
            </w:tcBorders>
          </w:tcPr>
          <w:p w14:paraId="5925FB5C" w14:textId="77777777" w:rsidR="00586442" w:rsidRPr="0026460B" w:rsidRDefault="00586442" w:rsidP="00586442">
            <w:pPr>
              <w:suppressAutoHyphens/>
              <w:spacing w:before="60" w:after="60"/>
              <w:jc w:val="both"/>
              <w:rPr>
                <w:sz w:val="20"/>
                <w:szCs w:val="22"/>
                <w:lang w:val="es-CO"/>
              </w:rPr>
            </w:pPr>
          </w:p>
        </w:tc>
        <w:tc>
          <w:tcPr>
            <w:tcW w:w="1398" w:type="dxa"/>
            <w:tcBorders>
              <w:top w:val="single" w:sz="6" w:space="0" w:color="auto"/>
              <w:left w:val="single" w:sz="6" w:space="0" w:color="auto"/>
              <w:bottom w:val="nil"/>
              <w:right w:val="single" w:sz="6" w:space="0" w:color="auto"/>
            </w:tcBorders>
            <w:vAlign w:val="center"/>
          </w:tcPr>
          <w:p w14:paraId="2128D350" w14:textId="286125CD" w:rsidR="00586442" w:rsidRPr="0026460B" w:rsidRDefault="001171EC" w:rsidP="00586442">
            <w:pPr>
              <w:suppressAutoHyphens/>
              <w:spacing w:before="60" w:after="60"/>
              <w:jc w:val="center"/>
              <w:rPr>
                <w:sz w:val="20"/>
                <w:szCs w:val="22"/>
                <w:lang w:val="es-CO"/>
              </w:rPr>
            </w:pPr>
            <w:r w:rsidRPr="00B57CC2">
              <w:rPr>
                <w:rFonts w:ascii="Arial" w:hAnsi="Arial" w:cs="Arial"/>
                <w:bCs/>
                <w:color w:val="000000"/>
                <w:sz w:val="16"/>
                <w:szCs w:val="16"/>
                <w:lang w:val="es-EC"/>
              </w:rPr>
              <w:t xml:space="preserve"> </w:t>
            </w:r>
          </w:p>
        </w:tc>
        <w:tc>
          <w:tcPr>
            <w:tcW w:w="1173" w:type="dxa"/>
            <w:tcBorders>
              <w:left w:val="single" w:sz="6" w:space="0" w:color="auto"/>
              <w:bottom w:val="nil"/>
              <w:right w:val="single" w:sz="6" w:space="0" w:color="auto"/>
            </w:tcBorders>
          </w:tcPr>
          <w:p w14:paraId="363F6434" w14:textId="77777777" w:rsidR="00586442" w:rsidRPr="0026460B" w:rsidRDefault="00586442" w:rsidP="00586442">
            <w:pPr>
              <w:suppressAutoHyphens/>
              <w:spacing w:before="60" w:after="60"/>
              <w:jc w:val="both"/>
              <w:rPr>
                <w:sz w:val="20"/>
                <w:szCs w:val="22"/>
                <w:lang w:val="es-CO"/>
              </w:rPr>
            </w:pPr>
          </w:p>
        </w:tc>
        <w:tc>
          <w:tcPr>
            <w:tcW w:w="1350" w:type="dxa"/>
            <w:tcBorders>
              <w:left w:val="single" w:sz="6" w:space="0" w:color="auto"/>
              <w:bottom w:val="nil"/>
              <w:right w:val="single" w:sz="6" w:space="0" w:color="auto"/>
            </w:tcBorders>
          </w:tcPr>
          <w:p w14:paraId="38F3E4F3" w14:textId="77777777" w:rsidR="00586442" w:rsidRPr="0026460B" w:rsidRDefault="00586442" w:rsidP="00586442">
            <w:pPr>
              <w:suppressAutoHyphens/>
              <w:spacing w:before="60" w:after="60"/>
              <w:jc w:val="both"/>
              <w:rPr>
                <w:sz w:val="20"/>
                <w:szCs w:val="22"/>
                <w:lang w:val="es-CO"/>
              </w:rPr>
            </w:pPr>
          </w:p>
        </w:tc>
        <w:tc>
          <w:tcPr>
            <w:tcW w:w="1170" w:type="dxa"/>
            <w:tcBorders>
              <w:left w:val="single" w:sz="6" w:space="0" w:color="auto"/>
              <w:bottom w:val="nil"/>
              <w:right w:val="single" w:sz="6" w:space="0" w:color="auto"/>
            </w:tcBorders>
          </w:tcPr>
          <w:p w14:paraId="7FA311BE" w14:textId="77777777" w:rsidR="00586442" w:rsidRPr="0026460B" w:rsidRDefault="00586442" w:rsidP="00586442">
            <w:pPr>
              <w:suppressAutoHyphens/>
              <w:spacing w:before="60" w:after="60"/>
              <w:jc w:val="both"/>
              <w:rPr>
                <w:sz w:val="20"/>
                <w:szCs w:val="22"/>
                <w:lang w:val="es-CO"/>
              </w:rPr>
            </w:pPr>
          </w:p>
        </w:tc>
        <w:tc>
          <w:tcPr>
            <w:tcW w:w="1260" w:type="dxa"/>
            <w:tcBorders>
              <w:left w:val="single" w:sz="6" w:space="0" w:color="auto"/>
              <w:bottom w:val="nil"/>
              <w:right w:val="single" w:sz="6" w:space="0" w:color="auto"/>
            </w:tcBorders>
          </w:tcPr>
          <w:p w14:paraId="2DECB390" w14:textId="77777777" w:rsidR="00586442" w:rsidRPr="0026460B" w:rsidRDefault="00586442" w:rsidP="00586442">
            <w:pPr>
              <w:suppressAutoHyphens/>
              <w:spacing w:before="60" w:after="60"/>
              <w:jc w:val="both"/>
              <w:rPr>
                <w:sz w:val="20"/>
                <w:szCs w:val="22"/>
                <w:lang w:val="es-CO"/>
              </w:rPr>
            </w:pPr>
          </w:p>
        </w:tc>
        <w:tc>
          <w:tcPr>
            <w:tcW w:w="1439" w:type="dxa"/>
            <w:tcBorders>
              <w:left w:val="single" w:sz="6" w:space="0" w:color="auto"/>
              <w:bottom w:val="nil"/>
              <w:right w:val="single" w:sz="6" w:space="0" w:color="auto"/>
            </w:tcBorders>
          </w:tcPr>
          <w:p w14:paraId="6CB179CB" w14:textId="77777777" w:rsidR="00586442" w:rsidRPr="0026460B" w:rsidRDefault="00586442" w:rsidP="00586442">
            <w:pPr>
              <w:suppressAutoHyphens/>
              <w:spacing w:before="60" w:after="60"/>
              <w:jc w:val="both"/>
              <w:rPr>
                <w:sz w:val="20"/>
                <w:szCs w:val="22"/>
                <w:lang w:val="es-CO"/>
              </w:rPr>
            </w:pPr>
          </w:p>
        </w:tc>
        <w:tc>
          <w:tcPr>
            <w:tcW w:w="1480" w:type="dxa"/>
            <w:gridSpan w:val="2"/>
            <w:tcBorders>
              <w:top w:val="single" w:sz="6" w:space="0" w:color="auto"/>
              <w:left w:val="single" w:sz="6" w:space="0" w:color="auto"/>
              <w:bottom w:val="nil"/>
              <w:right w:val="single" w:sz="6" w:space="0" w:color="auto"/>
            </w:tcBorders>
          </w:tcPr>
          <w:p w14:paraId="6F9A62D2" w14:textId="77777777" w:rsidR="00586442" w:rsidRPr="0026460B" w:rsidRDefault="00586442" w:rsidP="00586442">
            <w:pPr>
              <w:suppressAutoHyphens/>
              <w:spacing w:before="60" w:after="60"/>
              <w:jc w:val="both"/>
              <w:rPr>
                <w:sz w:val="20"/>
                <w:szCs w:val="22"/>
                <w:lang w:val="es-CO"/>
              </w:rPr>
            </w:pPr>
          </w:p>
        </w:tc>
        <w:tc>
          <w:tcPr>
            <w:tcW w:w="857" w:type="dxa"/>
            <w:tcBorders>
              <w:top w:val="single" w:sz="6" w:space="0" w:color="auto"/>
              <w:left w:val="single" w:sz="6" w:space="0" w:color="auto"/>
              <w:bottom w:val="nil"/>
              <w:right w:val="double" w:sz="6" w:space="0" w:color="auto"/>
            </w:tcBorders>
          </w:tcPr>
          <w:p w14:paraId="10CDF8B8" w14:textId="77777777" w:rsidR="00586442" w:rsidRPr="0026460B" w:rsidRDefault="00586442" w:rsidP="00586442">
            <w:pPr>
              <w:suppressAutoHyphens/>
              <w:spacing w:before="60" w:after="60"/>
              <w:jc w:val="both"/>
              <w:rPr>
                <w:sz w:val="20"/>
                <w:szCs w:val="22"/>
                <w:lang w:val="es-CO"/>
              </w:rPr>
            </w:pPr>
          </w:p>
        </w:tc>
      </w:tr>
      <w:tr w:rsidR="00586442" w:rsidRPr="003D5A30" w14:paraId="61C46C0A" w14:textId="77777777" w:rsidTr="001171EC">
        <w:trPr>
          <w:cantSplit/>
          <w:trHeight w:val="333"/>
        </w:trPr>
        <w:tc>
          <w:tcPr>
            <w:tcW w:w="12396" w:type="dxa"/>
            <w:gridSpan w:val="11"/>
            <w:tcBorders>
              <w:top w:val="double" w:sz="6" w:space="0" w:color="auto"/>
              <w:left w:val="nil"/>
              <w:bottom w:val="nil"/>
              <w:right w:val="double" w:sz="6" w:space="0" w:color="auto"/>
            </w:tcBorders>
          </w:tcPr>
          <w:p w14:paraId="75CDC256" w14:textId="77777777" w:rsidR="00586442" w:rsidRPr="003D5A30" w:rsidRDefault="00586442" w:rsidP="00586442">
            <w:pPr>
              <w:pStyle w:val="Textocomentario"/>
              <w:suppressAutoHyphens/>
              <w:spacing w:before="60" w:after="60"/>
              <w:jc w:val="center"/>
              <w:rPr>
                <w:lang w:val="es-CO"/>
              </w:rPr>
            </w:pPr>
          </w:p>
        </w:tc>
        <w:tc>
          <w:tcPr>
            <w:tcW w:w="1474" w:type="dxa"/>
            <w:tcBorders>
              <w:top w:val="double" w:sz="6" w:space="0" w:color="auto"/>
              <w:left w:val="double" w:sz="6" w:space="0" w:color="auto"/>
              <w:bottom w:val="double" w:sz="6" w:space="0" w:color="auto"/>
              <w:right w:val="double" w:sz="6" w:space="0" w:color="auto"/>
            </w:tcBorders>
          </w:tcPr>
          <w:p w14:paraId="71A55619" w14:textId="77777777" w:rsidR="00586442" w:rsidRPr="003D5A30" w:rsidRDefault="00586442" w:rsidP="00586442">
            <w:pPr>
              <w:pStyle w:val="Textocomentario"/>
              <w:suppressAutoHyphens/>
              <w:spacing w:before="60" w:after="60"/>
              <w:rPr>
                <w:sz w:val="18"/>
                <w:lang w:val="es-CO"/>
              </w:rPr>
            </w:pPr>
            <w:r w:rsidRPr="003D5A30">
              <w:rPr>
                <w:lang w:val="es-CO"/>
              </w:rPr>
              <w:t>Precio Total de la Oferta</w:t>
            </w:r>
          </w:p>
        </w:tc>
        <w:tc>
          <w:tcPr>
            <w:tcW w:w="863" w:type="dxa"/>
            <w:gridSpan w:val="2"/>
            <w:tcBorders>
              <w:top w:val="double" w:sz="6" w:space="0" w:color="auto"/>
              <w:left w:val="double" w:sz="6" w:space="0" w:color="auto"/>
              <w:bottom w:val="double" w:sz="6" w:space="0" w:color="auto"/>
              <w:right w:val="double" w:sz="6" w:space="0" w:color="auto"/>
            </w:tcBorders>
          </w:tcPr>
          <w:p w14:paraId="6EE4FCD5" w14:textId="77777777" w:rsidR="00586442" w:rsidRPr="0026460B" w:rsidRDefault="00586442" w:rsidP="00586442">
            <w:pPr>
              <w:suppressAutoHyphens/>
              <w:spacing w:before="60" w:after="60"/>
              <w:jc w:val="both"/>
              <w:rPr>
                <w:sz w:val="20"/>
                <w:szCs w:val="22"/>
                <w:lang w:val="es-CO"/>
              </w:rPr>
            </w:pPr>
          </w:p>
        </w:tc>
      </w:tr>
      <w:tr w:rsidR="00AD562D" w:rsidRPr="001171EC" w14:paraId="70319E91" w14:textId="77777777" w:rsidTr="001171EC">
        <w:trPr>
          <w:cantSplit/>
          <w:trHeight w:hRule="exact" w:val="495"/>
        </w:trPr>
        <w:tc>
          <w:tcPr>
            <w:tcW w:w="14733" w:type="dxa"/>
            <w:gridSpan w:val="14"/>
            <w:tcBorders>
              <w:top w:val="nil"/>
              <w:left w:val="nil"/>
              <w:bottom w:val="nil"/>
              <w:right w:val="nil"/>
            </w:tcBorders>
          </w:tcPr>
          <w:p w14:paraId="4771B4CB" w14:textId="77777777" w:rsidR="00AD562D" w:rsidRPr="001171EC" w:rsidRDefault="00AD562D" w:rsidP="00104D6C">
            <w:pPr>
              <w:tabs>
                <w:tab w:val="left" w:pos="1548"/>
              </w:tabs>
              <w:suppressAutoHyphens/>
              <w:spacing w:before="100"/>
              <w:jc w:val="both"/>
              <w:rPr>
                <w:i/>
                <w:iCs/>
                <w:sz w:val="18"/>
                <w:szCs w:val="18"/>
                <w:lang w:val="es-CO"/>
              </w:rPr>
            </w:pPr>
            <w:r w:rsidRPr="001171EC">
              <w:rPr>
                <w:sz w:val="18"/>
                <w:szCs w:val="18"/>
                <w:lang w:val="es-CO"/>
              </w:rPr>
              <w:t xml:space="preserve">Nombre del Licitante </w:t>
            </w:r>
            <w:r w:rsidRPr="001171EC">
              <w:rPr>
                <w:i/>
                <w:iCs/>
                <w:sz w:val="18"/>
                <w:szCs w:val="18"/>
                <w:lang w:val="es-CO"/>
              </w:rPr>
              <w:t xml:space="preserve">[indicar el nombre completo del Licitante] </w:t>
            </w:r>
            <w:r w:rsidRPr="001171EC">
              <w:rPr>
                <w:sz w:val="18"/>
                <w:szCs w:val="18"/>
                <w:lang w:val="es-CO"/>
              </w:rPr>
              <w:t xml:space="preserve">Firma del Licitante </w:t>
            </w:r>
            <w:r w:rsidRPr="001171EC">
              <w:rPr>
                <w:i/>
                <w:iCs/>
                <w:sz w:val="18"/>
                <w:szCs w:val="18"/>
                <w:lang w:val="es-CO"/>
              </w:rPr>
              <w:t>[firma de la persona que firma la oferta]</w:t>
            </w:r>
            <w:r w:rsidRPr="001171EC">
              <w:rPr>
                <w:sz w:val="18"/>
                <w:szCs w:val="18"/>
                <w:lang w:val="es-CO"/>
              </w:rPr>
              <w:t xml:space="preserve"> Fecha </w:t>
            </w:r>
            <w:r w:rsidRPr="001171EC">
              <w:rPr>
                <w:i/>
                <w:iCs/>
                <w:sz w:val="18"/>
                <w:szCs w:val="18"/>
                <w:lang w:val="es-CO"/>
              </w:rPr>
              <w:t>[Indicar Fecha]</w:t>
            </w:r>
          </w:p>
        </w:tc>
      </w:tr>
    </w:tbl>
    <w:p w14:paraId="3A9D242D" w14:textId="77777777" w:rsidR="00AD562D" w:rsidRPr="001171EC" w:rsidRDefault="00AD562D" w:rsidP="00AD562D">
      <w:pPr>
        <w:numPr>
          <w:ilvl w:val="12"/>
          <w:numId w:val="0"/>
        </w:numPr>
        <w:suppressAutoHyphens/>
        <w:jc w:val="both"/>
        <w:rPr>
          <w:i/>
          <w:sz w:val="18"/>
          <w:szCs w:val="18"/>
        </w:rPr>
      </w:pPr>
      <w:r w:rsidRPr="001171EC">
        <w:rPr>
          <w:i/>
          <w:sz w:val="18"/>
          <w:szCs w:val="18"/>
        </w:rPr>
        <w:t xml:space="preserve">* </w:t>
      </w:r>
      <w:r w:rsidR="005E4E35" w:rsidRPr="001171EC">
        <w:rPr>
          <w:i/>
          <w:sz w:val="18"/>
          <w:szCs w:val="18"/>
          <w:lang w:val="es-ES"/>
        </w:rPr>
        <w:t>[</w:t>
      </w:r>
      <w:r w:rsidRPr="001171EC">
        <w:rPr>
          <w:i/>
          <w:sz w:val="18"/>
          <w:szCs w:val="18"/>
        </w:rPr>
        <w:t>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hayan sido o deban ser pagadas por el Comprador. Como aclaración, se solicitará a los licitantes que coticen el precio incluyendo las obligaciones de importación, y adicionalmente, proveer las obligaciones de importación y el precio neto de obligaciones de importación el cual será la diferencia entre esos valore</w:t>
      </w:r>
      <w:r w:rsidR="005E4E35" w:rsidRPr="001171EC">
        <w:rPr>
          <w:i/>
          <w:sz w:val="18"/>
          <w:szCs w:val="18"/>
        </w:rPr>
        <w:t>]</w:t>
      </w:r>
      <w:r w:rsidRPr="001171EC">
        <w:rPr>
          <w:i/>
          <w:sz w:val="18"/>
          <w:szCs w:val="18"/>
        </w:rPr>
        <w:t>.</w:t>
      </w:r>
    </w:p>
    <w:p w14:paraId="3981A3CC" w14:textId="77777777" w:rsidR="00AD562D" w:rsidRDefault="00AD562D" w:rsidP="00AD562D">
      <w:pPr>
        <w:numPr>
          <w:ilvl w:val="12"/>
          <w:numId w:val="0"/>
        </w:numPr>
        <w:suppressAutoHyphens/>
        <w:jc w:val="both"/>
        <w:sectPr w:rsidR="00AD562D" w:rsidSect="00AD562D">
          <w:headerReference w:type="default" r:id="rId29"/>
          <w:pgSz w:w="15840" w:h="12240" w:orient="landscape"/>
          <w:pgMar w:top="1440" w:right="1440" w:bottom="1440" w:left="1440" w:header="720" w:footer="720" w:gutter="0"/>
          <w:cols w:space="720"/>
          <w:docGrid w:linePitch="360"/>
        </w:sectPr>
      </w:pPr>
    </w:p>
    <w:tbl>
      <w:tblPr>
        <w:tblW w:w="1314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1800"/>
        <w:gridCol w:w="1170"/>
      </w:tblGrid>
      <w:tr w:rsidR="00AD562D" w:rsidRPr="003D5A30" w14:paraId="61C5DACE" w14:textId="77777777" w:rsidTr="00104D6C">
        <w:trPr>
          <w:cantSplit/>
          <w:trHeight w:val="140"/>
        </w:trPr>
        <w:tc>
          <w:tcPr>
            <w:tcW w:w="13140" w:type="dxa"/>
            <w:gridSpan w:val="10"/>
            <w:tcBorders>
              <w:top w:val="nil"/>
              <w:left w:val="nil"/>
              <w:bottom w:val="nil"/>
              <w:right w:val="nil"/>
            </w:tcBorders>
          </w:tcPr>
          <w:p w14:paraId="3D758D98" w14:textId="77777777" w:rsidR="00AD562D" w:rsidRPr="003D5A30" w:rsidRDefault="00AD562D" w:rsidP="00104D6C">
            <w:pPr>
              <w:pStyle w:val="SectionIVHeader"/>
              <w:rPr>
                <w:lang w:val="es-CO"/>
              </w:rPr>
            </w:pPr>
            <w:r w:rsidRPr="003D5A30">
              <w:rPr>
                <w:i/>
                <w:iCs/>
                <w:sz w:val="22"/>
                <w:lang w:val="es-CO"/>
              </w:rPr>
              <w:lastRenderedPageBreak/>
              <w:br w:type="page"/>
            </w:r>
            <w:bookmarkStart w:id="77" w:name="_Toc461699924"/>
            <w:r w:rsidRPr="003D5A30">
              <w:rPr>
                <w:lang w:val="es-CO"/>
              </w:rPr>
              <w:t xml:space="preserve">Lista de Precios:  Bienes Fabricados en el </w:t>
            </w:r>
            <w:r>
              <w:rPr>
                <w:lang w:val="es-CO"/>
              </w:rPr>
              <w:t>p</w:t>
            </w:r>
            <w:r w:rsidRPr="003D5A30">
              <w:rPr>
                <w:lang w:val="es-CO"/>
              </w:rPr>
              <w:t>aís del Comprador</w:t>
            </w:r>
            <w:bookmarkEnd w:id="77"/>
          </w:p>
        </w:tc>
      </w:tr>
      <w:tr w:rsidR="00AD562D" w:rsidRPr="003D5A30" w14:paraId="324ED873" w14:textId="77777777" w:rsidTr="00104D6C">
        <w:trPr>
          <w:cantSplit/>
          <w:trHeight w:val="1251"/>
        </w:trPr>
        <w:tc>
          <w:tcPr>
            <w:tcW w:w="4500" w:type="dxa"/>
            <w:gridSpan w:val="4"/>
            <w:tcBorders>
              <w:top w:val="double" w:sz="6" w:space="0" w:color="auto"/>
              <w:bottom w:val="nil"/>
              <w:right w:val="nil"/>
            </w:tcBorders>
          </w:tcPr>
          <w:p w14:paraId="7E6801D3" w14:textId="77777777" w:rsidR="00AD562D" w:rsidRPr="0026460B" w:rsidRDefault="00AD562D" w:rsidP="00104D6C">
            <w:pPr>
              <w:suppressAutoHyphens/>
              <w:spacing w:before="240"/>
              <w:jc w:val="center"/>
              <w:rPr>
                <w:sz w:val="22"/>
                <w:szCs w:val="22"/>
                <w:lang w:val="es-CO"/>
              </w:rPr>
            </w:pPr>
            <w:r w:rsidRPr="0026460B">
              <w:rPr>
                <w:sz w:val="22"/>
                <w:szCs w:val="22"/>
                <w:lang w:val="es-CO"/>
              </w:rPr>
              <w:t>país del Comprador</w:t>
            </w:r>
          </w:p>
          <w:p w14:paraId="771AF88E" w14:textId="77777777" w:rsidR="00AD562D" w:rsidRPr="0026460B" w:rsidRDefault="00AD562D" w:rsidP="00104D6C">
            <w:pPr>
              <w:suppressAutoHyphens/>
              <w:spacing w:before="120"/>
              <w:jc w:val="center"/>
              <w:rPr>
                <w:sz w:val="22"/>
                <w:szCs w:val="22"/>
                <w:lang w:val="es-CO"/>
              </w:rPr>
            </w:pPr>
            <w:r w:rsidRPr="0026460B">
              <w:rPr>
                <w:sz w:val="22"/>
                <w:szCs w:val="22"/>
                <w:lang w:val="es-CO"/>
              </w:rPr>
              <w:t>______________________</w:t>
            </w:r>
          </w:p>
          <w:p w14:paraId="60BE57FE" w14:textId="77777777" w:rsidR="00AD562D" w:rsidRPr="0026460B" w:rsidRDefault="00AD562D" w:rsidP="00104D6C">
            <w:pPr>
              <w:keepNext/>
              <w:suppressAutoHyphens/>
              <w:jc w:val="center"/>
              <w:outlineLvl w:val="0"/>
              <w:rPr>
                <w:sz w:val="20"/>
                <w:szCs w:val="22"/>
                <w:lang w:val="es-CO"/>
              </w:rPr>
            </w:pPr>
          </w:p>
        </w:tc>
        <w:tc>
          <w:tcPr>
            <w:tcW w:w="5670" w:type="dxa"/>
            <w:gridSpan w:val="4"/>
            <w:tcBorders>
              <w:top w:val="double" w:sz="6" w:space="0" w:color="auto"/>
              <w:left w:val="nil"/>
              <w:bottom w:val="nil"/>
              <w:right w:val="nil"/>
            </w:tcBorders>
          </w:tcPr>
          <w:p w14:paraId="4AFD1BE3" w14:textId="77777777" w:rsidR="00F70F61" w:rsidRDefault="00F70F61" w:rsidP="00104D6C">
            <w:pPr>
              <w:suppressAutoHyphens/>
              <w:spacing w:before="240"/>
              <w:jc w:val="center"/>
              <w:rPr>
                <w:sz w:val="22"/>
                <w:szCs w:val="22"/>
                <w:lang w:val="es-CO"/>
              </w:rPr>
            </w:pPr>
          </w:p>
          <w:p w14:paraId="7523BFB7" w14:textId="77777777" w:rsidR="00AD562D" w:rsidRPr="0026460B" w:rsidRDefault="00AD562D" w:rsidP="00104D6C">
            <w:pPr>
              <w:suppressAutoHyphens/>
              <w:spacing w:before="240"/>
              <w:jc w:val="center"/>
              <w:rPr>
                <w:sz w:val="22"/>
                <w:szCs w:val="22"/>
                <w:lang w:val="es-CO"/>
              </w:rPr>
            </w:pPr>
            <w:r w:rsidRPr="0026460B">
              <w:rPr>
                <w:sz w:val="22"/>
                <w:szCs w:val="22"/>
                <w:lang w:val="es-CO"/>
              </w:rPr>
              <w:t>Monedas de conformidad con la Subcláusula IAL 15</w:t>
            </w:r>
          </w:p>
        </w:tc>
        <w:tc>
          <w:tcPr>
            <w:tcW w:w="2970" w:type="dxa"/>
            <w:gridSpan w:val="2"/>
            <w:tcBorders>
              <w:top w:val="double" w:sz="6" w:space="0" w:color="auto"/>
              <w:left w:val="nil"/>
              <w:bottom w:val="nil"/>
            </w:tcBorders>
          </w:tcPr>
          <w:p w14:paraId="777EBF59" w14:textId="77777777" w:rsidR="00AD562D" w:rsidRPr="0026460B" w:rsidRDefault="00AD562D" w:rsidP="00104D6C">
            <w:pPr>
              <w:jc w:val="both"/>
              <w:rPr>
                <w:sz w:val="20"/>
                <w:szCs w:val="22"/>
                <w:lang w:val="es-CO"/>
              </w:rPr>
            </w:pPr>
            <w:r w:rsidRPr="0026460B">
              <w:rPr>
                <w:sz w:val="20"/>
                <w:szCs w:val="22"/>
                <w:lang w:val="es-CO"/>
              </w:rPr>
              <w:t>Fecha:_______________________</w:t>
            </w:r>
          </w:p>
          <w:p w14:paraId="547FA60D" w14:textId="77777777" w:rsidR="00AD562D" w:rsidRPr="0026460B" w:rsidRDefault="00AD562D" w:rsidP="00104D6C">
            <w:pPr>
              <w:suppressAutoHyphens/>
              <w:jc w:val="both"/>
              <w:rPr>
                <w:sz w:val="20"/>
                <w:szCs w:val="22"/>
                <w:lang w:val="es-CO"/>
              </w:rPr>
            </w:pPr>
            <w:r w:rsidRPr="0026460B">
              <w:rPr>
                <w:sz w:val="20"/>
                <w:szCs w:val="22"/>
                <w:lang w:val="es-CO"/>
              </w:rPr>
              <w:t>LPI No: _____________________</w:t>
            </w:r>
          </w:p>
          <w:p w14:paraId="40123024" w14:textId="77777777" w:rsidR="00AD562D" w:rsidRPr="0026460B" w:rsidRDefault="00AD562D" w:rsidP="00104D6C">
            <w:pPr>
              <w:suppressAutoHyphens/>
              <w:jc w:val="both"/>
              <w:rPr>
                <w:sz w:val="20"/>
                <w:szCs w:val="22"/>
                <w:lang w:val="es-CO"/>
              </w:rPr>
            </w:pPr>
            <w:r w:rsidRPr="0026460B">
              <w:rPr>
                <w:sz w:val="20"/>
                <w:szCs w:val="22"/>
                <w:lang w:val="es-CO"/>
              </w:rPr>
              <w:t>Alternativa No: ________________</w:t>
            </w:r>
          </w:p>
          <w:p w14:paraId="14CDB2BE" w14:textId="77777777" w:rsidR="00AD562D" w:rsidRPr="0026460B" w:rsidRDefault="00AD562D" w:rsidP="00104D6C">
            <w:pPr>
              <w:suppressAutoHyphens/>
              <w:jc w:val="both"/>
              <w:rPr>
                <w:sz w:val="22"/>
                <w:szCs w:val="22"/>
                <w:lang w:val="es-CO"/>
              </w:rPr>
            </w:pPr>
            <w:r w:rsidRPr="0026460B">
              <w:rPr>
                <w:sz w:val="20"/>
                <w:szCs w:val="22"/>
                <w:lang w:val="es-CO"/>
              </w:rPr>
              <w:t>Página N</w:t>
            </w:r>
            <w:r w:rsidRPr="0026460B">
              <w:rPr>
                <w:sz w:val="20"/>
                <w:szCs w:val="22"/>
                <w:lang w:val="es-CO"/>
              </w:rPr>
              <w:sym w:font="Symbol" w:char="F0B0"/>
            </w:r>
            <w:r w:rsidRPr="0026460B">
              <w:rPr>
                <w:sz w:val="20"/>
                <w:szCs w:val="22"/>
                <w:lang w:val="es-CO"/>
              </w:rPr>
              <w:t xml:space="preserve"> ______ de ______</w:t>
            </w:r>
          </w:p>
        </w:tc>
      </w:tr>
      <w:tr w:rsidR="00AD562D" w:rsidRPr="003D5A30" w14:paraId="4B84ED78" w14:textId="77777777" w:rsidTr="00104D6C">
        <w:trPr>
          <w:cantSplit/>
        </w:trPr>
        <w:tc>
          <w:tcPr>
            <w:tcW w:w="720" w:type="dxa"/>
            <w:tcBorders>
              <w:top w:val="double" w:sz="6" w:space="0" w:color="auto"/>
              <w:bottom w:val="double" w:sz="6" w:space="0" w:color="auto"/>
              <w:right w:val="single" w:sz="6" w:space="0" w:color="auto"/>
            </w:tcBorders>
          </w:tcPr>
          <w:p w14:paraId="15D27AD0" w14:textId="77777777" w:rsidR="00AD562D" w:rsidRPr="0026460B" w:rsidRDefault="00AD562D" w:rsidP="00104D6C">
            <w:pPr>
              <w:suppressAutoHyphens/>
              <w:jc w:val="both"/>
              <w:rPr>
                <w:sz w:val="20"/>
                <w:szCs w:val="22"/>
                <w:lang w:val="es-CO"/>
              </w:rPr>
            </w:pPr>
            <w:r w:rsidRPr="0026460B">
              <w:rPr>
                <w:sz w:val="20"/>
                <w:szCs w:val="22"/>
                <w:lang w:val="es-CO"/>
              </w:rPr>
              <w:t>1</w:t>
            </w:r>
          </w:p>
        </w:tc>
        <w:tc>
          <w:tcPr>
            <w:tcW w:w="1890" w:type="dxa"/>
            <w:tcBorders>
              <w:top w:val="double" w:sz="6" w:space="0" w:color="auto"/>
              <w:left w:val="single" w:sz="6" w:space="0" w:color="auto"/>
              <w:bottom w:val="double" w:sz="6" w:space="0" w:color="auto"/>
              <w:right w:val="single" w:sz="6" w:space="0" w:color="auto"/>
            </w:tcBorders>
          </w:tcPr>
          <w:p w14:paraId="46BE3888" w14:textId="77777777" w:rsidR="00AD562D" w:rsidRPr="0026460B" w:rsidRDefault="00AD562D" w:rsidP="00104D6C">
            <w:pPr>
              <w:suppressAutoHyphens/>
              <w:jc w:val="both"/>
              <w:rPr>
                <w:sz w:val="20"/>
                <w:szCs w:val="22"/>
                <w:lang w:val="es-CO"/>
              </w:rPr>
            </w:pPr>
            <w:r w:rsidRPr="0026460B">
              <w:rPr>
                <w:sz w:val="20"/>
                <w:szCs w:val="22"/>
                <w:lang w:val="es-CO"/>
              </w:rPr>
              <w:t>2</w:t>
            </w:r>
          </w:p>
        </w:tc>
        <w:tc>
          <w:tcPr>
            <w:tcW w:w="1080" w:type="dxa"/>
            <w:tcBorders>
              <w:top w:val="double" w:sz="6" w:space="0" w:color="auto"/>
              <w:left w:val="single" w:sz="6" w:space="0" w:color="auto"/>
              <w:bottom w:val="double" w:sz="6" w:space="0" w:color="auto"/>
              <w:right w:val="single" w:sz="6" w:space="0" w:color="auto"/>
            </w:tcBorders>
          </w:tcPr>
          <w:p w14:paraId="0A8B9160" w14:textId="77777777" w:rsidR="00AD562D" w:rsidRPr="0026460B" w:rsidRDefault="00AD562D" w:rsidP="00104D6C">
            <w:pPr>
              <w:suppressAutoHyphens/>
              <w:jc w:val="both"/>
              <w:rPr>
                <w:sz w:val="20"/>
                <w:szCs w:val="22"/>
                <w:lang w:val="es-CO"/>
              </w:rPr>
            </w:pPr>
            <w:r w:rsidRPr="0026460B">
              <w:rPr>
                <w:sz w:val="20"/>
                <w:szCs w:val="22"/>
                <w:lang w:val="es-CO"/>
              </w:rPr>
              <w:t>3</w:t>
            </w:r>
          </w:p>
        </w:tc>
        <w:tc>
          <w:tcPr>
            <w:tcW w:w="810" w:type="dxa"/>
            <w:tcBorders>
              <w:top w:val="double" w:sz="6" w:space="0" w:color="auto"/>
              <w:left w:val="single" w:sz="6" w:space="0" w:color="auto"/>
              <w:bottom w:val="double" w:sz="6" w:space="0" w:color="auto"/>
              <w:right w:val="single" w:sz="6" w:space="0" w:color="auto"/>
            </w:tcBorders>
          </w:tcPr>
          <w:p w14:paraId="2754CCCB" w14:textId="77777777" w:rsidR="00AD562D" w:rsidRPr="0026460B" w:rsidRDefault="00AD562D" w:rsidP="00104D6C">
            <w:pPr>
              <w:suppressAutoHyphens/>
              <w:jc w:val="both"/>
              <w:rPr>
                <w:sz w:val="20"/>
                <w:szCs w:val="22"/>
                <w:lang w:val="es-CO"/>
              </w:rPr>
            </w:pPr>
            <w:r w:rsidRPr="0026460B">
              <w:rPr>
                <w:sz w:val="20"/>
                <w:szCs w:val="22"/>
                <w:lang w:val="es-CO"/>
              </w:rPr>
              <w:t>4</w:t>
            </w:r>
          </w:p>
        </w:tc>
        <w:tc>
          <w:tcPr>
            <w:tcW w:w="1080" w:type="dxa"/>
            <w:tcBorders>
              <w:top w:val="double" w:sz="6" w:space="0" w:color="auto"/>
              <w:left w:val="single" w:sz="6" w:space="0" w:color="auto"/>
              <w:bottom w:val="double" w:sz="6" w:space="0" w:color="auto"/>
              <w:right w:val="single" w:sz="6" w:space="0" w:color="auto"/>
            </w:tcBorders>
          </w:tcPr>
          <w:p w14:paraId="7B415512" w14:textId="77777777" w:rsidR="00AD562D" w:rsidRPr="0026460B" w:rsidRDefault="00AD562D" w:rsidP="00104D6C">
            <w:pPr>
              <w:suppressAutoHyphens/>
              <w:jc w:val="both"/>
              <w:rPr>
                <w:sz w:val="20"/>
                <w:szCs w:val="22"/>
                <w:lang w:val="es-CO"/>
              </w:rPr>
            </w:pPr>
            <w:r w:rsidRPr="0026460B">
              <w:rPr>
                <w:sz w:val="20"/>
                <w:szCs w:val="22"/>
                <w:lang w:val="es-CO"/>
              </w:rPr>
              <w:t>5</w:t>
            </w:r>
          </w:p>
        </w:tc>
        <w:tc>
          <w:tcPr>
            <w:tcW w:w="1170" w:type="dxa"/>
            <w:tcBorders>
              <w:top w:val="double" w:sz="6" w:space="0" w:color="auto"/>
              <w:left w:val="single" w:sz="6" w:space="0" w:color="auto"/>
              <w:bottom w:val="double" w:sz="6" w:space="0" w:color="auto"/>
              <w:right w:val="single" w:sz="6" w:space="0" w:color="auto"/>
            </w:tcBorders>
          </w:tcPr>
          <w:p w14:paraId="14697EC4" w14:textId="77777777" w:rsidR="00AD562D" w:rsidRPr="0026460B" w:rsidRDefault="00AD562D" w:rsidP="00104D6C">
            <w:pPr>
              <w:suppressAutoHyphens/>
              <w:jc w:val="both"/>
              <w:rPr>
                <w:sz w:val="20"/>
                <w:szCs w:val="22"/>
                <w:lang w:val="es-CO"/>
              </w:rPr>
            </w:pPr>
            <w:r w:rsidRPr="0026460B">
              <w:rPr>
                <w:sz w:val="20"/>
                <w:szCs w:val="22"/>
                <w:lang w:val="es-CO"/>
              </w:rPr>
              <w:t>6</w:t>
            </w:r>
          </w:p>
        </w:tc>
        <w:tc>
          <w:tcPr>
            <w:tcW w:w="1890" w:type="dxa"/>
            <w:tcBorders>
              <w:top w:val="double" w:sz="6" w:space="0" w:color="auto"/>
              <w:left w:val="single" w:sz="6" w:space="0" w:color="auto"/>
              <w:bottom w:val="double" w:sz="6" w:space="0" w:color="auto"/>
              <w:right w:val="single" w:sz="6" w:space="0" w:color="auto"/>
            </w:tcBorders>
          </w:tcPr>
          <w:p w14:paraId="2E30D5FC" w14:textId="77777777" w:rsidR="00AD562D" w:rsidRPr="0026460B" w:rsidRDefault="00AD562D" w:rsidP="00104D6C">
            <w:pPr>
              <w:suppressAutoHyphens/>
              <w:jc w:val="both"/>
              <w:rPr>
                <w:sz w:val="20"/>
                <w:szCs w:val="22"/>
                <w:lang w:val="es-CO"/>
              </w:rPr>
            </w:pPr>
            <w:r w:rsidRPr="0026460B">
              <w:rPr>
                <w:sz w:val="20"/>
                <w:szCs w:val="22"/>
                <w:lang w:val="es-CO"/>
              </w:rPr>
              <w:t>7</w:t>
            </w:r>
          </w:p>
        </w:tc>
        <w:tc>
          <w:tcPr>
            <w:tcW w:w="1530" w:type="dxa"/>
            <w:tcBorders>
              <w:top w:val="double" w:sz="6" w:space="0" w:color="auto"/>
              <w:left w:val="single" w:sz="6" w:space="0" w:color="auto"/>
              <w:bottom w:val="double" w:sz="6" w:space="0" w:color="auto"/>
              <w:right w:val="single" w:sz="6" w:space="0" w:color="auto"/>
            </w:tcBorders>
          </w:tcPr>
          <w:p w14:paraId="228DE18A" w14:textId="77777777" w:rsidR="00AD562D" w:rsidRPr="0026460B" w:rsidRDefault="00AD562D" w:rsidP="00104D6C">
            <w:pPr>
              <w:suppressAutoHyphens/>
              <w:jc w:val="both"/>
              <w:rPr>
                <w:sz w:val="20"/>
                <w:szCs w:val="22"/>
                <w:lang w:val="es-CO"/>
              </w:rPr>
            </w:pPr>
            <w:r w:rsidRPr="0026460B">
              <w:rPr>
                <w:sz w:val="20"/>
                <w:szCs w:val="22"/>
                <w:lang w:val="es-CO"/>
              </w:rPr>
              <w:t>8</w:t>
            </w:r>
          </w:p>
        </w:tc>
        <w:tc>
          <w:tcPr>
            <w:tcW w:w="1800" w:type="dxa"/>
            <w:tcBorders>
              <w:top w:val="double" w:sz="6" w:space="0" w:color="auto"/>
              <w:left w:val="single" w:sz="6" w:space="0" w:color="auto"/>
              <w:bottom w:val="double" w:sz="6" w:space="0" w:color="auto"/>
              <w:right w:val="single" w:sz="6" w:space="0" w:color="auto"/>
            </w:tcBorders>
          </w:tcPr>
          <w:p w14:paraId="38123F6E" w14:textId="77777777" w:rsidR="00AD562D" w:rsidRPr="0026460B" w:rsidRDefault="00AD562D" w:rsidP="00104D6C">
            <w:pPr>
              <w:suppressAutoHyphens/>
              <w:jc w:val="both"/>
              <w:rPr>
                <w:sz w:val="20"/>
                <w:szCs w:val="22"/>
                <w:lang w:val="es-CO"/>
              </w:rPr>
            </w:pPr>
            <w:r w:rsidRPr="0026460B">
              <w:rPr>
                <w:sz w:val="20"/>
                <w:szCs w:val="22"/>
                <w:lang w:val="es-CO"/>
              </w:rPr>
              <w:t>9</w:t>
            </w:r>
          </w:p>
        </w:tc>
        <w:tc>
          <w:tcPr>
            <w:tcW w:w="1170" w:type="dxa"/>
            <w:tcBorders>
              <w:top w:val="double" w:sz="6" w:space="0" w:color="auto"/>
              <w:left w:val="single" w:sz="6" w:space="0" w:color="auto"/>
              <w:bottom w:val="double" w:sz="6" w:space="0" w:color="auto"/>
            </w:tcBorders>
          </w:tcPr>
          <w:p w14:paraId="2F181FB3" w14:textId="77777777" w:rsidR="00AD562D" w:rsidRPr="0026460B" w:rsidRDefault="00AD562D" w:rsidP="00104D6C">
            <w:pPr>
              <w:suppressAutoHyphens/>
              <w:jc w:val="both"/>
              <w:rPr>
                <w:sz w:val="20"/>
                <w:szCs w:val="22"/>
                <w:lang w:val="es-CO"/>
              </w:rPr>
            </w:pPr>
            <w:r w:rsidRPr="0026460B">
              <w:rPr>
                <w:sz w:val="20"/>
                <w:szCs w:val="22"/>
                <w:lang w:val="es-CO"/>
              </w:rPr>
              <w:t>10</w:t>
            </w:r>
          </w:p>
        </w:tc>
      </w:tr>
      <w:tr w:rsidR="00AD562D" w:rsidRPr="003D5A30" w14:paraId="2D383B11" w14:textId="77777777" w:rsidTr="00104D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4596ED75" w14:textId="77777777" w:rsidR="00AD562D" w:rsidRPr="0026460B" w:rsidRDefault="00AD562D" w:rsidP="00104D6C">
            <w:pPr>
              <w:suppressAutoHyphens/>
              <w:jc w:val="center"/>
              <w:rPr>
                <w:sz w:val="16"/>
                <w:szCs w:val="22"/>
                <w:lang w:val="es-CO"/>
              </w:rPr>
            </w:pPr>
            <w:r w:rsidRPr="0026460B">
              <w:rPr>
                <w:sz w:val="16"/>
                <w:szCs w:val="22"/>
                <w:lang w:val="es-CO"/>
              </w:rPr>
              <w:t>No. de Artículo</w:t>
            </w:r>
          </w:p>
          <w:p w14:paraId="4A208BAD" w14:textId="77777777" w:rsidR="00AD562D" w:rsidRPr="0026460B" w:rsidRDefault="00AD562D" w:rsidP="00104D6C">
            <w:pPr>
              <w:keepNext/>
              <w:suppressAutoHyphens/>
              <w:jc w:val="center"/>
              <w:outlineLvl w:val="0"/>
              <w:rPr>
                <w:sz w:val="16"/>
                <w:szCs w:val="22"/>
                <w:lang w:val="es-CO"/>
              </w:rPr>
            </w:pPr>
          </w:p>
        </w:tc>
        <w:tc>
          <w:tcPr>
            <w:tcW w:w="1890" w:type="dxa"/>
            <w:tcBorders>
              <w:top w:val="double" w:sz="6" w:space="0" w:color="auto"/>
              <w:left w:val="single" w:sz="6" w:space="0" w:color="auto"/>
              <w:bottom w:val="single" w:sz="6" w:space="0" w:color="auto"/>
              <w:right w:val="single" w:sz="6" w:space="0" w:color="auto"/>
            </w:tcBorders>
          </w:tcPr>
          <w:p w14:paraId="5D9B5472" w14:textId="77777777" w:rsidR="00AD562D" w:rsidRPr="0026460B" w:rsidRDefault="00AD562D" w:rsidP="00104D6C">
            <w:pPr>
              <w:suppressAutoHyphens/>
              <w:jc w:val="center"/>
              <w:rPr>
                <w:sz w:val="16"/>
                <w:szCs w:val="22"/>
                <w:lang w:val="es-CO"/>
              </w:rPr>
            </w:pPr>
            <w:r w:rsidRPr="0026460B">
              <w:rPr>
                <w:sz w:val="16"/>
                <w:szCs w:val="22"/>
                <w:lang w:val="es-CO"/>
              </w:rPr>
              <w:t>Descripción de los Bienes</w:t>
            </w:r>
          </w:p>
        </w:tc>
        <w:tc>
          <w:tcPr>
            <w:tcW w:w="1080" w:type="dxa"/>
            <w:tcBorders>
              <w:top w:val="double" w:sz="6" w:space="0" w:color="auto"/>
              <w:left w:val="single" w:sz="6" w:space="0" w:color="auto"/>
              <w:bottom w:val="single" w:sz="6" w:space="0" w:color="auto"/>
              <w:right w:val="single" w:sz="6" w:space="0" w:color="auto"/>
            </w:tcBorders>
          </w:tcPr>
          <w:p w14:paraId="2B038922" w14:textId="77777777" w:rsidR="00AD562D" w:rsidRPr="0026460B" w:rsidRDefault="00AD562D" w:rsidP="00104D6C">
            <w:pPr>
              <w:suppressAutoHyphens/>
              <w:jc w:val="center"/>
              <w:rPr>
                <w:sz w:val="16"/>
                <w:szCs w:val="22"/>
                <w:lang w:val="es-CO"/>
              </w:rPr>
            </w:pPr>
            <w:r w:rsidRPr="0026460B">
              <w:rPr>
                <w:sz w:val="16"/>
                <w:szCs w:val="22"/>
                <w:lang w:val="es-CO"/>
              </w:rPr>
              <w:t xml:space="preserve">Fecha de Entrega según Definición de </w:t>
            </w:r>
            <w:r w:rsidRPr="0026460B">
              <w:rPr>
                <w:i/>
                <w:sz w:val="16"/>
                <w:szCs w:val="22"/>
                <w:lang w:val="es-CO"/>
              </w:rPr>
              <w:t>Incoterms</w:t>
            </w:r>
          </w:p>
        </w:tc>
        <w:tc>
          <w:tcPr>
            <w:tcW w:w="810" w:type="dxa"/>
            <w:tcBorders>
              <w:top w:val="double" w:sz="6" w:space="0" w:color="auto"/>
              <w:left w:val="single" w:sz="6" w:space="0" w:color="auto"/>
              <w:bottom w:val="single" w:sz="6" w:space="0" w:color="auto"/>
              <w:right w:val="single" w:sz="6" w:space="0" w:color="auto"/>
            </w:tcBorders>
          </w:tcPr>
          <w:p w14:paraId="41B0B086" w14:textId="77777777" w:rsidR="00AD562D" w:rsidRPr="0026460B" w:rsidRDefault="00AD562D" w:rsidP="00104D6C">
            <w:pPr>
              <w:suppressAutoHyphens/>
              <w:jc w:val="center"/>
              <w:rPr>
                <w:sz w:val="22"/>
                <w:szCs w:val="22"/>
                <w:lang w:val="es-CO"/>
              </w:rPr>
            </w:pPr>
            <w:r w:rsidRPr="0026460B">
              <w:rPr>
                <w:sz w:val="16"/>
                <w:szCs w:val="22"/>
                <w:lang w:val="es-CO"/>
              </w:rPr>
              <w:t>Cantidad y Unidad Física</w:t>
            </w:r>
          </w:p>
        </w:tc>
        <w:tc>
          <w:tcPr>
            <w:tcW w:w="1080" w:type="dxa"/>
            <w:tcBorders>
              <w:top w:val="double" w:sz="6" w:space="0" w:color="auto"/>
              <w:left w:val="single" w:sz="6" w:space="0" w:color="auto"/>
              <w:bottom w:val="single" w:sz="6" w:space="0" w:color="auto"/>
              <w:right w:val="single" w:sz="6" w:space="0" w:color="auto"/>
            </w:tcBorders>
          </w:tcPr>
          <w:p w14:paraId="3270CFFC" w14:textId="77777777" w:rsidR="00AD562D" w:rsidRPr="0026460B" w:rsidRDefault="00AD562D" w:rsidP="00104D6C">
            <w:pPr>
              <w:suppressAutoHyphens/>
              <w:jc w:val="center"/>
              <w:rPr>
                <w:sz w:val="20"/>
                <w:szCs w:val="22"/>
                <w:lang w:val="es-CO"/>
              </w:rPr>
            </w:pPr>
            <w:r w:rsidRPr="0026460B">
              <w:rPr>
                <w:sz w:val="16"/>
                <w:szCs w:val="22"/>
                <w:lang w:val="es-CO"/>
              </w:rPr>
              <w:t>Precio Unitario EXW de Cada Artículo</w:t>
            </w:r>
          </w:p>
        </w:tc>
        <w:tc>
          <w:tcPr>
            <w:tcW w:w="1170" w:type="dxa"/>
            <w:tcBorders>
              <w:top w:val="double" w:sz="6" w:space="0" w:color="auto"/>
              <w:left w:val="single" w:sz="6" w:space="0" w:color="auto"/>
              <w:bottom w:val="single" w:sz="6" w:space="0" w:color="auto"/>
              <w:right w:val="single" w:sz="6" w:space="0" w:color="auto"/>
            </w:tcBorders>
          </w:tcPr>
          <w:p w14:paraId="2CE7BF14" w14:textId="77777777" w:rsidR="00AD562D" w:rsidRPr="0026460B" w:rsidRDefault="00AD562D" w:rsidP="00104D6C">
            <w:pPr>
              <w:suppressAutoHyphens/>
              <w:jc w:val="center"/>
              <w:rPr>
                <w:sz w:val="16"/>
                <w:szCs w:val="22"/>
                <w:lang w:val="es-CO"/>
              </w:rPr>
            </w:pPr>
            <w:r w:rsidRPr="0026460B">
              <w:rPr>
                <w:sz w:val="16"/>
                <w:szCs w:val="22"/>
                <w:lang w:val="es-CO"/>
              </w:rPr>
              <w:t>Precio Total EXW</w:t>
            </w:r>
            <w:r w:rsidRPr="0026460B">
              <w:rPr>
                <w:smallCaps/>
                <w:sz w:val="16"/>
                <w:szCs w:val="22"/>
                <w:lang w:val="es-CO"/>
              </w:rPr>
              <w:t xml:space="preserve"> </w:t>
            </w:r>
            <w:r w:rsidRPr="0026460B">
              <w:rPr>
                <w:sz w:val="16"/>
                <w:szCs w:val="22"/>
                <w:lang w:val="es-CO"/>
              </w:rPr>
              <w:t>por Cada Artículo</w:t>
            </w:r>
          </w:p>
          <w:p w14:paraId="519A3583" w14:textId="77777777" w:rsidR="00AD562D" w:rsidRPr="0026460B" w:rsidRDefault="00AD562D" w:rsidP="00104D6C">
            <w:pPr>
              <w:suppressAutoHyphens/>
              <w:jc w:val="center"/>
              <w:rPr>
                <w:sz w:val="16"/>
                <w:szCs w:val="22"/>
                <w:lang w:val="es-CO"/>
              </w:rPr>
            </w:pPr>
            <w:r w:rsidRPr="0026460B">
              <w:rPr>
                <w:sz w:val="16"/>
                <w:szCs w:val="22"/>
                <w:lang w:val="es-CO"/>
              </w:rPr>
              <w:t>(Col. 4</w:t>
            </w:r>
            <w:r w:rsidRPr="0026460B">
              <w:rPr>
                <w:sz w:val="16"/>
                <w:szCs w:val="22"/>
                <w:lang w:val="es-CO"/>
              </w:rPr>
              <w:sym w:font="Symbol" w:char="F0B4"/>
            </w:r>
            <w:r w:rsidRPr="0026460B">
              <w:rPr>
                <w:sz w:val="16"/>
                <w:szCs w:val="22"/>
                <w:lang w:val="es-CO"/>
              </w:rPr>
              <w:t>5)</w:t>
            </w:r>
          </w:p>
        </w:tc>
        <w:tc>
          <w:tcPr>
            <w:tcW w:w="1890" w:type="dxa"/>
            <w:tcBorders>
              <w:top w:val="double" w:sz="6" w:space="0" w:color="auto"/>
              <w:left w:val="single" w:sz="6" w:space="0" w:color="auto"/>
              <w:bottom w:val="single" w:sz="6" w:space="0" w:color="auto"/>
              <w:right w:val="single" w:sz="6" w:space="0" w:color="auto"/>
            </w:tcBorders>
          </w:tcPr>
          <w:p w14:paraId="2403B4DD" w14:textId="77777777" w:rsidR="00AD562D" w:rsidRPr="0026460B" w:rsidRDefault="00AD562D" w:rsidP="00104D6C">
            <w:pPr>
              <w:suppressAutoHyphens/>
              <w:jc w:val="center"/>
              <w:rPr>
                <w:sz w:val="16"/>
                <w:szCs w:val="22"/>
                <w:lang w:val="es-CO"/>
              </w:rPr>
            </w:pPr>
            <w:r w:rsidRPr="0026460B">
              <w:rPr>
                <w:sz w:val="16"/>
                <w:szCs w:val="22"/>
                <w:lang w:val="es-CO"/>
              </w:rPr>
              <w:t>Precio por artículo por concepto de transporte interno y otros servicios requeridos en el país del Comprador para enviar los bienes al destino final</w:t>
            </w:r>
          </w:p>
          <w:p w14:paraId="3D3E46B2" w14:textId="77777777" w:rsidR="00AD562D" w:rsidRPr="0026460B" w:rsidRDefault="00AD562D" w:rsidP="00104D6C">
            <w:pPr>
              <w:keepNext/>
              <w:suppressAutoHyphens/>
              <w:jc w:val="center"/>
              <w:outlineLvl w:val="0"/>
              <w:rPr>
                <w:sz w:val="19"/>
                <w:szCs w:val="22"/>
                <w:lang w:val="es-CO"/>
              </w:rPr>
            </w:pPr>
          </w:p>
        </w:tc>
        <w:tc>
          <w:tcPr>
            <w:tcW w:w="1530" w:type="dxa"/>
            <w:tcBorders>
              <w:top w:val="double" w:sz="6" w:space="0" w:color="auto"/>
              <w:left w:val="single" w:sz="6" w:space="0" w:color="auto"/>
              <w:bottom w:val="single" w:sz="6" w:space="0" w:color="auto"/>
              <w:right w:val="single" w:sz="6" w:space="0" w:color="auto"/>
            </w:tcBorders>
          </w:tcPr>
          <w:p w14:paraId="192AEE49" w14:textId="77777777" w:rsidR="00AD562D" w:rsidRPr="0026460B" w:rsidRDefault="00AD562D" w:rsidP="00104D6C">
            <w:pPr>
              <w:suppressAutoHyphens/>
              <w:jc w:val="center"/>
              <w:rPr>
                <w:sz w:val="16"/>
                <w:szCs w:val="22"/>
                <w:lang w:val="es-CO"/>
              </w:rPr>
            </w:pPr>
            <w:r w:rsidRPr="0026460B">
              <w:rPr>
                <w:sz w:val="16"/>
                <w:szCs w:val="22"/>
                <w:lang w:val="es-CO"/>
              </w:rPr>
              <w:t>Costo de la mano de obra, materia prima y componentes de origen en el país del Comprador</w:t>
            </w:r>
          </w:p>
          <w:p w14:paraId="1F043546" w14:textId="77777777" w:rsidR="00AD562D" w:rsidRPr="0026460B" w:rsidRDefault="00AD562D" w:rsidP="00104D6C">
            <w:pPr>
              <w:suppressAutoHyphens/>
              <w:jc w:val="center"/>
              <w:rPr>
                <w:sz w:val="16"/>
                <w:szCs w:val="22"/>
                <w:lang w:val="es-CO"/>
              </w:rPr>
            </w:pPr>
            <w:r w:rsidRPr="0026460B">
              <w:rPr>
                <w:sz w:val="16"/>
                <w:szCs w:val="22"/>
                <w:lang w:val="es-CO"/>
              </w:rPr>
              <w:t>% de la Col. 5</w:t>
            </w:r>
          </w:p>
        </w:tc>
        <w:tc>
          <w:tcPr>
            <w:tcW w:w="1800" w:type="dxa"/>
            <w:tcBorders>
              <w:top w:val="double" w:sz="6" w:space="0" w:color="auto"/>
              <w:left w:val="single" w:sz="6" w:space="0" w:color="auto"/>
              <w:bottom w:val="single" w:sz="6" w:space="0" w:color="auto"/>
              <w:right w:val="single" w:sz="6" w:space="0" w:color="auto"/>
            </w:tcBorders>
          </w:tcPr>
          <w:p w14:paraId="7F7C6E3B" w14:textId="77777777" w:rsidR="00AD562D" w:rsidRPr="0026460B" w:rsidRDefault="00AD562D" w:rsidP="00104D6C">
            <w:pPr>
              <w:suppressAutoHyphens/>
              <w:jc w:val="center"/>
              <w:rPr>
                <w:sz w:val="16"/>
                <w:szCs w:val="22"/>
                <w:lang w:val="es-CO"/>
              </w:rPr>
            </w:pPr>
            <w:r w:rsidRPr="0026460B">
              <w:rPr>
                <w:sz w:val="16"/>
                <w:szCs w:val="22"/>
                <w:lang w:val="es-CO"/>
              </w:rPr>
              <w:t>Impuestos sobre la venta y otros pagaderos por artículo si el Contrato es adjudicado de acuerdo con  IAL 14.8.6(a)(ii)</w:t>
            </w:r>
          </w:p>
        </w:tc>
        <w:tc>
          <w:tcPr>
            <w:tcW w:w="1170" w:type="dxa"/>
            <w:tcBorders>
              <w:top w:val="double" w:sz="6" w:space="0" w:color="auto"/>
              <w:left w:val="single" w:sz="6" w:space="0" w:color="auto"/>
              <w:bottom w:val="single" w:sz="6" w:space="0" w:color="auto"/>
              <w:right w:val="double" w:sz="6" w:space="0" w:color="auto"/>
            </w:tcBorders>
          </w:tcPr>
          <w:p w14:paraId="639DC94A" w14:textId="77777777" w:rsidR="00AD562D" w:rsidRPr="0026460B" w:rsidRDefault="00AD562D" w:rsidP="00104D6C">
            <w:pPr>
              <w:suppressAutoHyphens/>
              <w:jc w:val="center"/>
              <w:rPr>
                <w:sz w:val="16"/>
                <w:szCs w:val="22"/>
                <w:lang w:val="es-CO"/>
              </w:rPr>
            </w:pPr>
            <w:r w:rsidRPr="0026460B">
              <w:rPr>
                <w:sz w:val="16"/>
                <w:szCs w:val="22"/>
                <w:lang w:val="es-CO"/>
              </w:rPr>
              <w:t>Precio Total por Artículo</w:t>
            </w:r>
          </w:p>
          <w:p w14:paraId="373FFF77" w14:textId="77777777" w:rsidR="00AD562D" w:rsidRPr="0026460B" w:rsidRDefault="00AD562D" w:rsidP="00104D6C">
            <w:pPr>
              <w:suppressAutoHyphens/>
              <w:jc w:val="center"/>
              <w:rPr>
                <w:sz w:val="16"/>
                <w:szCs w:val="22"/>
                <w:lang w:val="es-CO"/>
              </w:rPr>
            </w:pPr>
            <w:r w:rsidRPr="0026460B">
              <w:rPr>
                <w:sz w:val="16"/>
                <w:szCs w:val="22"/>
                <w:lang w:val="es-CO"/>
              </w:rPr>
              <w:t>(Col. 6+7)</w:t>
            </w:r>
          </w:p>
        </w:tc>
      </w:tr>
      <w:tr w:rsidR="00AD562D" w:rsidRPr="003D5A30" w14:paraId="1063A18E" w14:textId="77777777" w:rsidTr="00104D6C">
        <w:trPr>
          <w:cantSplit/>
          <w:trHeight w:val="390"/>
        </w:trPr>
        <w:tc>
          <w:tcPr>
            <w:tcW w:w="720" w:type="dxa"/>
            <w:tcBorders>
              <w:top w:val="single" w:sz="6" w:space="0" w:color="auto"/>
              <w:left w:val="double" w:sz="6" w:space="0" w:color="auto"/>
              <w:bottom w:val="single" w:sz="6" w:space="0" w:color="auto"/>
              <w:right w:val="single" w:sz="6" w:space="0" w:color="auto"/>
            </w:tcBorders>
          </w:tcPr>
          <w:p w14:paraId="613ED5EA" w14:textId="77777777" w:rsidR="00AD562D" w:rsidRPr="0026460B" w:rsidRDefault="00AD562D" w:rsidP="00104D6C">
            <w:pPr>
              <w:suppressAutoHyphens/>
              <w:rPr>
                <w:i/>
                <w:iCs/>
                <w:sz w:val="20"/>
                <w:szCs w:val="22"/>
                <w:lang w:val="es-CO"/>
              </w:rPr>
            </w:pPr>
            <w:r w:rsidRPr="0026460B">
              <w:rPr>
                <w:i/>
                <w:iCs/>
                <w:sz w:val="16"/>
                <w:szCs w:val="22"/>
                <w:lang w:val="es-CO"/>
              </w:rPr>
              <w:t xml:space="preserve">[indicar </w:t>
            </w:r>
            <w:r w:rsidRPr="0026460B">
              <w:rPr>
                <w:i/>
                <w:sz w:val="16"/>
                <w:szCs w:val="22"/>
                <w:lang w:val="es-CO"/>
              </w:rPr>
              <w:t>No. de Artículo</w:t>
            </w:r>
            <w:r w:rsidRPr="0026460B">
              <w:rPr>
                <w:i/>
                <w:iCs/>
                <w:sz w:val="16"/>
                <w:szCs w:val="22"/>
                <w:lang w:val="es-CO"/>
              </w:rPr>
              <w:t>]</w:t>
            </w:r>
          </w:p>
        </w:tc>
        <w:tc>
          <w:tcPr>
            <w:tcW w:w="1890" w:type="dxa"/>
            <w:tcBorders>
              <w:top w:val="single" w:sz="6" w:space="0" w:color="auto"/>
              <w:left w:val="single" w:sz="6" w:space="0" w:color="auto"/>
              <w:bottom w:val="single" w:sz="6" w:space="0" w:color="auto"/>
              <w:right w:val="single" w:sz="6" w:space="0" w:color="auto"/>
            </w:tcBorders>
          </w:tcPr>
          <w:p w14:paraId="42A14A93" w14:textId="77777777" w:rsidR="00AD562D" w:rsidRPr="0026460B" w:rsidRDefault="00AD562D" w:rsidP="00104D6C">
            <w:pPr>
              <w:suppressAutoHyphens/>
              <w:rPr>
                <w:i/>
                <w:iCs/>
                <w:sz w:val="20"/>
                <w:szCs w:val="22"/>
                <w:lang w:val="es-CO"/>
              </w:rPr>
            </w:pPr>
            <w:r w:rsidRPr="0026460B">
              <w:rPr>
                <w:i/>
                <w:iCs/>
                <w:sz w:val="16"/>
                <w:szCs w:val="22"/>
                <w:lang w:val="es-CO"/>
              </w:rPr>
              <w:t>[indicar nombre de los Bienes]</w:t>
            </w:r>
          </w:p>
        </w:tc>
        <w:tc>
          <w:tcPr>
            <w:tcW w:w="1080" w:type="dxa"/>
            <w:tcBorders>
              <w:top w:val="single" w:sz="6" w:space="0" w:color="auto"/>
              <w:left w:val="single" w:sz="6" w:space="0" w:color="auto"/>
              <w:right w:val="single" w:sz="6" w:space="0" w:color="auto"/>
            </w:tcBorders>
          </w:tcPr>
          <w:p w14:paraId="40B6B7B4" w14:textId="77777777" w:rsidR="00AD562D" w:rsidRPr="0026460B" w:rsidRDefault="00AD562D" w:rsidP="00104D6C">
            <w:pPr>
              <w:suppressAutoHyphens/>
              <w:rPr>
                <w:i/>
                <w:iCs/>
                <w:sz w:val="16"/>
                <w:szCs w:val="22"/>
                <w:lang w:val="es-CO"/>
              </w:rPr>
            </w:pPr>
            <w:r w:rsidRPr="0026460B">
              <w:rPr>
                <w:i/>
                <w:iCs/>
                <w:sz w:val="16"/>
                <w:szCs w:val="22"/>
                <w:lang w:val="es-CO"/>
              </w:rPr>
              <w:t>[indicar la fecha de entrega ofertada]</w:t>
            </w:r>
          </w:p>
        </w:tc>
        <w:tc>
          <w:tcPr>
            <w:tcW w:w="810" w:type="dxa"/>
            <w:tcBorders>
              <w:top w:val="single" w:sz="6" w:space="0" w:color="auto"/>
              <w:left w:val="single" w:sz="6" w:space="0" w:color="auto"/>
              <w:right w:val="single" w:sz="6" w:space="0" w:color="auto"/>
            </w:tcBorders>
          </w:tcPr>
          <w:p w14:paraId="3CB2471D" w14:textId="77777777" w:rsidR="00AD562D" w:rsidRPr="0026460B" w:rsidRDefault="00AD562D" w:rsidP="00104D6C">
            <w:pPr>
              <w:suppressAutoHyphens/>
              <w:rPr>
                <w:i/>
                <w:iCs/>
                <w:sz w:val="20"/>
                <w:szCs w:val="22"/>
                <w:lang w:val="es-CO"/>
              </w:rPr>
            </w:pPr>
            <w:r w:rsidRPr="0026460B">
              <w:rPr>
                <w:i/>
                <w:iCs/>
                <w:sz w:val="16"/>
                <w:szCs w:val="22"/>
                <w:lang w:val="es-CO"/>
              </w:rPr>
              <w:t>[indicar el número de unidades a proveer y el nombre de la unidad física de medida]</w:t>
            </w:r>
          </w:p>
        </w:tc>
        <w:tc>
          <w:tcPr>
            <w:tcW w:w="1080" w:type="dxa"/>
            <w:tcBorders>
              <w:top w:val="single" w:sz="6" w:space="0" w:color="auto"/>
              <w:left w:val="single" w:sz="6" w:space="0" w:color="auto"/>
              <w:bottom w:val="single" w:sz="6" w:space="0" w:color="auto"/>
              <w:right w:val="single" w:sz="6" w:space="0" w:color="auto"/>
            </w:tcBorders>
          </w:tcPr>
          <w:p w14:paraId="1E5EEB65" w14:textId="77777777" w:rsidR="00AD562D" w:rsidRPr="0026460B" w:rsidRDefault="00AD562D" w:rsidP="00104D6C">
            <w:pPr>
              <w:suppressAutoHyphens/>
              <w:rPr>
                <w:i/>
                <w:iCs/>
                <w:sz w:val="20"/>
                <w:szCs w:val="22"/>
                <w:lang w:val="es-CO"/>
              </w:rPr>
            </w:pPr>
            <w:r w:rsidRPr="0026460B">
              <w:rPr>
                <w:i/>
                <w:iCs/>
                <w:sz w:val="16"/>
                <w:szCs w:val="22"/>
                <w:lang w:val="es-CO"/>
              </w:rPr>
              <w:t>[indicar precio unitario EXW]</w:t>
            </w:r>
          </w:p>
        </w:tc>
        <w:tc>
          <w:tcPr>
            <w:tcW w:w="1170" w:type="dxa"/>
            <w:tcBorders>
              <w:top w:val="single" w:sz="6" w:space="0" w:color="auto"/>
              <w:left w:val="single" w:sz="6" w:space="0" w:color="auto"/>
              <w:bottom w:val="single" w:sz="6" w:space="0" w:color="auto"/>
              <w:right w:val="single" w:sz="6" w:space="0" w:color="auto"/>
            </w:tcBorders>
          </w:tcPr>
          <w:p w14:paraId="3A793C96" w14:textId="77777777" w:rsidR="00AD562D" w:rsidRPr="0026460B" w:rsidRDefault="00AD562D" w:rsidP="00104D6C">
            <w:pPr>
              <w:suppressAutoHyphens/>
              <w:rPr>
                <w:i/>
                <w:iCs/>
                <w:sz w:val="16"/>
                <w:szCs w:val="22"/>
                <w:lang w:val="es-CO"/>
              </w:rPr>
            </w:pPr>
            <w:r w:rsidRPr="0026460B">
              <w:rPr>
                <w:i/>
                <w:iCs/>
                <w:sz w:val="16"/>
                <w:szCs w:val="22"/>
                <w:lang w:val="es-CO"/>
              </w:rPr>
              <w:t>[indicar precio total EXW</w:t>
            </w:r>
            <w:r w:rsidRPr="0026460B">
              <w:rPr>
                <w:i/>
                <w:iCs/>
                <w:smallCaps/>
                <w:sz w:val="16"/>
                <w:szCs w:val="22"/>
                <w:lang w:val="es-CO"/>
              </w:rPr>
              <w:t xml:space="preserve"> </w:t>
            </w:r>
            <w:r w:rsidRPr="0026460B">
              <w:rPr>
                <w:i/>
                <w:iCs/>
                <w:sz w:val="16"/>
                <w:szCs w:val="22"/>
                <w:lang w:val="es-CO"/>
              </w:rPr>
              <w:t>por cada artículo]</w:t>
            </w:r>
          </w:p>
        </w:tc>
        <w:tc>
          <w:tcPr>
            <w:tcW w:w="1890" w:type="dxa"/>
            <w:tcBorders>
              <w:top w:val="single" w:sz="6" w:space="0" w:color="auto"/>
              <w:left w:val="single" w:sz="6" w:space="0" w:color="auto"/>
              <w:bottom w:val="single" w:sz="6" w:space="0" w:color="auto"/>
              <w:right w:val="single" w:sz="6" w:space="0" w:color="auto"/>
            </w:tcBorders>
          </w:tcPr>
          <w:p w14:paraId="5816177D" w14:textId="77777777" w:rsidR="00AD562D" w:rsidRPr="0026460B" w:rsidRDefault="00AD562D" w:rsidP="00104D6C">
            <w:pPr>
              <w:suppressAutoHyphens/>
              <w:rPr>
                <w:i/>
                <w:iCs/>
                <w:sz w:val="16"/>
                <w:szCs w:val="22"/>
                <w:lang w:val="es-CO"/>
              </w:rPr>
            </w:pPr>
            <w:r w:rsidRPr="0026460B">
              <w:rPr>
                <w:i/>
                <w:iCs/>
                <w:sz w:val="16"/>
                <w:szCs w:val="22"/>
                <w:lang w:val="es-CO"/>
              </w:rPr>
              <w:t>[indicar el precio correspondiente por cada artículo]</w:t>
            </w:r>
          </w:p>
        </w:tc>
        <w:tc>
          <w:tcPr>
            <w:tcW w:w="1530" w:type="dxa"/>
            <w:tcBorders>
              <w:top w:val="single" w:sz="6" w:space="0" w:color="auto"/>
              <w:left w:val="single" w:sz="6" w:space="0" w:color="auto"/>
              <w:bottom w:val="single" w:sz="6" w:space="0" w:color="auto"/>
              <w:right w:val="single" w:sz="6" w:space="0" w:color="auto"/>
            </w:tcBorders>
          </w:tcPr>
          <w:p w14:paraId="628FFDCF" w14:textId="77777777" w:rsidR="00AD562D" w:rsidRPr="0026460B" w:rsidRDefault="00AD562D" w:rsidP="00104D6C">
            <w:pPr>
              <w:suppressAutoHyphens/>
              <w:rPr>
                <w:i/>
                <w:iCs/>
                <w:sz w:val="16"/>
                <w:szCs w:val="22"/>
                <w:lang w:val="es-CO"/>
              </w:rPr>
            </w:pPr>
            <w:r w:rsidRPr="0026460B">
              <w:rPr>
                <w:i/>
                <w:iCs/>
                <w:sz w:val="16"/>
                <w:szCs w:val="22"/>
                <w:lang w:val="es-CO"/>
              </w:rPr>
              <w:t>[indicar el costo de la mano de obra, materia prima y componentes de origen en el país del Comprador como un  % del precio EXW de cada artículo]</w:t>
            </w:r>
          </w:p>
        </w:tc>
        <w:tc>
          <w:tcPr>
            <w:tcW w:w="1800" w:type="dxa"/>
            <w:tcBorders>
              <w:top w:val="single" w:sz="6" w:space="0" w:color="auto"/>
              <w:left w:val="single" w:sz="6" w:space="0" w:color="auto"/>
              <w:bottom w:val="single" w:sz="6" w:space="0" w:color="auto"/>
              <w:right w:val="single" w:sz="6" w:space="0" w:color="auto"/>
            </w:tcBorders>
          </w:tcPr>
          <w:p w14:paraId="4908E183" w14:textId="77777777" w:rsidR="00AD562D" w:rsidRPr="0026460B" w:rsidRDefault="00AD562D" w:rsidP="00104D6C">
            <w:pPr>
              <w:suppressAutoHyphens/>
              <w:rPr>
                <w:i/>
                <w:iCs/>
                <w:sz w:val="16"/>
                <w:szCs w:val="22"/>
                <w:lang w:val="es-CO"/>
              </w:rPr>
            </w:pPr>
            <w:r w:rsidRPr="0026460B">
              <w:rPr>
                <w:i/>
                <w:iCs/>
                <w:sz w:val="16"/>
                <w:szCs w:val="22"/>
                <w:lang w:val="es-CO"/>
              </w:rPr>
              <w:t>[indicar impuestos sobre la venta y otros pagaderos por artículo si el Contrato es adjudicado]</w:t>
            </w:r>
          </w:p>
        </w:tc>
        <w:tc>
          <w:tcPr>
            <w:tcW w:w="1170" w:type="dxa"/>
            <w:tcBorders>
              <w:top w:val="single" w:sz="6" w:space="0" w:color="auto"/>
              <w:left w:val="single" w:sz="6" w:space="0" w:color="auto"/>
              <w:bottom w:val="single" w:sz="6" w:space="0" w:color="auto"/>
              <w:right w:val="double" w:sz="6" w:space="0" w:color="auto"/>
            </w:tcBorders>
          </w:tcPr>
          <w:p w14:paraId="74C04D55" w14:textId="77777777" w:rsidR="00AD562D" w:rsidRPr="003D5A30" w:rsidRDefault="00AD562D" w:rsidP="00104D6C">
            <w:pPr>
              <w:pStyle w:val="Textocomentario"/>
              <w:suppressAutoHyphens/>
              <w:rPr>
                <w:i/>
                <w:iCs/>
                <w:sz w:val="16"/>
                <w:lang w:val="es-CO"/>
              </w:rPr>
            </w:pPr>
            <w:r w:rsidRPr="00E6248D">
              <w:rPr>
                <w:i/>
                <w:iCs/>
                <w:sz w:val="16"/>
                <w:lang w:val="es-CO"/>
              </w:rPr>
              <w:t xml:space="preserve">[indicar </w:t>
            </w:r>
            <w:r w:rsidRPr="00E6248D">
              <w:rPr>
                <w:sz w:val="16"/>
                <w:lang w:val="es-CO"/>
              </w:rPr>
              <w:t xml:space="preserve">precio total por artículo </w:t>
            </w:r>
            <w:r w:rsidRPr="00E6248D">
              <w:rPr>
                <w:i/>
                <w:iCs/>
                <w:sz w:val="16"/>
                <w:lang w:val="es-CO"/>
              </w:rPr>
              <w:t>]</w:t>
            </w:r>
          </w:p>
        </w:tc>
      </w:tr>
      <w:tr w:rsidR="00321E50" w:rsidRPr="003D5A30" w14:paraId="4720ABC2" w14:textId="77777777" w:rsidTr="000334DD">
        <w:trPr>
          <w:cantSplit/>
          <w:trHeight w:val="390"/>
        </w:trPr>
        <w:tc>
          <w:tcPr>
            <w:tcW w:w="720" w:type="dxa"/>
            <w:tcBorders>
              <w:top w:val="single" w:sz="6" w:space="0" w:color="auto"/>
              <w:left w:val="double" w:sz="6" w:space="0" w:color="auto"/>
              <w:bottom w:val="single" w:sz="6" w:space="0" w:color="auto"/>
              <w:right w:val="single" w:sz="6" w:space="0" w:color="auto"/>
            </w:tcBorders>
          </w:tcPr>
          <w:p w14:paraId="593978CF" w14:textId="312C86B4" w:rsidR="00321E50" w:rsidRPr="0026460B" w:rsidRDefault="001C79B1" w:rsidP="00321E50">
            <w:pPr>
              <w:suppressAutoHyphens/>
              <w:spacing w:before="60" w:after="60"/>
              <w:jc w:val="both"/>
              <w:rPr>
                <w:sz w:val="20"/>
                <w:szCs w:val="22"/>
                <w:lang w:val="es-CO"/>
              </w:rPr>
            </w:pPr>
            <w:r>
              <w:rPr>
                <w:i/>
                <w:iCs/>
                <w:sz w:val="20"/>
                <w:szCs w:val="22"/>
                <w:lang w:val="es-CO"/>
              </w:rPr>
              <w:t xml:space="preserve"> </w:t>
            </w:r>
          </w:p>
        </w:tc>
        <w:tc>
          <w:tcPr>
            <w:tcW w:w="1890" w:type="dxa"/>
            <w:tcBorders>
              <w:top w:val="single" w:sz="6" w:space="0" w:color="auto"/>
              <w:left w:val="single" w:sz="6" w:space="0" w:color="auto"/>
              <w:bottom w:val="single" w:sz="6" w:space="0" w:color="auto"/>
              <w:right w:val="single" w:sz="6" w:space="0" w:color="auto"/>
            </w:tcBorders>
            <w:vAlign w:val="center"/>
          </w:tcPr>
          <w:p w14:paraId="0CDC8E32" w14:textId="59A26A5F" w:rsidR="00321E50" w:rsidRPr="0026460B" w:rsidRDefault="001C79B1" w:rsidP="00321E50">
            <w:pPr>
              <w:suppressAutoHyphens/>
              <w:spacing w:before="60" w:after="60"/>
              <w:jc w:val="both"/>
              <w:rPr>
                <w:sz w:val="20"/>
                <w:szCs w:val="22"/>
                <w:lang w:val="es-CO"/>
              </w:rPr>
            </w:pPr>
            <w:r>
              <w:rPr>
                <w:rFonts w:ascii="Arial" w:hAnsi="Arial" w:cs="Arial"/>
                <w:bCs/>
                <w:color w:val="000000"/>
                <w:sz w:val="16"/>
                <w:szCs w:val="16"/>
                <w:lang w:val="es-EC"/>
              </w:rPr>
              <w:t xml:space="preserve"> </w:t>
            </w:r>
          </w:p>
        </w:tc>
        <w:tc>
          <w:tcPr>
            <w:tcW w:w="1080" w:type="dxa"/>
            <w:tcBorders>
              <w:left w:val="single" w:sz="6" w:space="0" w:color="auto"/>
              <w:right w:val="single" w:sz="6" w:space="0" w:color="auto"/>
            </w:tcBorders>
          </w:tcPr>
          <w:p w14:paraId="0447C459" w14:textId="77777777" w:rsidR="00321E50" w:rsidRPr="0026460B" w:rsidRDefault="00321E50" w:rsidP="00321E50">
            <w:pPr>
              <w:suppressAutoHyphens/>
              <w:spacing w:before="60" w:after="60"/>
              <w:jc w:val="both"/>
              <w:rPr>
                <w:sz w:val="20"/>
                <w:szCs w:val="22"/>
                <w:lang w:val="es-CO"/>
              </w:rPr>
            </w:pPr>
          </w:p>
        </w:tc>
        <w:tc>
          <w:tcPr>
            <w:tcW w:w="810" w:type="dxa"/>
            <w:tcBorders>
              <w:left w:val="single" w:sz="6" w:space="0" w:color="auto"/>
              <w:right w:val="single" w:sz="6" w:space="0" w:color="auto"/>
            </w:tcBorders>
          </w:tcPr>
          <w:p w14:paraId="504435F1" w14:textId="77777777" w:rsidR="00321E50" w:rsidRPr="0026460B" w:rsidRDefault="00321E50" w:rsidP="00321E50">
            <w:pPr>
              <w:suppressAutoHyphens/>
              <w:spacing w:before="60" w:after="60"/>
              <w:jc w:val="both"/>
              <w:rPr>
                <w:sz w:val="20"/>
                <w:szCs w:val="22"/>
                <w:lang w:val="es-CO"/>
              </w:rPr>
            </w:pPr>
          </w:p>
        </w:tc>
        <w:tc>
          <w:tcPr>
            <w:tcW w:w="1080" w:type="dxa"/>
            <w:tcBorders>
              <w:top w:val="single" w:sz="6" w:space="0" w:color="auto"/>
              <w:left w:val="single" w:sz="6" w:space="0" w:color="auto"/>
              <w:bottom w:val="single" w:sz="6" w:space="0" w:color="auto"/>
              <w:right w:val="single" w:sz="6" w:space="0" w:color="auto"/>
            </w:tcBorders>
            <w:vAlign w:val="center"/>
          </w:tcPr>
          <w:p w14:paraId="63D62D73" w14:textId="336A28B3" w:rsidR="00321E50" w:rsidRPr="0026460B" w:rsidRDefault="001C79B1" w:rsidP="00321E50">
            <w:pPr>
              <w:suppressAutoHyphens/>
              <w:spacing w:before="60" w:after="60"/>
              <w:jc w:val="both"/>
              <w:rPr>
                <w:sz w:val="20"/>
                <w:szCs w:val="22"/>
                <w:lang w:val="es-CO"/>
              </w:rPr>
            </w:pPr>
            <w:r w:rsidRPr="00B57CC2">
              <w:rPr>
                <w:rFonts w:ascii="Arial" w:hAnsi="Arial" w:cs="Arial"/>
                <w:bCs/>
                <w:color w:val="000000"/>
                <w:sz w:val="16"/>
                <w:szCs w:val="16"/>
                <w:lang w:val="es-EC"/>
              </w:rPr>
              <w:t xml:space="preserve"> </w:t>
            </w:r>
          </w:p>
        </w:tc>
        <w:tc>
          <w:tcPr>
            <w:tcW w:w="1170" w:type="dxa"/>
            <w:tcBorders>
              <w:top w:val="single" w:sz="6" w:space="0" w:color="auto"/>
              <w:left w:val="single" w:sz="6" w:space="0" w:color="auto"/>
              <w:bottom w:val="single" w:sz="6" w:space="0" w:color="auto"/>
              <w:right w:val="single" w:sz="6" w:space="0" w:color="auto"/>
            </w:tcBorders>
          </w:tcPr>
          <w:p w14:paraId="2A9A78E2" w14:textId="6011CEC3" w:rsidR="00321E50" w:rsidRPr="0026460B" w:rsidRDefault="00321E50" w:rsidP="00321E50">
            <w:pPr>
              <w:suppressAutoHyphens/>
              <w:spacing w:before="60" w:after="60"/>
              <w:jc w:val="both"/>
              <w:rPr>
                <w:sz w:val="20"/>
                <w:szCs w:val="22"/>
                <w:lang w:val="es-CO"/>
              </w:rPr>
            </w:pPr>
          </w:p>
        </w:tc>
        <w:tc>
          <w:tcPr>
            <w:tcW w:w="1890" w:type="dxa"/>
            <w:tcBorders>
              <w:top w:val="single" w:sz="6" w:space="0" w:color="auto"/>
              <w:left w:val="single" w:sz="6" w:space="0" w:color="auto"/>
              <w:bottom w:val="single" w:sz="6" w:space="0" w:color="auto"/>
              <w:right w:val="single" w:sz="6" w:space="0" w:color="auto"/>
            </w:tcBorders>
            <w:vAlign w:val="center"/>
          </w:tcPr>
          <w:p w14:paraId="031C435B" w14:textId="263607A0" w:rsidR="00321E50" w:rsidRPr="0026460B" w:rsidRDefault="00321E50" w:rsidP="00321E50">
            <w:pPr>
              <w:suppressAutoHyphens/>
              <w:spacing w:before="60" w:after="60"/>
              <w:jc w:val="both"/>
              <w:rPr>
                <w:sz w:val="20"/>
                <w:szCs w:val="22"/>
                <w:lang w:val="es-CO"/>
              </w:rPr>
            </w:pPr>
          </w:p>
        </w:tc>
        <w:tc>
          <w:tcPr>
            <w:tcW w:w="1530" w:type="dxa"/>
            <w:tcBorders>
              <w:top w:val="single" w:sz="6" w:space="0" w:color="auto"/>
              <w:left w:val="single" w:sz="6" w:space="0" w:color="auto"/>
              <w:bottom w:val="single" w:sz="6" w:space="0" w:color="auto"/>
              <w:right w:val="single" w:sz="6" w:space="0" w:color="auto"/>
            </w:tcBorders>
          </w:tcPr>
          <w:p w14:paraId="6E50B7F2" w14:textId="77777777" w:rsidR="00321E50" w:rsidRPr="0026460B" w:rsidRDefault="00321E50" w:rsidP="00321E50">
            <w:pPr>
              <w:suppressAutoHyphens/>
              <w:spacing w:before="60" w:after="60"/>
              <w:jc w:val="both"/>
              <w:rPr>
                <w:sz w:val="20"/>
                <w:szCs w:val="22"/>
                <w:lang w:val="es-CO"/>
              </w:rPr>
            </w:pPr>
          </w:p>
        </w:tc>
        <w:tc>
          <w:tcPr>
            <w:tcW w:w="1800" w:type="dxa"/>
            <w:tcBorders>
              <w:top w:val="single" w:sz="6" w:space="0" w:color="auto"/>
              <w:left w:val="single" w:sz="6" w:space="0" w:color="auto"/>
              <w:bottom w:val="single" w:sz="6" w:space="0" w:color="auto"/>
              <w:right w:val="single" w:sz="6" w:space="0" w:color="auto"/>
            </w:tcBorders>
          </w:tcPr>
          <w:p w14:paraId="29ADC078" w14:textId="77777777" w:rsidR="00321E50" w:rsidRPr="0026460B" w:rsidRDefault="00321E50" w:rsidP="00321E50">
            <w:pPr>
              <w:suppressAutoHyphens/>
              <w:spacing w:before="60" w:after="60"/>
              <w:jc w:val="both"/>
              <w:rPr>
                <w:sz w:val="20"/>
                <w:szCs w:val="22"/>
                <w:lang w:val="es-CO"/>
              </w:rPr>
            </w:pPr>
          </w:p>
        </w:tc>
        <w:tc>
          <w:tcPr>
            <w:tcW w:w="1170" w:type="dxa"/>
            <w:tcBorders>
              <w:top w:val="single" w:sz="6" w:space="0" w:color="auto"/>
              <w:left w:val="single" w:sz="6" w:space="0" w:color="auto"/>
              <w:bottom w:val="single" w:sz="6" w:space="0" w:color="auto"/>
              <w:right w:val="double" w:sz="6" w:space="0" w:color="auto"/>
            </w:tcBorders>
          </w:tcPr>
          <w:p w14:paraId="09BD8840" w14:textId="77777777" w:rsidR="00321E50" w:rsidRPr="0026460B" w:rsidRDefault="00321E50" w:rsidP="00321E50">
            <w:pPr>
              <w:suppressAutoHyphens/>
              <w:spacing w:before="60" w:after="60"/>
              <w:jc w:val="both"/>
              <w:rPr>
                <w:sz w:val="20"/>
                <w:szCs w:val="22"/>
                <w:lang w:val="es-CO"/>
              </w:rPr>
            </w:pPr>
          </w:p>
        </w:tc>
      </w:tr>
      <w:tr w:rsidR="001C79B1" w:rsidRPr="003D5A30" w14:paraId="11BC766C" w14:textId="77777777" w:rsidTr="000334DD">
        <w:trPr>
          <w:cantSplit/>
          <w:trHeight w:val="390"/>
        </w:trPr>
        <w:tc>
          <w:tcPr>
            <w:tcW w:w="720" w:type="dxa"/>
            <w:tcBorders>
              <w:top w:val="single" w:sz="6" w:space="0" w:color="auto"/>
              <w:left w:val="double" w:sz="6" w:space="0" w:color="auto"/>
              <w:bottom w:val="single" w:sz="6" w:space="0" w:color="auto"/>
              <w:right w:val="single" w:sz="6" w:space="0" w:color="auto"/>
            </w:tcBorders>
          </w:tcPr>
          <w:p w14:paraId="7763634C" w14:textId="77777777" w:rsidR="001C79B1" w:rsidRDefault="001C79B1" w:rsidP="00321E50">
            <w:pPr>
              <w:suppressAutoHyphens/>
              <w:spacing w:before="60" w:after="60"/>
              <w:jc w:val="both"/>
              <w:rPr>
                <w:i/>
                <w:iCs/>
                <w:sz w:val="20"/>
                <w:szCs w:val="22"/>
                <w:lang w:val="es-CO"/>
              </w:rPr>
            </w:pPr>
          </w:p>
        </w:tc>
        <w:tc>
          <w:tcPr>
            <w:tcW w:w="1890" w:type="dxa"/>
            <w:tcBorders>
              <w:top w:val="single" w:sz="6" w:space="0" w:color="auto"/>
              <w:left w:val="single" w:sz="6" w:space="0" w:color="auto"/>
              <w:bottom w:val="single" w:sz="6" w:space="0" w:color="auto"/>
              <w:right w:val="single" w:sz="6" w:space="0" w:color="auto"/>
            </w:tcBorders>
            <w:vAlign w:val="center"/>
          </w:tcPr>
          <w:p w14:paraId="3AE556D7" w14:textId="77777777" w:rsidR="001C79B1" w:rsidRDefault="001C79B1" w:rsidP="00321E50">
            <w:pPr>
              <w:suppressAutoHyphens/>
              <w:spacing w:before="60" w:after="60"/>
              <w:jc w:val="both"/>
              <w:rPr>
                <w:rFonts w:ascii="Arial" w:hAnsi="Arial" w:cs="Arial"/>
                <w:bCs/>
                <w:color w:val="000000"/>
                <w:sz w:val="16"/>
                <w:szCs w:val="16"/>
                <w:lang w:val="es-EC"/>
              </w:rPr>
            </w:pPr>
          </w:p>
        </w:tc>
        <w:tc>
          <w:tcPr>
            <w:tcW w:w="1080" w:type="dxa"/>
            <w:tcBorders>
              <w:left w:val="single" w:sz="6" w:space="0" w:color="auto"/>
              <w:right w:val="single" w:sz="6" w:space="0" w:color="auto"/>
            </w:tcBorders>
          </w:tcPr>
          <w:p w14:paraId="0B41563E" w14:textId="77777777" w:rsidR="001C79B1" w:rsidRPr="0026460B" w:rsidRDefault="001C79B1" w:rsidP="00321E50">
            <w:pPr>
              <w:suppressAutoHyphens/>
              <w:spacing w:before="60" w:after="60"/>
              <w:jc w:val="both"/>
              <w:rPr>
                <w:sz w:val="20"/>
                <w:szCs w:val="22"/>
                <w:lang w:val="es-CO"/>
              </w:rPr>
            </w:pPr>
          </w:p>
        </w:tc>
        <w:tc>
          <w:tcPr>
            <w:tcW w:w="810" w:type="dxa"/>
            <w:tcBorders>
              <w:left w:val="single" w:sz="6" w:space="0" w:color="auto"/>
              <w:right w:val="single" w:sz="6" w:space="0" w:color="auto"/>
            </w:tcBorders>
          </w:tcPr>
          <w:p w14:paraId="64963DB8" w14:textId="77777777" w:rsidR="001C79B1" w:rsidRPr="0026460B" w:rsidRDefault="001C79B1" w:rsidP="00321E50">
            <w:pPr>
              <w:suppressAutoHyphens/>
              <w:spacing w:before="60" w:after="60"/>
              <w:jc w:val="both"/>
              <w:rPr>
                <w:sz w:val="20"/>
                <w:szCs w:val="22"/>
                <w:lang w:val="es-CO"/>
              </w:rPr>
            </w:pPr>
          </w:p>
        </w:tc>
        <w:tc>
          <w:tcPr>
            <w:tcW w:w="1080" w:type="dxa"/>
            <w:tcBorders>
              <w:top w:val="single" w:sz="6" w:space="0" w:color="auto"/>
              <w:left w:val="single" w:sz="6" w:space="0" w:color="auto"/>
              <w:bottom w:val="single" w:sz="6" w:space="0" w:color="auto"/>
              <w:right w:val="single" w:sz="6" w:space="0" w:color="auto"/>
            </w:tcBorders>
            <w:vAlign w:val="center"/>
          </w:tcPr>
          <w:p w14:paraId="72CABAB2" w14:textId="77777777" w:rsidR="001C79B1" w:rsidRPr="00B57CC2" w:rsidRDefault="001C79B1" w:rsidP="00321E50">
            <w:pPr>
              <w:suppressAutoHyphens/>
              <w:spacing w:before="60" w:after="60"/>
              <w:jc w:val="both"/>
              <w:rPr>
                <w:rFonts w:ascii="Arial" w:hAnsi="Arial" w:cs="Arial"/>
                <w:bCs/>
                <w:color w:val="000000"/>
                <w:sz w:val="16"/>
                <w:szCs w:val="16"/>
                <w:lang w:val="es-EC"/>
              </w:rPr>
            </w:pPr>
          </w:p>
        </w:tc>
        <w:tc>
          <w:tcPr>
            <w:tcW w:w="1170" w:type="dxa"/>
            <w:tcBorders>
              <w:top w:val="single" w:sz="6" w:space="0" w:color="auto"/>
              <w:left w:val="single" w:sz="6" w:space="0" w:color="auto"/>
              <w:bottom w:val="single" w:sz="6" w:space="0" w:color="auto"/>
              <w:right w:val="single" w:sz="6" w:space="0" w:color="auto"/>
            </w:tcBorders>
          </w:tcPr>
          <w:p w14:paraId="66692C5B" w14:textId="77777777" w:rsidR="001C79B1" w:rsidRPr="0026460B" w:rsidRDefault="001C79B1" w:rsidP="00321E50">
            <w:pPr>
              <w:suppressAutoHyphens/>
              <w:spacing w:before="60" w:after="60"/>
              <w:jc w:val="both"/>
              <w:rPr>
                <w:sz w:val="20"/>
                <w:szCs w:val="22"/>
                <w:lang w:val="es-CO"/>
              </w:rPr>
            </w:pPr>
          </w:p>
        </w:tc>
        <w:tc>
          <w:tcPr>
            <w:tcW w:w="1890" w:type="dxa"/>
            <w:tcBorders>
              <w:top w:val="single" w:sz="6" w:space="0" w:color="auto"/>
              <w:left w:val="single" w:sz="6" w:space="0" w:color="auto"/>
              <w:bottom w:val="single" w:sz="6" w:space="0" w:color="auto"/>
              <w:right w:val="single" w:sz="6" w:space="0" w:color="auto"/>
            </w:tcBorders>
            <w:vAlign w:val="center"/>
          </w:tcPr>
          <w:p w14:paraId="6BD79C43" w14:textId="77777777" w:rsidR="001C79B1" w:rsidRPr="0026460B" w:rsidRDefault="001C79B1" w:rsidP="00321E50">
            <w:pPr>
              <w:suppressAutoHyphens/>
              <w:spacing w:before="60" w:after="60"/>
              <w:jc w:val="both"/>
              <w:rPr>
                <w:sz w:val="20"/>
                <w:szCs w:val="22"/>
                <w:lang w:val="es-CO"/>
              </w:rPr>
            </w:pPr>
          </w:p>
        </w:tc>
        <w:tc>
          <w:tcPr>
            <w:tcW w:w="1530" w:type="dxa"/>
            <w:tcBorders>
              <w:top w:val="single" w:sz="6" w:space="0" w:color="auto"/>
              <w:left w:val="single" w:sz="6" w:space="0" w:color="auto"/>
              <w:bottom w:val="single" w:sz="6" w:space="0" w:color="auto"/>
              <w:right w:val="single" w:sz="6" w:space="0" w:color="auto"/>
            </w:tcBorders>
          </w:tcPr>
          <w:p w14:paraId="4992A42F" w14:textId="77777777" w:rsidR="001C79B1" w:rsidRPr="0026460B" w:rsidRDefault="001C79B1" w:rsidP="00321E50">
            <w:pPr>
              <w:suppressAutoHyphens/>
              <w:spacing w:before="60" w:after="60"/>
              <w:jc w:val="both"/>
              <w:rPr>
                <w:sz w:val="20"/>
                <w:szCs w:val="22"/>
                <w:lang w:val="es-CO"/>
              </w:rPr>
            </w:pPr>
          </w:p>
        </w:tc>
        <w:tc>
          <w:tcPr>
            <w:tcW w:w="1800" w:type="dxa"/>
            <w:tcBorders>
              <w:top w:val="single" w:sz="6" w:space="0" w:color="auto"/>
              <w:left w:val="single" w:sz="6" w:space="0" w:color="auto"/>
              <w:bottom w:val="single" w:sz="6" w:space="0" w:color="auto"/>
              <w:right w:val="single" w:sz="6" w:space="0" w:color="auto"/>
            </w:tcBorders>
          </w:tcPr>
          <w:p w14:paraId="19B18401" w14:textId="77777777" w:rsidR="001C79B1" w:rsidRPr="0026460B" w:rsidRDefault="001C79B1" w:rsidP="00321E50">
            <w:pPr>
              <w:suppressAutoHyphens/>
              <w:spacing w:before="60" w:after="60"/>
              <w:jc w:val="both"/>
              <w:rPr>
                <w:sz w:val="20"/>
                <w:szCs w:val="22"/>
                <w:lang w:val="es-CO"/>
              </w:rPr>
            </w:pPr>
          </w:p>
        </w:tc>
        <w:tc>
          <w:tcPr>
            <w:tcW w:w="1170" w:type="dxa"/>
            <w:tcBorders>
              <w:top w:val="single" w:sz="6" w:space="0" w:color="auto"/>
              <w:left w:val="single" w:sz="6" w:space="0" w:color="auto"/>
              <w:bottom w:val="single" w:sz="6" w:space="0" w:color="auto"/>
              <w:right w:val="double" w:sz="6" w:space="0" w:color="auto"/>
            </w:tcBorders>
          </w:tcPr>
          <w:p w14:paraId="4A21E78A" w14:textId="77777777" w:rsidR="001C79B1" w:rsidRPr="0026460B" w:rsidRDefault="001C79B1" w:rsidP="00321E50">
            <w:pPr>
              <w:suppressAutoHyphens/>
              <w:spacing w:before="60" w:after="60"/>
              <w:jc w:val="both"/>
              <w:rPr>
                <w:sz w:val="20"/>
                <w:szCs w:val="22"/>
                <w:lang w:val="es-CO"/>
              </w:rPr>
            </w:pPr>
          </w:p>
        </w:tc>
      </w:tr>
      <w:tr w:rsidR="00AD562D" w:rsidRPr="003D5A30" w14:paraId="1A5E806D" w14:textId="77777777" w:rsidTr="00104D6C">
        <w:trPr>
          <w:cantSplit/>
          <w:trHeight w:val="390"/>
        </w:trPr>
        <w:tc>
          <w:tcPr>
            <w:tcW w:w="720" w:type="dxa"/>
            <w:tcBorders>
              <w:top w:val="single" w:sz="6" w:space="0" w:color="auto"/>
              <w:left w:val="double" w:sz="6" w:space="0" w:color="auto"/>
              <w:bottom w:val="nil"/>
              <w:right w:val="single" w:sz="6" w:space="0" w:color="auto"/>
            </w:tcBorders>
          </w:tcPr>
          <w:p w14:paraId="3185C1ED" w14:textId="77777777" w:rsidR="00AD562D" w:rsidRPr="0026460B" w:rsidRDefault="00AD562D" w:rsidP="00104D6C">
            <w:pPr>
              <w:suppressAutoHyphens/>
              <w:spacing w:before="60" w:after="60"/>
              <w:jc w:val="both"/>
              <w:rPr>
                <w:sz w:val="20"/>
                <w:szCs w:val="22"/>
                <w:lang w:val="es-CO"/>
              </w:rPr>
            </w:pPr>
          </w:p>
        </w:tc>
        <w:tc>
          <w:tcPr>
            <w:tcW w:w="1890" w:type="dxa"/>
            <w:tcBorders>
              <w:top w:val="single" w:sz="6" w:space="0" w:color="auto"/>
              <w:left w:val="single" w:sz="6" w:space="0" w:color="auto"/>
              <w:bottom w:val="nil"/>
              <w:right w:val="single" w:sz="6" w:space="0" w:color="auto"/>
            </w:tcBorders>
          </w:tcPr>
          <w:p w14:paraId="736D7564" w14:textId="77777777" w:rsidR="00AD562D" w:rsidRPr="0026460B" w:rsidRDefault="00AD562D" w:rsidP="00104D6C">
            <w:pPr>
              <w:suppressAutoHyphens/>
              <w:spacing w:before="60" w:after="60"/>
              <w:jc w:val="both"/>
              <w:rPr>
                <w:sz w:val="20"/>
                <w:szCs w:val="22"/>
                <w:lang w:val="es-CO"/>
              </w:rPr>
            </w:pPr>
          </w:p>
        </w:tc>
        <w:tc>
          <w:tcPr>
            <w:tcW w:w="1080" w:type="dxa"/>
            <w:tcBorders>
              <w:left w:val="single" w:sz="6" w:space="0" w:color="auto"/>
              <w:bottom w:val="nil"/>
              <w:right w:val="single" w:sz="6" w:space="0" w:color="auto"/>
            </w:tcBorders>
          </w:tcPr>
          <w:p w14:paraId="493D646E" w14:textId="77777777" w:rsidR="00AD562D" w:rsidRPr="0026460B" w:rsidRDefault="00AD562D" w:rsidP="00104D6C">
            <w:pPr>
              <w:suppressAutoHyphens/>
              <w:spacing w:before="60" w:after="60"/>
              <w:jc w:val="both"/>
              <w:rPr>
                <w:sz w:val="20"/>
                <w:szCs w:val="22"/>
                <w:lang w:val="es-CO"/>
              </w:rPr>
            </w:pPr>
          </w:p>
        </w:tc>
        <w:tc>
          <w:tcPr>
            <w:tcW w:w="810" w:type="dxa"/>
            <w:tcBorders>
              <w:left w:val="single" w:sz="6" w:space="0" w:color="auto"/>
              <w:bottom w:val="nil"/>
              <w:right w:val="single" w:sz="6" w:space="0" w:color="auto"/>
            </w:tcBorders>
          </w:tcPr>
          <w:p w14:paraId="5342A767" w14:textId="77777777" w:rsidR="00AD562D" w:rsidRPr="0026460B" w:rsidRDefault="00AD562D" w:rsidP="00104D6C">
            <w:pPr>
              <w:suppressAutoHyphens/>
              <w:spacing w:before="60" w:after="60"/>
              <w:jc w:val="both"/>
              <w:rPr>
                <w:sz w:val="20"/>
                <w:szCs w:val="22"/>
                <w:lang w:val="es-CO"/>
              </w:rPr>
            </w:pPr>
          </w:p>
        </w:tc>
        <w:tc>
          <w:tcPr>
            <w:tcW w:w="1080" w:type="dxa"/>
            <w:tcBorders>
              <w:top w:val="single" w:sz="6" w:space="0" w:color="auto"/>
              <w:left w:val="single" w:sz="6" w:space="0" w:color="auto"/>
              <w:bottom w:val="nil"/>
              <w:right w:val="single" w:sz="6" w:space="0" w:color="auto"/>
            </w:tcBorders>
          </w:tcPr>
          <w:p w14:paraId="3F1CF349" w14:textId="77777777" w:rsidR="00AD562D" w:rsidRPr="0026460B" w:rsidRDefault="00AD562D" w:rsidP="00104D6C">
            <w:pPr>
              <w:suppressAutoHyphens/>
              <w:spacing w:before="60" w:after="60"/>
              <w:jc w:val="both"/>
              <w:rPr>
                <w:sz w:val="20"/>
                <w:szCs w:val="22"/>
                <w:lang w:val="es-CO"/>
              </w:rPr>
            </w:pPr>
          </w:p>
        </w:tc>
        <w:tc>
          <w:tcPr>
            <w:tcW w:w="1170" w:type="dxa"/>
            <w:tcBorders>
              <w:top w:val="single" w:sz="6" w:space="0" w:color="auto"/>
              <w:left w:val="single" w:sz="6" w:space="0" w:color="auto"/>
              <w:bottom w:val="nil"/>
              <w:right w:val="single" w:sz="6" w:space="0" w:color="auto"/>
            </w:tcBorders>
          </w:tcPr>
          <w:p w14:paraId="54ADFB54" w14:textId="77777777" w:rsidR="00AD562D" w:rsidRPr="0026460B" w:rsidRDefault="00AD562D" w:rsidP="00104D6C">
            <w:pPr>
              <w:suppressAutoHyphens/>
              <w:spacing w:before="60" w:after="60"/>
              <w:jc w:val="both"/>
              <w:rPr>
                <w:sz w:val="20"/>
                <w:szCs w:val="22"/>
                <w:lang w:val="es-CO"/>
              </w:rPr>
            </w:pPr>
          </w:p>
        </w:tc>
        <w:tc>
          <w:tcPr>
            <w:tcW w:w="1890" w:type="dxa"/>
            <w:tcBorders>
              <w:top w:val="single" w:sz="6" w:space="0" w:color="auto"/>
              <w:left w:val="single" w:sz="6" w:space="0" w:color="auto"/>
              <w:bottom w:val="nil"/>
              <w:right w:val="single" w:sz="6" w:space="0" w:color="auto"/>
            </w:tcBorders>
          </w:tcPr>
          <w:p w14:paraId="318FAE1E" w14:textId="77777777" w:rsidR="00AD562D" w:rsidRPr="0026460B" w:rsidRDefault="00AD562D" w:rsidP="00104D6C">
            <w:pPr>
              <w:suppressAutoHyphens/>
              <w:spacing w:before="60" w:after="60"/>
              <w:jc w:val="both"/>
              <w:rPr>
                <w:sz w:val="20"/>
                <w:szCs w:val="22"/>
                <w:lang w:val="es-CO"/>
              </w:rPr>
            </w:pPr>
          </w:p>
        </w:tc>
        <w:tc>
          <w:tcPr>
            <w:tcW w:w="1530" w:type="dxa"/>
            <w:tcBorders>
              <w:top w:val="single" w:sz="6" w:space="0" w:color="auto"/>
              <w:left w:val="single" w:sz="6" w:space="0" w:color="auto"/>
              <w:bottom w:val="nil"/>
              <w:right w:val="single" w:sz="6" w:space="0" w:color="auto"/>
            </w:tcBorders>
          </w:tcPr>
          <w:p w14:paraId="70177E40" w14:textId="77777777" w:rsidR="00AD562D" w:rsidRPr="0026460B" w:rsidRDefault="00AD562D" w:rsidP="00104D6C">
            <w:pPr>
              <w:suppressAutoHyphens/>
              <w:spacing w:before="60" w:after="60"/>
              <w:jc w:val="both"/>
              <w:rPr>
                <w:sz w:val="20"/>
                <w:szCs w:val="22"/>
                <w:lang w:val="es-CO"/>
              </w:rPr>
            </w:pPr>
          </w:p>
        </w:tc>
        <w:tc>
          <w:tcPr>
            <w:tcW w:w="1800" w:type="dxa"/>
            <w:tcBorders>
              <w:top w:val="single" w:sz="6" w:space="0" w:color="auto"/>
              <w:left w:val="single" w:sz="6" w:space="0" w:color="auto"/>
              <w:bottom w:val="nil"/>
              <w:right w:val="single" w:sz="6" w:space="0" w:color="auto"/>
            </w:tcBorders>
          </w:tcPr>
          <w:p w14:paraId="505356C8" w14:textId="77777777" w:rsidR="00AD562D" w:rsidRPr="0026460B" w:rsidRDefault="00AD562D" w:rsidP="00104D6C">
            <w:pPr>
              <w:suppressAutoHyphens/>
              <w:spacing w:before="60" w:after="60"/>
              <w:jc w:val="both"/>
              <w:rPr>
                <w:sz w:val="20"/>
                <w:szCs w:val="22"/>
                <w:lang w:val="es-CO"/>
              </w:rPr>
            </w:pPr>
          </w:p>
        </w:tc>
        <w:tc>
          <w:tcPr>
            <w:tcW w:w="1170" w:type="dxa"/>
            <w:tcBorders>
              <w:top w:val="single" w:sz="6" w:space="0" w:color="auto"/>
              <w:left w:val="single" w:sz="6" w:space="0" w:color="auto"/>
              <w:bottom w:val="nil"/>
              <w:right w:val="double" w:sz="6" w:space="0" w:color="auto"/>
            </w:tcBorders>
          </w:tcPr>
          <w:p w14:paraId="28352879" w14:textId="77777777" w:rsidR="00AD562D" w:rsidRPr="0026460B" w:rsidRDefault="00AD562D" w:rsidP="00104D6C">
            <w:pPr>
              <w:suppressAutoHyphens/>
              <w:spacing w:before="60" w:after="60"/>
              <w:jc w:val="both"/>
              <w:rPr>
                <w:sz w:val="20"/>
                <w:szCs w:val="22"/>
                <w:lang w:val="es-CO"/>
              </w:rPr>
            </w:pPr>
          </w:p>
        </w:tc>
      </w:tr>
      <w:tr w:rsidR="00AD562D" w:rsidRPr="003D5A30" w14:paraId="03BF20A5" w14:textId="77777777" w:rsidTr="00104D6C">
        <w:trPr>
          <w:cantSplit/>
          <w:trHeight w:val="333"/>
        </w:trPr>
        <w:tc>
          <w:tcPr>
            <w:tcW w:w="10170" w:type="dxa"/>
            <w:gridSpan w:val="8"/>
            <w:tcBorders>
              <w:top w:val="double" w:sz="6" w:space="0" w:color="auto"/>
              <w:left w:val="nil"/>
              <w:bottom w:val="nil"/>
              <w:right w:val="double" w:sz="6" w:space="0" w:color="auto"/>
            </w:tcBorders>
          </w:tcPr>
          <w:p w14:paraId="3671A09A" w14:textId="77777777" w:rsidR="00AD562D" w:rsidRPr="0026460B" w:rsidRDefault="00AD562D" w:rsidP="00104D6C">
            <w:pPr>
              <w:suppressAutoHyphens/>
              <w:jc w:val="both"/>
              <w:rPr>
                <w:sz w:val="20"/>
                <w:szCs w:val="22"/>
                <w:lang w:val="es-CO"/>
              </w:rPr>
            </w:pPr>
          </w:p>
        </w:tc>
        <w:tc>
          <w:tcPr>
            <w:tcW w:w="1800" w:type="dxa"/>
            <w:tcBorders>
              <w:top w:val="double" w:sz="6" w:space="0" w:color="auto"/>
              <w:left w:val="double" w:sz="6" w:space="0" w:color="auto"/>
              <w:bottom w:val="double" w:sz="6" w:space="0" w:color="auto"/>
              <w:right w:val="double" w:sz="6" w:space="0" w:color="auto"/>
            </w:tcBorders>
          </w:tcPr>
          <w:p w14:paraId="402B06F7" w14:textId="77777777" w:rsidR="00AD562D" w:rsidRPr="003D5A30" w:rsidRDefault="00AD562D" w:rsidP="00104D6C">
            <w:pPr>
              <w:pStyle w:val="Textocomentario"/>
              <w:suppressAutoHyphens/>
              <w:spacing w:before="60" w:after="60"/>
              <w:jc w:val="both"/>
              <w:rPr>
                <w:lang w:val="es-CO"/>
              </w:rPr>
            </w:pPr>
            <w:r w:rsidRPr="00E6248D">
              <w:rPr>
                <w:lang w:val="es-CO"/>
              </w:rPr>
              <w:t xml:space="preserve">Precio Total </w:t>
            </w:r>
          </w:p>
        </w:tc>
        <w:tc>
          <w:tcPr>
            <w:tcW w:w="1170" w:type="dxa"/>
            <w:tcBorders>
              <w:top w:val="double" w:sz="6" w:space="0" w:color="auto"/>
              <w:left w:val="double" w:sz="6" w:space="0" w:color="auto"/>
              <w:bottom w:val="double" w:sz="6" w:space="0" w:color="auto"/>
              <w:right w:val="double" w:sz="6" w:space="0" w:color="auto"/>
            </w:tcBorders>
          </w:tcPr>
          <w:p w14:paraId="4DB71576" w14:textId="77777777" w:rsidR="00AD562D" w:rsidRPr="0026460B" w:rsidRDefault="00AD562D" w:rsidP="00104D6C">
            <w:pPr>
              <w:keepNext/>
              <w:keepLines/>
              <w:suppressAutoHyphens/>
              <w:spacing w:before="60" w:after="60"/>
              <w:jc w:val="both"/>
              <w:outlineLvl w:val="2"/>
              <w:rPr>
                <w:sz w:val="20"/>
                <w:szCs w:val="22"/>
                <w:lang w:val="es-CO"/>
              </w:rPr>
            </w:pPr>
          </w:p>
        </w:tc>
      </w:tr>
      <w:tr w:rsidR="00AD562D" w:rsidRPr="003D5A30" w14:paraId="7079E037" w14:textId="77777777" w:rsidTr="00104D6C">
        <w:trPr>
          <w:cantSplit/>
          <w:trHeight w:hRule="exact" w:val="495"/>
        </w:trPr>
        <w:tc>
          <w:tcPr>
            <w:tcW w:w="13140" w:type="dxa"/>
            <w:gridSpan w:val="10"/>
            <w:tcBorders>
              <w:top w:val="nil"/>
              <w:left w:val="nil"/>
              <w:bottom w:val="nil"/>
              <w:right w:val="nil"/>
            </w:tcBorders>
          </w:tcPr>
          <w:p w14:paraId="56540613" w14:textId="77777777" w:rsidR="00AD562D" w:rsidRPr="0026460B" w:rsidRDefault="00AD562D" w:rsidP="00104D6C">
            <w:pPr>
              <w:suppressAutoHyphens/>
              <w:spacing w:before="100"/>
              <w:jc w:val="both"/>
              <w:rPr>
                <w:sz w:val="20"/>
                <w:szCs w:val="22"/>
                <w:lang w:val="es-CO"/>
              </w:rPr>
            </w:pPr>
            <w:r w:rsidRPr="0026460B">
              <w:rPr>
                <w:sz w:val="20"/>
                <w:szCs w:val="22"/>
                <w:lang w:val="es-CO"/>
              </w:rPr>
              <w:t xml:space="preserve">Nombre del Licitante </w:t>
            </w:r>
            <w:r w:rsidRPr="0026460B">
              <w:rPr>
                <w:i/>
                <w:iCs/>
                <w:sz w:val="20"/>
                <w:szCs w:val="22"/>
                <w:lang w:val="es-CO"/>
              </w:rPr>
              <w:t xml:space="preserve">[indicar el nombre completo del Licitante] </w:t>
            </w:r>
            <w:r w:rsidRPr="0026460B">
              <w:rPr>
                <w:sz w:val="20"/>
                <w:szCs w:val="22"/>
                <w:lang w:val="es-CO"/>
              </w:rPr>
              <w:t xml:space="preserve">Firma del Licitante </w:t>
            </w:r>
            <w:r w:rsidRPr="0026460B">
              <w:rPr>
                <w:i/>
                <w:iCs/>
                <w:sz w:val="20"/>
                <w:szCs w:val="22"/>
                <w:lang w:val="es-CO"/>
              </w:rPr>
              <w:t>[firma de la persona que firma la oferta]</w:t>
            </w:r>
            <w:r w:rsidRPr="0026460B">
              <w:rPr>
                <w:sz w:val="20"/>
                <w:szCs w:val="22"/>
                <w:lang w:val="es-CO"/>
              </w:rPr>
              <w:t xml:space="preserve"> Fecha </w:t>
            </w:r>
            <w:r w:rsidRPr="0026460B">
              <w:rPr>
                <w:i/>
                <w:iCs/>
                <w:sz w:val="20"/>
                <w:szCs w:val="22"/>
                <w:lang w:val="es-CO"/>
              </w:rPr>
              <w:t>[Indicar Fecha]</w:t>
            </w:r>
          </w:p>
        </w:tc>
      </w:tr>
    </w:tbl>
    <w:p w14:paraId="0E9B8B9B" w14:textId="77777777" w:rsidR="007412E0" w:rsidRDefault="007412E0" w:rsidP="00AD562D">
      <w:pPr>
        <w:numPr>
          <w:ilvl w:val="12"/>
          <w:numId w:val="0"/>
        </w:numPr>
        <w:suppressAutoHyphens/>
        <w:jc w:val="both"/>
      </w:pPr>
    </w:p>
    <w:tbl>
      <w:tblPr>
        <w:tblW w:w="1341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2160"/>
        <w:gridCol w:w="1620"/>
        <w:gridCol w:w="1170"/>
        <w:gridCol w:w="1710"/>
        <w:gridCol w:w="2032"/>
        <w:gridCol w:w="2288"/>
        <w:gridCol w:w="1710"/>
      </w:tblGrid>
      <w:tr w:rsidR="00AD562D" w:rsidRPr="003D5A30" w14:paraId="4DA9BDC3" w14:textId="77777777" w:rsidTr="00993192">
        <w:trPr>
          <w:cantSplit/>
          <w:trHeight w:val="140"/>
        </w:trPr>
        <w:tc>
          <w:tcPr>
            <w:tcW w:w="13410" w:type="dxa"/>
            <w:gridSpan w:val="8"/>
            <w:tcBorders>
              <w:top w:val="nil"/>
              <w:left w:val="nil"/>
              <w:bottom w:val="nil"/>
              <w:right w:val="nil"/>
            </w:tcBorders>
          </w:tcPr>
          <w:p w14:paraId="004762E6" w14:textId="77777777" w:rsidR="00AD562D" w:rsidRPr="003D5A30" w:rsidRDefault="007412E0" w:rsidP="00104D6C">
            <w:pPr>
              <w:pStyle w:val="SectionIVHeader"/>
              <w:rPr>
                <w:lang w:val="es-CO"/>
              </w:rPr>
            </w:pPr>
            <w:r w:rsidRPr="00A83EB1">
              <w:rPr>
                <w:lang w:val="es-ES"/>
              </w:rPr>
              <w:lastRenderedPageBreak/>
              <w:br w:type="page"/>
            </w:r>
            <w:r w:rsidR="00AD562D" w:rsidRPr="00E6248D">
              <w:rPr>
                <w:szCs w:val="24"/>
                <w:lang w:val="es-CO"/>
              </w:rPr>
              <w:br w:type="page"/>
            </w:r>
            <w:bookmarkStart w:id="78" w:name="_Toc461699925"/>
            <w:r w:rsidR="00AD562D" w:rsidRPr="003D5A30">
              <w:rPr>
                <w:lang w:val="es-CO"/>
              </w:rPr>
              <w:t>Precio y Cronograma de Cumplimiento - Servicios Conexos</w:t>
            </w:r>
            <w:bookmarkEnd w:id="78"/>
          </w:p>
        </w:tc>
      </w:tr>
      <w:tr w:rsidR="00AD562D" w:rsidRPr="003D5A30" w14:paraId="446F5781" w14:textId="77777777" w:rsidTr="00993192">
        <w:trPr>
          <w:cantSplit/>
        </w:trPr>
        <w:tc>
          <w:tcPr>
            <w:tcW w:w="2880" w:type="dxa"/>
            <w:gridSpan w:val="2"/>
            <w:tcBorders>
              <w:top w:val="double" w:sz="6" w:space="0" w:color="auto"/>
              <w:bottom w:val="double" w:sz="6" w:space="0" w:color="auto"/>
              <w:right w:val="nil"/>
            </w:tcBorders>
          </w:tcPr>
          <w:p w14:paraId="03E1C221" w14:textId="77777777" w:rsidR="00AD562D" w:rsidRPr="0026460B" w:rsidRDefault="00AD562D" w:rsidP="00104D6C">
            <w:pPr>
              <w:suppressAutoHyphens/>
              <w:jc w:val="both"/>
              <w:rPr>
                <w:sz w:val="20"/>
                <w:szCs w:val="22"/>
                <w:lang w:val="es-CO"/>
              </w:rPr>
            </w:pPr>
          </w:p>
        </w:tc>
        <w:tc>
          <w:tcPr>
            <w:tcW w:w="6532" w:type="dxa"/>
            <w:gridSpan w:val="4"/>
            <w:tcBorders>
              <w:top w:val="double" w:sz="6" w:space="0" w:color="auto"/>
              <w:left w:val="nil"/>
              <w:bottom w:val="double" w:sz="6" w:space="0" w:color="auto"/>
              <w:right w:val="nil"/>
            </w:tcBorders>
          </w:tcPr>
          <w:p w14:paraId="06E11727" w14:textId="77777777" w:rsidR="00AD562D" w:rsidRPr="0026460B" w:rsidRDefault="00AD562D" w:rsidP="00104D6C">
            <w:pPr>
              <w:suppressAutoHyphens/>
              <w:spacing w:before="240"/>
              <w:jc w:val="center"/>
              <w:rPr>
                <w:sz w:val="20"/>
                <w:szCs w:val="22"/>
                <w:lang w:val="es-CO"/>
              </w:rPr>
            </w:pPr>
            <w:r w:rsidRPr="0026460B">
              <w:rPr>
                <w:sz w:val="22"/>
                <w:szCs w:val="22"/>
                <w:lang w:val="es-CO"/>
              </w:rPr>
              <w:t>Monedas de conformidad con la Subcláusula IAL 15</w:t>
            </w:r>
          </w:p>
        </w:tc>
        <w:tc>
          <w:tcPr>
            <w:tcW w:w="3998" w:type="dxa"/>
            <w:gridSpan w:val="2"/>
            <w:tcBorders>
              <w:top w:val="double" w:sz="6" w:space="0" w:color="auto"/>
              <w:left w:val="nil"/>
              <w:bottom w:val="double" w:sz="6" w:space="0" w:color="auto"/>
            </w:tcBorders>
          </w:tcPr>
          <w:p w14:paraId="0441D843" w14:textId="77777777" w:rsidR="00AD562D" w:rsidRPr="0026460B" w:rsidRDefault="00AD562D" w:rsidP="00104D6C">
            <w:pPr>
              <w:jc w:val="both"/>
              <w:rPr>
                <w:sz w:val="20"/>
                <w:szCs w:val="22"/>
                <w:lang w:val="es-CO"/>
              </w:rPr>
            </w:pPr>
            <w:r w:rsidRPr="0026460B">
              <w:rPr>
                <w:sz w:val="20"/>
                <w:szCs w:val="22"/>
                <w:lang w:val="es-CO"/>
              </w:rPr>
              <w:t>Fecha:_______________________</w:t>
            </w:r>
          </w:p>
          <w:p w14:paraId="6D123271" w14:textId="77777777" w:rsidR="00AD562D" w:rsidRPr="0026460B" w:rsidRDefault="00AD562D" w:rsidP="00104D6C">
            <w:pPr>
              <w:suppressAutoHyphens/>
              <w:jc w:val="both"/>
              <w:rPr>
                <w:sz w:val="20"/>
                <w:szCs w:val="22"/>
                <w:lang w:val="es-CO"/>
              </w:rPr>
            </w:pPr>
            <w:r w:rsidRPr="0026460B">
              <w:rPr>
                <w:sz w:val="20"/>
                <w:szCs w:val="22"/>
                <w:lang w:val="es-CO"/>
              </w:rPr>
              <w:t>LPI No: _____________________</w:t>
            </w:r>
          </w:p>
          <w:p w14:paraId="6E260A6A" w14:textId="77777777" w:rsidR="00AD562D" w:rsidRPr="0026460B" w:rsidRDefault="00AD562D" w:rsidP="00104D6C">
            <w:pPr>
              <w:suppressAutoHyphens/>
              <w:jc w:val="both"/>
              <w:rPr>
                <w:sz w:val="20"/>
                <w:szCs w:val="22"/>
                <w:lang w:val="es-CO"/>
              </w:rPr>
            </w:pPr>
            <w:r w:rsidRPr="0026460B">
              <w:rPr>
                <w:sz w:val="20"/>
                <w:szCs w:val="22"/>
                <w:lang w:val="es-CO"/>
              </w:rPr>
              <w:t>Alternativa No: ________________</w:t>
            </w:r>
          </w:p>
          <w:p w14:paraId="446A7DF7" w14:textId="77777777" w:rsidR="00AD562D" w:rsidRPr="0026460B" w:rsidRDefault="00AD562D" w:rsidP="00104D6C">
            <w:pPr>
              <w:suppressAutoHyphens/>
              <w:jc w:val="both"/>
              <w:rPr>
                <w:sz w:val="22"/>
                <w:szCs w:val="22"/>
                <w:lang w:val="es-CO"/>
              </w:rPr>
            </w:pPr>
            <w:r w:rsidRPr="0026460B">
              <w:rPr>
                <w:sz w:val="20"/>
                <w:szCs w:val="22"/>
                <w:lang w:val="es-CO"/>
              </w:rPr>
              <w:t>Página N</w:t>
            </w:r>
            <w:r w:rsidRPr="0026460B">
              <w:rPr>
                <w:sz w:val="20"/>
                <w:szCs w:val="22"/>
                <w:lang w:val="es-CO"/>
              </w:rPr>
              <w:sym w:font="Symbol" w:char="F0B0"/>
            </w:r>
            <w:r w:rsidRPr="0026460B">
              <w:rPr>
                <w:sz w:val="20"/>
                <w:szCs w:val="22"/>
                <w:lang w:val="es-CO"/>
              </w:rPr>
              <w:t xml:space="preserve"> ______ de ______</w:t>
            </w:r>
          </w:p>
        </w:tc>
      </w:tr>
      <w:tr w:rsidR="00AD562D" w:rsidRPr="003D5A30" w14:paraId="5CBC7789" w14:textId="77777777" w:rsidTr="00993192">
        <w:trPr>
          <w:cantSplit/>
        </w:trPr>
        <w:tc>
          <w:tcPr>
            <w:tcW w:w="720" w:type="dxa"/>
            <w:tcBorders>
              <w:top w:val="double" w:sz="6" w:space="0" w:color="auto"/>
              <w:bottom w:val="double" w:sz="6" w:space="0" w:color="auto"/>
              <w:right w:val="single" w:sz="6" w:space="0" w:color="auto"/>
            </w:tcBorders>
          </w:tcPr>
          <w:p w14:paraId="7E7CC37B" w14:textId="77777777" w:rsidR="00AD562D" w:rsidRPr="0026460B" w:rsidRDefault="00AD562D" w:rsidP="00104D6C">
            <w:pPr>
              <w:suppressAutoHyphens/>
              <w:jc w:val="center"/>
              <w:rPr>
                <w:sz w:val="20"/>
                <w:szCs w:val="22"/>
                <w:lang w:val="es-CO"/>
              </w:rPr>
            </w:pPr>
            <w:r w:rsidRPr="0026460B">
              <w:rPr>
                <w:sz w:val="20"/>
                <w:szCs w:val="22"/>
                <w:lang w:val="es-CO"/>
              </w:rPr>
              <w:t>1</w:t>
            </w:r>
          </w:p>
        </w:tc>
        <w:tc>
          <w:tcPr>
            <w:tcW w:w="3780" w:type="dxa"/>
            <w:gridSpan w:val="2"/>
            <w:tcBorders>
              <w:top w:val="double" w:sz="6" w:space="0" w:color="auto"/>
              <w:left w:val="single" w:sz="6" w:space="0" w:color="auto"/>
              <w:bottom w:val="double" w:sz="6" w:space="0" w:color="auto"/>
              <w:right w:val="single" w:sz="6" w:space="0" w:color="auto"/>
            </w:tcBorders>
          </w:tcPr>
          <w:p w14:paraId="13643ACD" w14:textId="77777777" w:rsidR="00AD562D" w:rsidRPr="0026460B" w:rsidRDefault="00AD562D" w:rsidP="00104D6C">
            <w:pPr>
              <w:suppressAutoHyphens/>
              <w:jc w:val="center"/>
              <w:rPr>
                <w:sz w:val="20"/>
                <w:szCs w:val="22"/>
                <w:lang w:val="es-CO"/>
              </w:rPr>
            </w:pPr>
            <w:r w:rsidRPr="0026460B">
              <w:rPr>
                <w:sz w:val="20"/>
                <w:szCs w:val="22"/>
                <w:lang w:val="es-CO"/>
              </w:rPr>
              <w:t>2</w:t>
            </w:r>
          </w:p>
        </w:tc>
        <w:tc>
          <w:tcPr>
            <w:tcW w:w="1170" w:type="dxa"/>
            <w:tcBorders>
              <w:top w:val="double" w:sz="6" w:space="0" w:color="auto"/>
              <w:left w:val="single" w:sz="6" w:space="0" w:color="auto"/>
              <w:bottom w:val="double" w:sz="6" w:space="0" w:color="auto"/>
              <w:right w:val="single" w:sz="6" w:space="0" w:color="auto"/>
            </w:tcBorders>
          </w:tcPr>
          <w:p w14:paraId="07307A5B" w14:textId="77777777" w:rsidR="00AD562D" w:rsidRPr="0026460B" w:rsidRDefault="00AD562D" w:rsidP="00104D6C">
            <w:pPr>
              <w:suppressAutoHyphens/>
              <w:jc w:val="center"/>
              <w:rPr>
                <w:sz w:val="20"/>
                <w:szCs w:val="22"/>
                <w:lang w:val="es-CO"/>
              </w:rPr>
            </w:pPr>
            <w:r w:rsidRPr="0026460B">
              <w:rPr>
                <w:sz w:val="20"/>
                <w:szCs w:val="22"/>
                <w:lang w:val="es-CO"/>
              </w:rPr>
              <w:t>3</w:t>
            </w:r>
          </w:p>
        </w:tc>
        <w:tc>
          <w:tcPr>
            <w:tcW w:w="1710" w:type="dxa"/>
            <w:tcBorders>
              <w:top w:val="double" w:sz="6" w:space="0" w:color="auto"/>
              <w:left w:val="single" w:sz="6" w:space="0" w:color="auto"/>
              <w:bottom w:val="double" w:sz="6" w:space="0" w:color="auto"/>
              <w:right w:val="single" w:sz="6" w:space="0" w:color="auto"/>
            </w:tcBorders>
          </w:tcPr>
          <w:p w14:paraId="69D2AB28" w14:textId="77777777" w:rsidR="00AD562D" w:rsidRPr="0026460B" w:rsidRDefault="00AD562D" w:rsidP="00104D6C">
            <w:pPr>
              <w:suppressAutoHyphens/>
              <w:jc w:val="center"/>
              <w:rPr>
                <w:sz w:val="20"/>
                <w:szCs w:val="22"/>
                <w:lang w:val="es-CO"/>
              </w:rPr>
            </w:pPr>
            <w:r w:rsidRPr="0026460B">
              <w:rPr>
                <w:sz w:val="20"/>
                <w:szCs w:val="22"/>
                <w:lang w:val="es-CO"/>
              </w:rPr>
              <w:t>4</w:t>
            </w:r>
          </w:p>
        </w:tc>
        <w:tc>
          <w:tcPr>
            <w:tcW w:w="2032" w:type="dxa"/>
            <w:tcBorders>
              <w:top w:val="double" w:sz="6" w:space="0" w:color="auto"/>
              <w:left w:val="single" w:sz="6" w:space="0" w:color="auto"/>
              <w:bottom w:val="double" w:sz="6" w:space="0" w:color="auto"/>
              <w:right w:val="single" w:sz="6" w:space="0" w:color="auto"/>
            </w:tcBorders>
          </w:tcPr>
          <w:p w14:paraId="51FCFCEA" w14:textId="77777777" w:rsidR="00AD562D" w:rsidRPr="0026460B" w:rsidRDefault="00AD562D" w:rsidP="00104D6C">
            <w:pPr>
              <w:suppressAutoHyphens/>
              <w:jc w:val="center"/>
              <w:rPr>
                <w:sz w:val="20"/>
                <w:szCs w:val="22"/>
                <w:lang w:val="es-CO"/>
              </w:rPr>
            </w:pPr>
            <w:r w:rsidRPr="0026460B">
              <w:rPr>
                <w:sz w:val="20"/>
                <w:szCs w:val="22"/>
                <w:lang w:val="es-CO"/>
              </w:rPr>
              <w:t>5</w:t>
            </w:r>
          </w:p>
        </w:tc>
        <w:tc>
          <w:tcPr>
            <w:tcW w:w="2288" w:type="dxa"/>
            <w:tcBorders>
              <w:top w:val="double" w:sz="6" w:space="0" w:color="auto"/>
              <w:left w:val="single" w:sz="6" w:space="0" w:color="auto"/>
              <w:bottom w:val="double" w:sz="6" w:space="0" w:color="auto"/>
              <w:right w:val="single" w:sz="6" w:space="0" w:color="auto"/>
            </w:tcBorders>
          </w:tcPr>
          <w:p w14:paraId="717F7F9C" w14:textId="77777777" w:rsidR="00AD562D" w:rsidRPr="0026460B" w:rsidRDefault="00AD562D" w:rsidP="00104D6C">
            <w:pPr>
              <w:suppressAutoHyphens/>
              <w:jc w:val="center"/>
              <w:rPr>
                <w:sz w:val="20"/>
                <w:szCs w:val="22"/>
                <w:lang w:val="es-CO"/>
              </w:rPr>
            </w:pPr>
            <w:r w:rsidRPr="0026460B">
              <w:rPr>
                <w:sz w:val="20"/>
                <w:szCs w:val="22"/>
                <w:lang w:val="es-CO"/>
              </w:rPr>
              <w:t>6</w:t>
            </w:r>
          </w:p>
        </w:tc>
        <w:tc>
          <w:tcPr>
            <w:tcW w:w="1710" w:type="dxa"/>
            <w:tcBorders>
              <w:top w:val="double" w:sz="6" w:space="0" w:color="auto"/>
              <w:left w:val="single" w:sz="6" w:space="0" w:color="auto"/>
              <w:bottom w:val="double" w:sz="6" w:space="0" w:color="auto"/>
            </w:tcBorders>
          </w:tcPr>
          <w:p w14:paraId="434F855F" w14:textId="77777777" w:rsidR="00AD562D" w:rsidRPr="0026460B" w:rsidRDefault="00AD562D" w:rsidP="00104D6C">
            <w:pPr>
              <w:suppressAutoHyphens/>
              <w:jc w:val="center"/>
              <w:rPr>
                <w:sz w:val="20"/>
                <w:szCs w:val="22"/>
                <w:lang w:val="es-CO"/>
              </w:rPr>
            </w:pPr>
            <w:r w:rsidRPr="0026460B">
              <w:rPr>
                <w:sz w:val="20"/>
                <w:szCs w:val="22"/>
                <w:lang w:val="es-CO"/>
              </w:rPr>
              <w:t>7</w:t>
            </w:r>
          </w:p>
        </w:tc>
      </w:tr>
      <w:tr w:rsidR="00AD562D" w:rsidRPr="003D5A30" w14:paraId="72BCEAC9" w14:textId="77777777" w:rsidTr="00993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720" w:type="dxa"/>
            <w:tcBorders>
              <w:top w:val="double" w:sz="6" w:space="0" w:color="auto"/>
              <w:left w:val="double" w:sz="6" w:space="0" w:color="auto"/>
              <w:bottom w:val="single" w:sz="6" w:space="0" w:color="auto"/>
              <w:right w:val="single" w:sz="6" w:space="0" w:color="auto"/>
            </w:tcBorders>
          </w:tcPr>
          <w:p w14:paraId="45429D6F" w14:textId="77777777" w:rsidR="00AD562D" w:rsidRPr="0026460B" w:rsidRDefault="00AD562D" w:rsidP="00104D6C">
            <w:pPr>
              <w:suppressAutoHyphens/>
              <w:jc w:val="center"/>
              <w:rPr>
                <w:sz w:val="16"/>
                <w:szCs w:val="22"/>
                <w:lang w:val="es-CO"/>
              </w:rPr>
            </w:pPr>
            <w:r w:rsidRPr="0026460B">
              <w:rPr>
                <w:sz w:val="16"/>
                <w:szCs w:val="22"/>
                <w:lang w:val="es-CO"/>
              </w:rPr>
              <w:t>Servicio</w:t>
            </w:r>
          </w:p>
          <w:p w14:paraId="279E7CEC" w14:textId="77777777" w:rsidR="00AD562D" w:rsidRPr="0026460B" w:rsidRDefault="00AD562D" w:rsidP="00104D6C">
            <w:pPr>
              <w:suppressAutoHyphens/>
              <w:jc w:val="center"/>
              <w:rPr>
                <w:sz w:val="16"/>
                <w:szCs w:val="22"/>
                <w:lang w:val="es-CO"/>
              </w:rPr>
            </w:pPr>
            <w:r w:rsidRPr="0026460B">
              <w:rPr>
                <w:sz w:val="16"/>
                <w:szCs w:val="22"/>
                <w:lang w:val="es-CO"/>
              </w:rPr>
              <w:t>N</w:t>
            </w:r>
            <w:r w:rsidRPr="0026460B">
              <w:rPr>
                <w:sz w:val="16"/>
                <w:szCs w:val="22"/>
                <w:lang w:val="es-CO"/>
              </w:rPr>
              <w:sym w:font="Symbol" w:char="F0B0"/>
            </w:r>
          </w:p>
        </w:tc>
        <w:tc>
          <w:tcPr>
            <w:tcW w:w="3780" w:type="dxa"/>
            <w:gridSpan w:val="2"/>
            <w:tcBorders>
              <w:top w:val="double" w:sz="6" w:space="0" w:color="auto"/>
              <w:left w:val="single" w:sz="6" w:space="0" w:color="auto"/>
              <w:bottom w:val="single" w:sz="6" w:space="0" w:color="auto"/>
              <w:right w:val="single" w:sz="6" w:space="0" w:color="auto"/>
            </w:tcBorders>
          </w:tcPr>
          <w:p w14:paraId="062B3C29" w14:textId="77777777" w:rsidR="00AD562D" w:rsidRPr="0026460B" w:rsidRDefault="00AD562D" w:rsidP="00104D6C">
            <w:pPr>
              <w:suppressAutoHyphens/>
              <w:jc w:val="center"/>
              <w:rPr>
                <w:sz w:val="16"/>
                <w:szCs w:val="22"/>
                <w:lang w:val="es-CO"/>
              </w:rPr>
            </w:pPr>
            <w:r w:rsidRPr="0026460B">
              <w:rPr>
                <w:sz w:val="16"/>
                <w:szCs w:val="22"/>
                <w:lang w:val="es-CO"/>
              </w:rPr>
              <w:t>Descripción de los Servicios (excluye transporte interno y otros servicios requeridos en el  país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14:paraId="43AF9CE1" w14:textId="77777777" w:rsidR="00AD562D" w:rsidRDefault="00AD562D" w:rsidP="00104D6C">
            <w:pPr>
              <w:suppressAutoHyphens/>
              <w:jc w:val="center"/>
              <w:rPr>
                <w:sz w:val="16"/>
                <w:szCs w:val="22"/>
                <w:lang w:val="es-CO"/>
              </w:rPr>
            </w:pPr>
            <w:r w:rsidRPr="0026460B">
              <w:rPr>
                <w:sz w:val="16"/>
                <w:szCs w:val="22"/>
                <w:lang w:val="es-CO"/>
              </w:rPr>
              <w:t>País de Origen</w:t>
            </w:r>
          </w:p>
          <w:p w14:paraId="43222F1E" w14:textId="77777777" w:rsidR="00FE0529" w:rsidRPr="0026460B" w:rsidRDefault="00FE0529" w:rsidP="00104D6C">
            <w:pPr>
              <w:suppressAutoHyphens/>
              <w:jc w:val="center"/>
              <w:rPr>
                <w:sz w:val="16"/>
                <w:szCs w:val="22"/>
                <w:lang w:val="es-CO"/>
              </w:rPr>
            </w:pPr>
            <w:r w:rsidRPr="0026460B">
              <w:rPr>
                <w:i/>
                <w:iCs/>
                <w:sz w:val="16"/>
                <w:szCs w:val="22"/>
                <w:lang w:val="es-CO"/>
              </w:rPr>
              <w:t>[indicar el país de origen de los Servicios]</w:t>
            </w:r>
          </w:p>
        </w:tc>
        <w:tc>
          <w:tcPr>
            <w:tcW w:w="1710" w:type="dxa"/>
            <w:tcBorders>
              <w:top w:val="double" w:sz="6" w:space="0" w:color="auto"/>
              <w:left w:val="single" w:sz="6" w:space="0" w:color="auto"/>
              <w:bottom w:val="single" w:sz="6" w:space="0" w:color="auto"/>
              <w:right w:val="single" w:sz="6" w:space="0" w:color="auto"/>
            </w:tcBorders>
          </w:tcPr>
          <w:p w14:paraId="11766167" w14:textId="77777777" w:rsidR="00FE0529" w:rsidRDefault="00AD562D" w:rsidP="00104D6C">
            <w:pPr>
              <w:suppressAutoHyphens/>
              <w:jc w:val="center"/>
              <w:rPr>
                <w:sz w:val="16"/>
                <w:szCs w:val="22"/>
                <w:lang w:val="es-CO"/>
              </w:rPr>
            </w:pPr>
            <w:r w:rsidRPr="0026460B">
              <w:rPr>
                <w:sz w:val="16"/>
                <w:szCs w:val="22"/>
                <w:lang w:val="es-CO"/>
              </w:rPr>
              <w:t>Fecha de Entrega en el  Lugar de Destino Fina</w:t>
            </w:r>
          </w:p>
          <w:p w14:paraId="0583552F" w14:textId="77777777" w:rsidR="00AD562D" w:rsidRPr="0026460B" w:rsidRDefault="00FE0529" w:rsidP="00104D6C">
            <w:pPr>
              <w:suppressAutoHyphens/>
              <w:jc w:val="center"/>
              <w:rPr>
                <w:sz w:val="16"/>
                <w:szCs w:val="22"/>
                <w:lang w:val="es-CO"/>
              </w:rPr>
            </w:pPr>
            <w:r w:rsidRPr="0026460B">
              <w:rPr>
                <w:i/>
                <w:iCs/>
                <w:sz w:val="16"/>
                <w:szCs w:val="22"/>
                <w:lang w:val="es-CO"/>
              </w:rPr>
              <w:t>[indicar la fecha de entrega al lugar de destino final por servicio]</w:t>
            </w:r>
            <w:r w:rsidR="00AD562D" w:rsidRPr="0026460B">
              <w:rPr>
                <w:sz w:val="16"/>
                <w:szCs w:val="22"/>
                <w:lang w:val="es-CO"/>
              </w:rPr>
              <w:t>l</w:t>
            </w:r>
          </w:p>
        </w:tc>
        <w:tc>
          <w:tcPr>
            <w:tcW w:w="2032" w:type="dxa"/>
            <w:tcBorders>
              <w:top w:val="double" w:sz="6" w:space="0" w:color="auto"/>
              <w:left w:val="single" w:sz="6" w:space="0" w:color="auto"/>
              <w:bottom w:val="single" w:sz="6" w:space="0" w:color="auto"/>
              <w:right w:val="single" w:sz="6" w:space="0" w:color="auto"/>
            </w:tcBorders>
          </w:tcPr>
          <w:p w14:paraId="1A67985C" w14:textId="77777777" w:rsidR="00AD562D" w:rsidRDefault="00AD562D" w:rsidP="00104D6C">
            <w:pPr>
              <w:suppressAutoHyphens/>
              <w:jc w:val="center"/>
              <w:rPr>
                <w:sz w:val="16"/>
                <w:szCs w:val="22"/>
                <w:lang w:val="es-CO"/>
              </w:rPr>
            </w:pPr>
            <w:r w:rsidRPr="0026460B">
              <w:rPr>
                <w:sz w:val="16"/>
                <w:szCs w:val="22"/>
                <w:lang w:val="es-CO"/>
              </w:rPr>
              <w:t>Cantidad y Unidad física</w:t>
            </w:r>
          </w:p>
          <w:p w14:paraId="134CC250" w14:textId="77777777" w:rsidR="00FE0529" w:rsidRPr="0026460B" w:rsidRDefault="00FE0529" w:rsidP="00104D6C">
            <w:pPr>
              <w:suppressAutoHyphens/>
              <w:jc w:val="center"/>
              <w:rPr>
                <w:sz w:val="22"/>
                <w:szCs w:val="22"/>
                <w:lang w:val="es-CO"/>
              </w:rPr>
            </w:pPr>
            <w:r w:rsidRPr="0026460B">
              <w:rPr>
                <w:i/>
                <w:iCs/>
                <w:sz w:val="16"/>
                <w:szCs w:val="22"/>
                <w:lang w:val="es-CO"/>
              </w:rPr>
              <w:t>indicar le número de unidades a suministrar  y el nombre de la unidad física de medida]</w:t>
            </w:r>
          </w:p>
        </w:tc>
        <w:tc>
          <w:tcPr>
            <w:tcW w:w="2288" w:type="dxa"/>
            <w:tcBorders>
              <w:top w:val="double" w:sz="6" w:space="0" w:color="auto"/>
              <w:left w:val="single" w:sz="6" w:space="0" w:color="auto"/>
              <w:bottom w:val="single" w:sz="6" w:space="0" w:color="auto"/>
              <w:right w:val="single" w:sz="6" w:space="0" w:color="auto"/>
            </w:tcBorders>
          </w:tcPr>
          <w:p w14:paraId="02C73615" w14:textId="77777777" w:rsidR="00AD562D" w:rsidRDefault="00AD562D" w:rsidP="00104D6C">
            <w:pPr>
              <w:suppressAutoHyphens/>
              <w:jc w:val="center"/>
              <w:rPr>
                <w:sz w:val="16"/>
                <w:szCs w:val="22"/>
                <w:lang w:val="es-CO"/>
              </w:rPr>
            </w:pPr>
            <w:r w:rsidRPr="0026460B">
              <w:rPr>
                <w:sz w:val="16"/>
                <w:szCs w:val="22"/>
                <w:lang w:val="es-CO"/>
              </w:rPr>
              <w:t>Precio Unitario</w:t>
            </w:r>
          </w:p>
          <w:p w14:paraId="2F726DE4" w14:textId="77777777" w:rsidR="00FE0529" w:rsidRPr="0026460B" w:rsidRDefault="00FE0529" w:rsidP="00104D6C">
            <w:pPr>
              <w:suppressAutoHyphens/>
              <w:jc w:val="center"/>
              <w:rPr>
                <w:sz w:val="20"/>
                <w:szCs w:val="22"/>
                <w:lang w:val="es-CO"/>
              </w:rPr>
            </w:pPr>
            <w:r w:rsidRPr="0026460B">
              <w:rPr>
                <w:i/>
                <w:iCs/>
                <w:sz w:val="16"/>
                <w:szCs w:val="22"/>
                <w:lang w:val="es-CO"/>
              </w:rPr>
              <w:t>[indicar el precio unitario por servicio</w:t>
            </w:r>
            <w:r w:rsidR="00FA7D85">
              <w:rPr>
                <w:i/>
                <w:iCs/>
                <w:sz w:val="16"/>
                <w:szCs w:val="22"/>
                <w:lang w:val="es-CO"/>
              </w:rPr>
              <w:t xml:space="preserve">, </w:t>
            </w:r>
            <w:r w:rsidR="00FA7D85" w:rsidRPr="000B2C55">
              <w:rPr>
                <w:i/>
                <w:iCs/>
                <w:sz w:val="16"/>
                <w:szCs w:val="22"/>
                <w:lang w:val="es-CO"/>
              </w:rPr>
              <w:t>incluyendo cualquier impuesto aplicable.</w:t>
            </w:r>
            <w:r w:rsidRPr="000B2C55">
              <w:rPr>
                <w:i/>
                <w:iCs/>
                <w:sz w:val="16"/>
                <w:szCs w:val="22"/>
                <w:lang w:val="es-CO"/>
              </w:rPr>
              <w:t>]</w:t>
            </w:r>
          </w:p>
        </w:tc>
        <w:tc>
          <w:tcPr>
            <w:tcW w:w="1710" w:type="dxa"/>
            <w:tcBorders>
              <w:top w:val="double" w:sz="6" w:space="0" w:color="auto"/>
              <w:left w:val="single" w:sz="6" w:space="0" w:color="auto"/>
              <w:bottom w:val="single" w:sz="6" w:space="0" w:color="auto"/>
              <w:right w:val="double" w:sz="6" w:space="0" w:color="auto"/>
            </w:tcBorders>
          </w:tcPr>
          <w:p w14:paraId="53EE8864" w14:textId="77777777" w:rsidR="00AD562D" w:rsidRPr="0026460B" w:rsidRDefault="00AD562D" w:rsidP="00104D6C">
            <w:pPr>
              <w:suppressAutoHyphens/>
              <w:jc w:val="center"/>
              <w:rPr>
                <w:sz w:val="16"/>
                <w:szCs w:val="22"/>
                <w:lang w:val="es-CO"/>
              </w:rPr>
            </w:pPr>
            <w:r w:rsidRPr="0026460B">
              <w:rPr>
                <w:sz w:val="16"/>
                <w:szCs w:val="22"/>
                <w:lang w:val="es-CO"/>
              </w:rPr>
              <w:t>Precio Total por Servicio</w:t>
            </w:r>
          </w:p>
          <w:p w14:paraId="00F33687" w14:textId="77777777" w:rsidR="00AD562D" w:rsidRDefault="00AD562D" w:rsidP="00104D6C">
            <w:pPr>
              <w:suppressAutoHyphens/>
              <w:jc w:val="center"/>
              <w:rPr>
                <w:sz w:val="16"/>
                <w:szCs w:val="22"/>
                <w:lang w:val="es-CO"/>
              </w:rPr>
            </w:pPr>
            <w:r w:rsidRPr="0026460B">
              <w:rPr>
                <w:sz w:val="16"/>
                <w:szCs w:val="22"/>
                <w:lang w:val="es-CO"/>
              </w:rPr>
              <w:t>(Col 5 x 6 o un estimado)</w:t>
            </w:r>
          </w:p>
          <w:p w14:paraId="0D7F967D" w14:textId="77777777" w:rsidR="00FE0529" w:rsidRPr="0026460B" w:rsidRDefault="00FE0529" w:rsidP="00104D6C">
            <w:pPr>
              <w:suppressAutoHyphens/>
              <w:jc w:val="center"/>
              <w:rPr>
                <w:sz w:val="16"/>
                <w:szCs w:val="22"/>
                <w:lang w:val="es-CO"/>
              </w:rPr>
            </w:pPr>
            <w:r w:rsidRPr="0026460B">
              <w:rPr>
                <w:i/>
                <w:iCs/>
                <w:sz w:val="16"/>
                <w:szCs w:val="22"/>
                <w:lang w:val="es-CO"/>
              </w:rPr>
              <w:t>[indicar el precio total por servicio]</w:t>
            </w:r>
          </w:p>
        </w:tc>
      </w:tr>
      <w:tr w:rsidR="00993192" w:rsidRPr="003D5A30" w14:paraId="16E10B29" w14:textId="77777777" w:rsidTr="00993192">
        <w:trPr>
          <w:cantSplit/>
          <w:trHeight w:val="390"/>
        </w:trPr>
        <w:tc>
          <w:tcPr>
            <w:tcW w:w="720" w:type="dxa"/>
            <w:tcBorders>
              <w:top w:val="single" w:sz="6" w:space="0" w:color="auto"/>
              <w:left w:val="double" w:sz="6" w:space="0" w:color="auto"/>
              <w:bottom w:val="nil"/>
              <w:right w:val="single" w:sz="6" w:space="0" w:color="auto"/>
            </w:tcBorders>
          </w:tcPr>
          <w:p w14:paraId="2B6DD0FE" w14:textId="707E7750" w:rsidR="00993192" w:rsidRDefault="001C79B1" w:rsidP="00993192">
            <w:pPr>
              <w:suppressAutoHyphens/>
              <w:spacing w:before="60" w:after="60"/>
              <w:jc w:val="both"/>
              <w:rPr>
                <w:sz w:val="20"/>
                <w:szCs w:val="22"/>
                <w:lang w:val="es-CO"/>
              </w:rPr>
            </w:pPr>
            <w:r>
              <w:rPr>
                <w:sz w:val="20"/>
                <w:szCs w:val="22"/>
                <w:lang w:val="es-CO"/>
              </w:rPr>
              <w:t xml:space="preserve"> </w:t>
            </w:r>
          </w:p>
        </w:tc>
        <w:tc>
          <w:tcPr>
            <w:tcW w:w="3780" w:type="dxa"/>
            <w:gridSpan w:val="2"/>
            <w:tcBorders>
              <w:top w:val="single" w:sz="6" w:space="0" w:color="auto"/>
              <w:left w:val="single" w:sz="6" w:space="0" w:color="auto"/>
              <w:bottom w:val="nil"/>
              <w:right w:val="single" w:sz="6" w:space="0" w:color="auto"/>
            </w:tcBorders>
            <w:vAlign w:val="center"/>
          </w:tcPr>
          <w:p w14:paraId="2EF75E04" w14:textId="51136447" w:rsidR="00993192" w:rsidRPr="00FD264F" w:rsidRDefault="001C79B1" w:rsidP="00993192">
            <w:pPr>
              <w:rPr>
                <w:rFonts w:ascii="Arial" w:hAnsi="Arial" w:cs="Arial"/>
                <w:color w:val="000000"/>
                <w:sz w:val="16"/>
                <w:szCs w:val="20"/>
              </w:rPr>
            </w:pPr>
            <w:r>
              <w:rPr>
                <w:rFonts w:ascii="Arial" w:hAnsi="Arial" w:cs="Arial"/>
                <w:color w:val="000000"/>
                <w:sz w:val="16"/>
                <w:szCs w:val="20"/>
              </w:rPr>
              <w:t xml:space="preserve"> </w:t>
            </w:r>
            <w:r w:rsidR="00993192" w:rsidRPr="00FD264F">
              <w:rPr>
                <w:rFonts w:ascii="Arial" w:hAnsi="Arial" w:cs="Arial"/>
                <w:color w:val="000000"/>
                <w:sz w:val="16"/>
                <w:szCs w:val="20"/>
              </w:rPr>
              <w:t> </w:t>
            </w:r>
          </w:p>
        </w:tc>
        <w:tc>
          <w:tcPr>
            <w:tcW w:w="1170" w:type="dxa"/>
            <w:tcBorders>
              <w:top w:val="single" w:sz="6" w:space="0" w:color="auto"/>
              <w:left w:val="single" w:sz="6" w:space="0" w:color="auto"/>
              <w:bottom w:val="nil"/>
              <w:right w:val="single" w:sz="6" w:space="0" w:color="auto"/>
            </w:tcBorders>
          </w:tcPr>
          <w:p w14:paraId="62DE8CB4" w14:textId="77777777" w:rsidR="00993192" w:rsidRPr="0026460B" w:rsidRDefault="00993192" w:rsidP="00993192">
            <w:pPr>
              <w:suppressAutoHyphens/>
              <w:spacing w:before="60" w:after="60"/>
              <w:jc w:val="both"/>
              <w:rPr>
                <w:sz w:val="20"/>
                <w:szCs w:val="22"/>
                <w:lang w:val="es-CO"/>
              </w:rPr>
            </w:pPr>
          </w:p>
        </w:tc>
        <w:tc>
          <w:tcPr>
            <w:tcW w:w="1710" w:type="dxa"/>
            <w:tcBorders>
              <w:top w:val="single" w:sz="6" w:space="0" w:color="auto"/>
              <w:left w:val="single" w:sz="6" w:space="0" w:color="auto"/>
              <w:bottom w:val="nil"/>
              <w:right w:val="single" w:sz="6" w:space="0" w:color="auto"/>
            </w:tcBorders>
          </w:tcPr>
          <w:p w14:paraId="0EC8B9A6" w14:textId="77777777" w:rsidR="00993192" w:rsidRPr="0026460B" w:rsidRDefault="00993192" w:rsidP="00993192">
            <w:pPr>
              <w:suppressAutoHyphens/>
              <w:spacing w:before="60" w:after="60"/>
              <w:jc w:val="both"/>
              <w:rPr>
                <w:sz w:val="20"/>
                <w:szCs w:val="22"/>
                <w:lang w:val="es-CO"/>
              </w:rPr>
            </w:pPr>
          </w:p>
        </w:tc>
        <w:tc>
          <w:tcPr>
            <w:tcW w:w="2032" w:type="dxa"/>
            <w:tcBorders>
              <w:top w:val="single" w:sz="6" w:space="0" w:color="auto"/>
              <w:left w:val="single" w:sz="6" w:space="0" w:color="auto"/>
              <w:bottom w:val="nil"/>
              <w:right w:val="single" w:sz="6" w:space="0" w:color="auto"/>
            </w:tcBorders>
            <w:vAlign w:val="center"/>
          </w:tcPr>
          <w:p w14:paraId="4586CA21" w14:textId="28393E06" w:rsidR="00993192" w:rsidRPr="00B57CC2" w:rsidRDefault="001C79B1" w:rsidP="00993192">
            <w:pPr>
              <w:jc w:val="center"/>
              <w:rPr>
                <w:rFonts w:ascii="Arial" w:hAnsi="Arial" w:cs="Arial"/>
                <w:bCs/>
                <w:color w:val="000000"/>
                <w:sz w:val="16"/>
                <w:szCs w:val="16"/>
                <w:lang w:val="es-EC"/>
              </w:rPr>
            </w:pPr>
            <w:r w:rsidRPr="00B57CC2">
              <w:rPr>
                <w:rFonts w:ascii="Arial" w:hAnsi="Arial" w:cs="Arial"/>
                <w:bCs/>
                <w:color w:val="000000"/>
                <w:sz w:val="16"/>
                <w:szCs w:val="16"/>
                <w:lang w:val="es-EC"/>
              </w:rPr>
              <w:t xml:space="preserve"> </w:t>
            </w:r>
          </w:p>
        </w:tc>
        <w:tc>
          <w:tcPr>
            <w:tcW w:w="2288" w:type="dxa"/>
            <w:tcBorders>
              <w:top w:val="single" w:sz="6" w:space="0" w:color="auto"/>
              <w:left w:val="single" w:sz="6" w:space="0" w:color="auto"/>
              <w:bottom w:val="nil"/>
              <w:right w:val="single" w:sz="6" w:space="0" w:color="auto"/>
            </w:tcBorders>
          </w:tcPr>
          <w:p w14:paraId="5F053000" w14:textId="77777777" w:rsidR="00993192" w:rsidRPr="0026460B" w:rsidRDefault="00993192" w:rsidP="00993192">
            <w:pPr>
              <w:suppressAutoHyphens/>
              <w:spacing w:before="60" w:after="60"/>
              <w:jc w:val="both"/>
              <w:rPr>
                <w:sz w:val="20"/>
                <w:szCs w:val="22"/>
                <w:lang w:val="es-CO"/>
              </w:rPr>
            </w:pPr>
          </w:p>
        </w:tc>
        <w:tc>
          <w:tcPr>
            <w:tcW w:w="1710" w:type="dxa"/>
            <w:tcBorders>
              <w:top w:val="single" w:sz="6" w:space="0" w:color="auto"/>
              <w:left w:val="single" w:sz="6" w:space="0" w:color="auto"/>
              <w:bottom w:val="nil"/>
              <w:right w:val="double" w:sz="6" w:space="0" w:color="auto"/>
            </w:tcBorders>
          </w:tcPr>
          <w:p w14:paraId="650F4BEF" w14:textId="77777777" w:rsidR="00993192" w:rsidRPr="0026460B" w:rsidRDefault="00993192" w:rsidP="00993192">
            <w:pPr>
              <w:suppressAutoHyphens/>
              <w:spacing w:before="60" w:after="60"/>
              <w:jc w:val="center"/>
              <w:rPr>
                <w:sz w:val="20"/>
                <w:szCs w:val="22"/>
                <w:lang w:val="es-CO"/>
              </w:rPr>
            </w:pPr>
          </w:p>
        </w:tc>
      </w:tr>
      <w:tr w:rsidR="001C79B1" w:rsidRPr="003D5A30" w14:paraId="025263CE" w14:textId="77777777" w:rsidTr="00993192">
        <w:trPr>
          <w:cantSplit/>
          <w:trHeight w:val="390"/>
        </w:trPr>
        <w:tc>
          <w:tcPr>
            <w:tcW w:w="720" w:type="dxa"/>
            <w:tcBorders>
              <w:top w:val="single" w:sz="6" w:space="0" w:color="auto"/>
              <w:left w:val="double" w:sz="6" w:space="0" w:color="auto"/>
              <w:bottom w:val="nil"/>
              <w:right w:val="single" w:sz="6" w:space="0" w:color="auto"/>
            </w:tcBorders>
          </w:tcPr>
          <w:p w14:paraId="12696856" w14:textId="77777777" w:rsidR="001C79B1" w:rsidRDefault="001C79B1" w:rsidP="00993192">
            <w:pPr>
              <w:suppressAutoHyphens/>
              <w:spacing w:before="60" w:after="60"/>
              <w:jc w:val="both"/>
              <w:rPr>
                <w:sz w:val="20"/>
                <w:szCs w:val="22"/>
                <w:lang w:val="es-CO"/>
              </w:rPr>
            </w:pPr>
          </w:p>
        </w:tc>
        <w:tc>
          <w:tcPr>
            <w:tcW w:w="3780" w:type="dxa"/>
            <w:gridSpan w:val="2"/>
            <w:tcBorders>
              <w:top w:val="single" w:sz="6" w:space="0" w:color="auto"/>
              <w:left w:val="single" w:sz="6" w:space="0" w:color="auto"/>
              <w:bottom w:val="nil"/>
              <w:right w:val="single" w:sz="6" w:space="0" w:color="auto"/>
            </w:tcBorders>
            <w:vAlign w:val="center"/>
          </w:tcPr>
          <w:p w14:paraId="70D4556D" w14:textId="77777777" w:rsidR="001C79B1" w:rsidRDefault="001C79B1" w:rsidP="00993192">
            <w:pPr>
              <w:rPr>
                <w:rFonts w:ascii="Arial" w:hAnsi="Arial" w:cs="Arial"/>
                <w:color w:val="000000"/>
                <w:sz w:val="16"/>
                <w:szCs w:val="20"/>
              </w:rPr>
            </w:pPr>
          </w:p>
        </w:tc>
        <w:tc>
          <w:tcPr>
            <w:tcW w:w="1170" w:type="dxa"/>
            <w:tcBorders>
              <w:top w:val="single" w:sz="6" w:space="0" w:color="auto"/>
              <w:left w:val="single" w:sz="6" w:space="0" w:color="auto"/>
              <w:bottom w:val="nil"/>
              <w:right w:val="single" w:sz="6" w:space="0" w:color="auto"/>
            </w:tcBorders>
          </w:tcPr>
          <w:p w14:paraId="1CDE1A8E" w14:textId="77777777" w:rsidR="001C79B1" w:rsidRPr="0026460B" w:rsidRDefault="001C79B1" w:rsidP="00993192">
            <w:pPr>
              <w:suppressAutoHyphens/>
              <w:spacing w:before="60" w:after="60"/>
              <w:jc w:val="both"/>
              <w:rPr>
                <w:sz w:val="20"/>
                <w:szCs w:val="22"/>
                <w:lang w:val="es-CO"/>
              </w:rPr>
            </w:pPr>
          </w:p>
        </w:tc>
        <w:tc>
          <w:tcPr>
            <w:tcW w:w="1710" w:type="dxa"/>
            <w:tcBorders>
              <w:top w:val="single" w:sz="6" w:space="0" w:color="auto"/>
              <w:left w:val="single" w:sz="6" w:space="0" w:color="auto"/>
              <w:bottom w:val="nil"/>
              <w:right w:val="single" w:sz="6" w:space="0" w:color="auto"/>
            </w:tcBorders>
          </w:tcPr>
          <w:p w14:paraId="0FAD790E" w14:textId="77777777" w:rsidR="001C79B1" w:rsidRPr="0026460B" w:rsidRDefault="001C79B1" w:rsidP="00993192">
            <w:pPr>
              <w:suppressAutoHyphens/>
              <w:spacing w:before="60" w:after="60"/>
              <w:jc w:val="both"/>
              <w:rPr>
                <w:sz w:val="20"/>
                <w:szCs w:val="22"/>
                <w:lang w:val="es-CO"/>
              </w:rPr>
            </w:pPr>
          </w:p>
        </w:tc>
        <w:tc>
          <w:tcPr>
            <w:tcW w:w="2032" w:type="dxa"/>
            <w:tcBorders>
              <w:top w:val="single" w:sz="6" w:space="0" w:color="auto"/>
              <w:left w:val="single" w:sz="6" w:space="0" w:color="auto"/>
              <w:bottom w:val="nil"/>
              <w:right w:val="single" w:sz="6" w:space="0" w:color="auto"/>
            </w:tcBorders>
            <w:vAlign w:val="center"/>
          </w:tcPr>
          <w:p w14:paraId="0D09BBCC" w14:textId="77777777" w:rsidR="001C79B1" w:rsidRPr="00B57CC2" w:rsidRDefault="001C79B1" w:rsidP="00993192">
            <w:pPr>
              <w:jc w:val="center"/>
              <w:rPr>
                <w:rFonts w:ascii="Arial" w:hAnsi="Arial" w:cs="Arial"/>
                <w:bCs/>
                <w:color w:val="000000"/>
                <w:sz w:val="16"/>
                <w:szCs w:val="16"/>
                <w:lang w:val="es-EC"/>
              </w:rPr>
            </w:pPr>
          </w:p>
        </w:tc>
        <w:tc>
          <w:tcPr>
            <w:tcW w:w="2288" w:type="dxa"/>
            <w:tcBorders>
              <w:top w:val="single" w:sz="6" w:space="0" w:color="auto"/>
              <w:left w:val="single" w:sz="6" w:space="0" w:color="auto"/>
              <w:bottom w:val="nil"/>
              <w:right w:val="single" w:sz="6" w:space="0" w:color="auto"/>
            </w:tcBorders>
          </w:tcPr>
          <w:p w14:paraId="49762CF1" w14:textId="77777777" w:rsidR="001C79B1" w:rsidRPr="0026460B" w:rsidRDefault="001C79B1" w:rsidP="00993192">
            <w:pPr>
              <w:suppressAutoHyphens/>
              <w:spacing w:before="60" w:after="60"/>
              <w:jc w:val="both"/>
              <w:rPr>
                <w:sz w:val="20"/>
                <w:szCs w:val="22"/>
                <w:lang w:val="es-CO"/>
              </w:rPr>
            </w:pPr>
          </w:p>
        </w:tc>
        <w:tc>
          <w:tcPr>
            <w:tcW w:w="1710" w:type="dxa"/>
            <w:tcBorders>
              <w:top w:val="single" w:sz="6" w:space="0" w:color="auto"/>
              <w:left w:val="single" w:sz="6" w:space="0" w:color="auto"/>
              <w:bottom w:val="nil"/>
              <w:right w:val="double" w:sz="6" w:space="0" w:color="auto"/>
            </w:tcBorders>
          </w:tcPr>
          <w:p w14:paraId="55A6FD5B" w14:textId="77777777" w:rsidR="001C79B1" w:rsidRPr="0026460B" w:rsidRDefault="001C79B1" w:rsidP="00993192">
            <w:pPr>
              <w:suppressAutoHyphens/>
              <w:spacing w:before="60" w:after="60"/>
              <w:jc w:val="center"/>
              <w:rPr>
                <w:sz w:val="20"/>
                <w:szCs w:val="22"/>
                <w:lang w:val="es-CO"/>
              </w:rPr>
            </w:pPr>
          </w:p>
        </w:tc>
      </w:tr>
      <w:tr w:rsidR="00993192" w:rsidRPr="003D5A30" w14:paraId="72F4680A" w14:textId="77777777" w:rsidTr="00993192">
        <w:trPr>
          <w:cantSplit/>
          <w:trHeight w:val="390"/>
        </w:trPr>
        <w:tc>
          <w:tcPr>
            <w:tcW w:w="720" w:type="dxa"/>
            <w:tcBorders>
              <w:top w:val="single" w:sz="6" w:space="0" w:color="auto"/>
              <w:left w:val="double" w:sz="6" w:space="0" w:color="auto"/>
              <w:bottom w:val="single" w:sz="6" w:space="0" w:color="auto"/>
              <w:right w:val="single" w:sz="6" w:space="0" w:color="auto"/>
            </w:tcBorders>
          </w:tcPr>
          <w:p w14:paraId="5275D69F" w14:textId="33611E77" w:rsidR="00993192" w:rsidRDefault="001C79B1" w:rsidP="000B2C55">
            <w:pPr>
              <w:suppressAutoHyphens/>
              <w:spacing w:before="60" w:after="60"/>
              <w:jc w:val="both"/>
              <w:rPr>
                <w:sz w:val="20"/>
                <w:szCs w:val="22"/>
                <w:lang w:val="es-CO"/>
              </w:rPr>
            </w:pPr>
            <w:r>
              <w:rPr>
                <w:sz w:val="20"/>
                <w:szCs w:val="22"/>
                <w:lang w:val="es-CO"/>
              </w:rPr>
              <w:t xml:space="preserve"> </w:t>
            </w:r>
          </w:p>
        </w:tc>
        <w:tc>
          <w:tcPr>
            <w:tcW w:w="3780" w:type="dxa"/>
            <w:gridSpan w:val="2"/>
            <w:tcBorders>
              <w:top w:val="single" w:sz="6" w:space="0" w:color="auto"/>
              <w:left w:val="single" w:sz="6" w:space="0" w:color="auto"/>
              <w:bottom w:val="single" w:sz="6" w:space="0" w:color="auto"/>
              <w:right w:val="single" w:sz="6" w:space="0" w:color="auto"/>
            </w:tcBorders>
            <w:vAlign w:val="center"/>
          </w:tcPr>
          <w:p w14:paraId="0DB76A7B" w14:textId="538B33FA" w:rsidR="00993192" w:rsidRPr="00FD264F" w:rsidRDefault="001C79B1" w:rsidP="00993192">
            <w:pPr>
              <w:rPr>
                <w:rFonts w:ascii="Arial" w:hAnsi="Arial" w:cs="Arial"/>
                <w:color w:val="000000"/>
                <w:sz w:val="16"/>
                <w:szCs w:val="20"/>
              </w:rPr>
            </w:pPr>
            <w:r>
              <w:rPr>
                <w:rFonts w:ascii="Arial" w:hAnsi="Arial" w:cs="Arial"/>
                <w:color w:val="000000"/>
                <w:sz w:val="16"/>
                <w:szCs w:val="20"/>
              </w:rPr>
              <w:t xml:space="preserve"> </w:t>
            </w:r>
          </w:p>
        </w:tc>
        <w:tc>
          <w:tcPr>
            <w:tcW w:w="1170" w:type="dxa"/>
            <w:tcBorders>
              <w:top w:val="single" w:sz="6" w:space="0" w:color="auto"/>
              <w:left w:val="single" w:sz="6" w:space="0" w:color="auto"/>
              <w:bottom w:val="single" w:sz="6" w:space="0" w:color="auto"/>
              <w:right w:val="single" w:sz="6" w:space="0" w:color="auto"/>
            </w:tcBorders>
          </w:tcPr>
          <w:p w14:paraId="507CA68E" w14:textId="77777777" w:rsidR="00993192" w:rsidRPr="0026460B" w:rsidRDefault="00993192" w:rsidP="00993192">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single" w:sz="6" w:space="0" w:color="auto"/>
            </w:tcBorders>
          </w:tcPr>
          <w:p w14:paraId="590E866D" w14:textId="77777777" w:rsidR="00993192" w:rsidRPr="0026460B" w:rsidRDefault="00993192" w:rsidP="00993192">
            <w:pPr>
              <w:suppressAutoHyphens/>
              <w:spacing w:before="60" w:after="60"/>
              <w:jc w:val="both"/>
              <w:rPr>
                <w:sz w:val="20"/>
                <w:szCs w:val="22"/>
                <w:lang w:val="es-CO"/>
              </w:rPr>
            </w:pPr>
          </w:p>
        </w:tc>
        <w:tc>
          <w:tcPr>
            <w:tcW w:w="2032" w:type="dxa"/>
            <w:tcBorders>
              <w:top w:val="single" w:sz="6" w:space="0" w:color="auto"/>
              <w:left w:val="single" w:sz="6" w:space="0" w:color="auto"/>
              <w:bottom w:val="single" w:sz="6" w:space="0" w:color="auto"/>
              <w:right w:val="single" w:sz="6" w:space="0" w:color="auto"/>
            </w:tcBorders>
            <w:vAlign w:val="center"/>
          </w:tcPr>
          <w:p w14:paraId="1D47F292" w14:textId="6BD06EA2" w:rsidR="00993192" w:rsidRPr="00B57CC2" w:rsidRDefault="001C79B1" w:rsidP="00993192">
            <w:pPr>
              <w:jc w:val="center"/>
              <w:rPr>
                <w:rFonts w:ascii="Arial" w:hAnsi="Arial" w:cs="Arial"/>
                <w:bCs/>
                <w:color w:val="000000"/>
                <w:sz w:val="16"/>
                <w:szCs w:val="16"/>
                <w:lang w:val="es-EC"/>
              </w:rPr>
            </w:pPr>
            <w:r w:rsidRPr="00B57CC2">
              <w:rPr>
                <w:rFonts w:ascii="Arial" w:hAnsi="Arial" w:cs="Arial"/>
                <w:bCs/>
                <w:color w:val="000000"/>
                <w:sz w:val="16"/>
                <w:szCs w:val="16"/>
                <w:lang w:val="es-EC"/>
              </w:rPr>
              <w:t xml:space="preserve"> </w:t>
            </w:r>
          </w:p>
        </w:tc>
        <w:tc>
          <w:tcPr>
            <w:tcW w:w="2288" w:type="dxa"/>
            <w:tcBorders>
              <w:top w:val="single" w:sz="6" w:space="0" w:color="auto"/>
              <w:left w:val="single" w:sz="6" w:space="0" w:color="auto"/>
              <w:bottom w:val="single" w:sz="6" w:space="0" w:color="auto"/>
              <w:right w:val="single" w:sz="6" w:space="0" w:color="auto"/>
            </w:tcBorders>
          </w:tcPr>
          <w:p w14:paraId="6C317EE3" w14:textId="77777777" w:rsidR="00993192" w:rsidRPr="0026460B" w:rsidRDefault="00993192" w:rsidP="00993192">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double" w:sz="6" w:space="0" w:color="auto"/>
            </w:tcBorders>
          </w:tcPr>
          <w:p w14:paraId="41DDBEFB" w14:textId="77777777" w:rsidR="00993192" w:rsidRPr="0026460B" w:rsidRDefault="00993192" w:rsidP="00993192">
            <w:pPr>
              <w:suppressAutoHyphens/>
              <w:spacing w:before="60" w:after="60"/>
              <w:jc w:val="center"/>
              <w:rPr>
                <w:sz w:val="20"/>
                <w:szCs w:val="22"/>
                <w:lang w:val="es-CO"/>
              </w:rPr>
            </w:pPr>
          </w:p>
        </w:tc>
      </w:tr>
      <w:tr w:rsidR="001C79B1" w:rsidRPr="003D5A30" w14:paraId="03414892" w14:textId="77777777" w:rsidTr="00993192">
        <w:trPr>
          <w:cantSplit/>
          <w:trHeight w:val="390"/>
        </w:trPr>
        <w:tc>
          <w:tcPr>
            <w:tcW w:w="720" w:type="dxa"/>
            <w:tcBorders>
              <w:top w:val="single" w:sz="6" w:space="0" w:color="auto"/>
              <w:left w:val="double" w:sz="6" w:space="0" w:color="auto"/>
              <w:bottom w:val="single" w:sz="6" w:space="0" w:color="auto"/>
              <w:right w:val="single" w:sz="6" w:space="0" w:color="auto"/>
            </w:tcBorders>
          </w:tcPr>
          <w:p w14:paraId="00641526" w14:textId="77777777" w:rsidR="001C79B1" w:rsidRDefault="001C79B1" w:rsidP="000B2C55">
            <w:pPr>
              <w:suppressAutoHyphens/>
              <w:spacing w:before="60" w:after="60"/>
              <w:jc w:val="both"/>
              <w:rPr>
                <w:sz w:val="20"/>
                <w:szCs w:val="22"/>
                <w:lang w:val="es-CO"/>
              </w:rPr>
            </w:pPr>
          </w:p>
        </w:tc>
        <w:tc>
          <w:tcPr>
            <w:tcW w:w="3780" w:type="dxa"/>
            <w:gridSpan w:val="2"/>
            <w:tcBorders>
              <w:top w:val="single" w:sz="6" w:space="0" w:color="auto"/>
              <w:left w:val="single" w:sz="6" w:space="0" w:color="auto"/>
              <w:bottom w:val="single" w:sz="6" w:space="0" w:color="auto"/>
              <w:right w:val="single" w:sz="6" w:space="0" w:color="auto"/>
            </w:tcBorders>
            <w:vAlign w:val="center"/>
          </w:tcPr>
          <w:p w14:paraId="1A8C0250" w14:textId="77777777" w:rsidR="001C79B1" w:rsidRDefault="001C79B1" w:rsidP="00993192">
            <w:pPr>
              <w:rPr>
                <w:rFonts w:ascii="Arial" w:hAnsi="Arial" w:cs="Arial"/>
                <w:color w:val="000000"/>
                <w:sz w:val="16"/>
                <w:szCs w:val="20"/>
              </w:rPr>
            </w:pPr>
          </w:p>
        </w:tc>
        <w:tc>
          <w:tcPr>
            <w:tcW w:w="1170" w:type="dxa"/>
            <w:tcBorders>
              <w:top w:val="single" w:sz="6" w:space="0" w:color="auto"/>
              <w:left w:val="single" w:sz="6" w:space="0" w:color="auto"/>
              <w:bottom w:val="single" w:sz="6" w:space="0" w:color="auto"/>
              <w:right w:val="single" w:sz="6" w:space="0" w:color="auto"/>
            </w:tcBorders>
          </w:tcPr>
          <w:p w14:paraId="084170B0" w14:textId="77777777" w:rsidR="001C79B1" w:rsidRPr="0026460B" w:rsidRDefault="001C79B1" w:rsidP="00993192">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single" w:sz="6" w:space="0" w:color="auto"/>
            </w:tcBorders>
          </w:tcPr>
          <w:p w14:paraId="518CC591" w14:textId="77777777" w:rsidR="001C79B1" w:rsidRPr="0026460B" w:rsidRDefault="001C79B1" w:rsidP="00993192">
            <w:pPr>
              <w:suppressAutoHyphens/>
              <w:spacing w:before="60" w:after="60"/>
              <w:jc w:val="both"/>
              <w:rPr>
                <w:sz w:val="20"/>
                <w:szCs w:val="22"/>
                <w:lang w:val="es-CO"/>
              </w:rPr>
            </w:pPr>
          </w:p>
        </w:tc>
        <w:tc>
          <w:tcPr>
            <w:tcW w:w="2032" w:type="dxa"/>
            <w:tcBorders>
              <w:top w:val="single" w:sz="6" w:space="0" w:color="auto"/>
              <w:left w:val="single" w:sz="6" w:space="0" w:color="auto"/>
              <w:bottom w:val="single" w:sz="6" w:space="0" w:color="auto"/>
              <w:right w:val="single" w:sz="6" w:space="0" w:color="auto"/>
            </w:tcBorders>
            <w:vAlign w:val="center"/>
          </w:tcPr>
          <w:p w14:paraId="20842F77" w14:textId="77777777" w:rsidR="001C79B1" w:rsidRPr="00B57CC2" w:rsidRDefault="001C79B1" w:rsidP="00993192">
            <w:pPr>
              <w:jc w:val="center"/>
              <w:rPr>
                <w:rFonts w:ascii="Arial" w:hAnsi="Arial" w:cs="Arial"/>
                <w:bCs/>
                <w:color w:val="000000"/>
                <w:sz w:val="16"/>
                <w:szCs w:val="16"/>
                <w:lang w:val="es-EC"/>
              </w:rPr>
            </w:pPr>
          </w:p>
        </w:tc>
        <w:tc>
          <w:tcPr>
            <w:tcW w:w="2288" w:type="dxa"/>
            <w:tcBorders>
              <w:top w:val="single" w:sz="6" w:space="0" w:color="auto"/>
              <w:left w:val="single" w:sz="6" w:space="0" w:color="auto"/>
              <w:bottom w:val="single" w:sz="6" w:space="0" w:color="auto"/>
              <w:right w:val="single" w:sz="6" w:space="0" w:color="auto"/>
            </w:tcBorders>
          </w:tcPr>
          <w:p w14:paraId="0A1DA17B" w14:textId="77777777" w:rsidR="001C79B1" w:rsidRPr="0026460B" w:rsidRDefault="001C79B1" w:rsidP="00993192">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double" w:sz="6" w:space="0" w:color="auto"/>
            </w:tcBorders>
          </w:tcPr>
          <w:p w14:paraId="2DC89678" w14:textId="77777777" w:rsidR="001C79B1" w:rsidRPr="0026460B" w:rsidRDefault="001C79B1" w:rsidP="00993192">
            <w:pPr>
              <w:suppressAutoHyphens/>
              <w:spacing w:before="60" w:after="60"/>
              <w:jc w:val="center"/>
              <w:rPr>
                <w:sz w:val="20"/>
                <w:szCs w:val="22"/>
                <w:lang w:val="es-CO"/>
              </w:rPr>
            </w:pPr>
          </w:p>
        </w:tc>
      </w:tr>
      <w:tr w:rsidR="001C79B1" w:rsidRPr="003D5A30" w14:paraId="59873BBB" w14:textId="77777777" w:rsidTr="00993192">
        <w:trPr>
          <w:cantSplit/>
          <w:trHeight w:val="390"/>
        </w:trPr>
        <w:tc>
          <w:tcPr>
            <w:tcW w:w="720" w:type="dxa"/>
            <w:tcBorders>
              <w:top w:val="single" w:sz="6" w:space="0" w:color="auto"/>
              <w:left w:val="double" w:sz="6" w:space="0" w:color="auto"/>
              <w:bottom w:val="single" w:sz="6" w:space="0" w:color="auto"/>
              <w:right w:val="single" w:sz="6" w:space="0" w:color="auto"/>
            </w:tcBorders>
          </w:tcPr>
          <w:p w14:paraId="7A89CDBF" w14:textId="77777777" w:rsidR="001C79B1" w:rsidRDefault="001C79B1" w:rsidP="000B2C55">
            <w:pPr>
              <w:suppressAutoHyphens/>
              <w:spacing w:before="60" w:after="60"/>
              <w:jc w:val="both"/>
              <w:rPr>
                <w:sz w:val="20"/>
                <w:szCs w:val="22"/>
                <w:lang w:val="es-CO"/>
              </w:rPr>
            </w:pPr>
          </w:p>
        </w:tc>
        <w:tc>
          <w:tcPr>
            <w:tcW w:w="3780" w:type="dxa"/>
            <w:gridSpan w:val="2"/>
            <w:tcBorders>
              <w:top w:val="single" w:sz="6" w:space="0" w:color="auto"/>
              <w:left w:val="single" w:sz="6" w:space="0" w:color="auto"/>
              <w:bottom w:val="single" w:sz="6" w:space="0" w:color="auto"/>
              <w:right w:val="single" w:sz="6" w:space="0" w:color="auto"/>
            </w:tcBorders>
            <w:vAlign w:val="center"/>
          </w:tcPr>
          <w:p w14:paraId="13A707E3" w14:textId="77777777" w:rsidR="001C79B1" w:rsidRDefault="001C79B1" w:rsidP="00993192">
            <w:pPr>
              <w:rPr>
                <w:rFonts w:ascii="Arial" w:hAnsi="Arial" w:cs="Arial"/>
                <w:color w:val="000000"/>
                <w:sz w:val="16"/>
                <w:szCs w:val="20"/>
              </w:rPr>
            </w:pPr>
          </w:p>
        </w:tc>
        <w:tc>
          <w:tcPr>
            <w:tcW w:w="1170" w:type="dxa"/>
            <w:tcBorders>
              <w:top w:val="single" w:sz="6" w:space="0" w:color="auto"/>
              <w:left w:val="single" w:sz="6" w:space="0" w:color="auto"/>
              <w:bottom w:val="single" w:sz="6" w:space="0" w:color="auto"/>
              <w:right w:val="single" w:sz="6" w:space="0" w:color="auto"/>
            </w:tcBorders>
          </w:tcPr>
          <w:p w14:paraId="09E63E73" w14:textId="77777777" w:rsidR="001C79B1" w:rsidRPr="0026460B" w:rsidRDefault="001C79B1" w:rsidP="00993192">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single" w:sz="6" w:space="0" w:color="auto"/>
            </w:tcBorders>
          </w:tcPr>
          <w:p w14:paraId="60F670FB" w14:textId="77777777" w:rsidR="001C79B1" w:rsidRPr="0026460B" w:rsidRDefault="001C79B1" w:rsidP="00993192">
            <w:pPr>
              <w:suppressAutoHyphens/>
              <w:spacing w:before="60" w:after="60"/>
              <w:jc w:val="both"/>
              <w:rPr>
                <w:sz w:val="20"/>
                <w:szCs w:val="22"/>
                <w:lang w:val="es-CO"/>
              </w:rPr>
            </w:pPr>
          </w:p>
        </w:tc>
        <w:tc>
          <w:tcPr>
            <w:tcW w:w="2032" w:type="dxa"/>
            <w:tcBorders>
              <w:top w:val="single" w:sz="6" w:space="0" w:color="auto"/>
              <w:left w:val="single" w:sz="6" w:space="0" w:color="auto"/>
              <w:bottom w:val="single" w:sz="6" w:space="0" w:color="auto"/>
              <w:right w:val="single" w:sz="6" w:space="0" w:color="auto"/>
            </w:tcBorders>
            <w:vAlign w:val="center"/>
          </w:tcPr>
          <w:p w14:paraId="695937A8" w14:textId="77777777" w:rsidR="001C79B1" w:rsidRPr="00B57CC2" w:rsidRDefault="001C79B1" w:rsidP="00993192">
            <w:pPr>
              <w:jc w:val="center"/>
              <w:rPr>
                <w:rFonts w:ascii="Arial" w:hAnsi="Arial" w:cs="Arial"/>
                <w:bCs/>
                <w:color w:val="000000"/>
                <w:sz w:val="16"/>
                <w:szCs w:val="16"/>
                <w:lang w:val="es-EC"/>
              </w:rPr>
            </w:pPr>
          </w:p>
        </w:tc>
        <w:tc>
          <w:tcPr>
            <w:tcW w:w="2288" w:type="dxa"/>
            <w:tcBorders>
              <w:top w:val="single" w:sz="6" w:space="0" w:color="auto"/>
              <w:left w:val="single" w:sz="6" w:space="0" w:color="auto"/>
              <w:bottom w:val="single" w:sz="6" w:space="0" w:color="auto"/>
              <w:right w:val="single" w:sz="6" w:space="0" w:color="auto"/>
            </w:tcBorders>
          </w:tcPr>
          <w:p w14:paraId="1EB90625" w14:textId="77777777" w:rsidR="001C79B1" w:rsidRPr="0026460B" w:rsidRDefault="001C79B1" w:rsidP="00993192">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double" w:sz="6" w:space="0" w:color="auto"/>
            </w:tcBorders>
          </w:tcPr>
          <w:p w14:paraId="3B2D7250" w14:textId="77777777" w:rsidR="001C79B1" w:rsidRPr="0026460B" w:rsidRDefault="001C79B1" w:rsidP="00993192">
            <w:pPr>
              <w:suppressAutoHyphens/>
              <w:spacing w:before="60" w:after="60"/>
              <w:jc w:val="center"/>
              <w:rPr>
                <w:sz w:val="20"/>
                <w:szCs w:val="22"/>
                <w:lang w:val="es-CO"/>
              </w:rPr>
            </w:pPr>
          </w:p>
        </w:tc>
      </w:tr>
      <w:tr w:rsidR="001C79B1" w:rsidRPr="003D5A30" w14:paraId="53228DBA" w14:textId="77777777" w:rsidTr="00993192">
        <w:trPr>
          <w:cantSplit/>
          <w:trHeight w:val="390"/>
        </w:trPr>
        <w:tc>
          <w:tcPr>
            <w:tcW w:w="720" w:type="dxa"/>
            <w:tcBorders>
              <w:top w:val="single" w:sz="6" w:space="0" w:color="auto"/>
              <w:left w:val="double" w:sz="6" w:space="0" w:color="auto"/>
              <w:bottom w:val="single" w:sz="6" w:space="0" w:color="auto"/>
              <w:right w:val="single" w:sz="6" w:space="0" w:color="auto"/>
            </w:tcBorders>
          </w:tcPr>
          <w:p w14:paraId="340B5884" w14:textId="77777777" w:rsidR="001C79B1" w:rsidRDefault="001C79B1" w:rsidP="000B2C55">
            <w:pPr>
              <w:suppressAutoHyphens/>
              <w:spacing w:before="60" w:after="60"/>
              <w:jc w:val="both"/>
              <w:rPr>
                <w:sz w:val="20"/>
                <w:szCs w:val="22"/>
                <w:lang w:val="es-CO"/>
              </w:rPr>
            </w:pPr>
          </w:p>
        </w:tc>
        <w:tc>
          <w:tcPr>
            <w:tcW w:w="3780" w:type="dxa"/>
            <w:gridSpan w:val="2"/>
            <w:tcBorders>
              <w:top w:val="single" w:sz="6" w:space="0" w:color="auto"/>
              <w:left w:val="single" w:sz="6" w:space="0" w:color="auto"/>
              <w:bottom w:val="single" w:sz="6" w:space="0" w:color="auto"/>
              <w:right w:val="single" w:sz="6" w:space="0" w:color="auto"/>
            </w:tcBorders>
            <w:vAlign w:val="center"/>
          </w:tcPr>
          <w:p w14:paraId="324F82CA" w14:textId="77777777" w:rsidR="001C79B1" w:rsidRDefault="001C79B1" w:rsidP="00993192">
            <w:pPr>
              <w:rPr>
                <w:rFonts w:ascii="Arial" w:hAnsi="Arial" w:cs="Arial"/>
                <w:color w:val="000000"/>
                <w:sz w:val="16"/>
                <w:szCs w:val="20"/>
              </w:rPr>
            </w:pPr>
          </w:p>
        </w:tc>
        <w:tc>
          <w:tcPr>
            <w:tcW w:w="1170" w:type="dxa"/>
            <w:tcBorders>
              <w:top w:val="single" w:sz="6" w:space="0" w:color="auto"/>
              <w:left w:val="single" w:sz="6" w:space="0" w:color="auto"/>
              <w:bottom w:val="single" w:sz="6" w:space="0" w:color="auto"/>
              <w:right w:val="single" w:sz="6" w:space="0" w:color="auto"/>
            </w:tcBorders>
          </w:tcPr>
          <w:p w14:paraId="2F595A1F" w14:textId="77777777" w:rsidR="001C79B1" w:rsidRPr="0026460B" w:rsidRDefault="001C79B1" w:rsidP="00993192">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single" w:sz="6" w:space="0" w:color="auto"/>
            </w:tcBorders>
          </w:tcPr>
          <w:p w14:paraId="11E32FD5" w14:textId="77777777" w:rsidR="001C79B1" w:rsidRPr="0026460B" w:rsidRDefault="001C79B1" w:rsidP="00993192">
            <w:pPr>
              <w:suppressAutoHyphens/>
              <w:spacing w:before="60" w:after="60"/>
              <w:jc w:val="both"/>
              <w:rPr>
                <w:sz w:val="20"/>
                <w:szCs w:val="22"/>
                <w:lang w:val="es-CO"/>
              </w:rPr>
            </w:pPr>
          </w:p>
        </w:tc>
        <w:tc>
          <w:tcPr>
            <w:tcW w:w="2032" w:type="dxa"/>
            <w:tcBorders>
              <w:top w:val="single" w:sz="6" w:space="0" w:color="auto"/>
              <w:left w:val="single" w:sz="6" w:space="0" w:color="auto"/>
              <w:bottom w:val="single" w:sz="6" w:space="0" w:color="auto"/>
              <w:right w:val="single" w:sz="6" w:space="0" w:color="auto"/>
            </w:tcBorders>
            <w:vAlign w:val="center"/>
          </w:tcPr>
          <w:p w14:paraId="53AEA651" w14:textId="77777777" w:rsidR="001C79B1" w:rsidRPr="00B57CC2" w:rsidRDefault="001C79B1" w:rsidP="00993192">
            <w:pPr>
              <w:jc w:val="center"/>
              <w:rPr>
                <w:rFonts w:ascii="Arial" w:hAnsi="Arial" w:cs="Arial"/>
                <w:bCs/>
                <w:color w:val="000000"/>
                <w:sz w:val="16"/>
                <w:szCs w:val="16"/>
                <w:lang w:val="es-EC"/>
              </w:rPr>
            </w:pPr>
          </w:p>
        </w:tc>
        <w:tc>
          <w:tcPr>
            <w:tcW w:w="2288" w:type="dxa"/>
            <w:tcBorders>
              <w:top w:val="single" w:sz="6" w:space="0" w:color="auto"/>
              <w:left w:val="single" w:sz="6" w:space="0" w:color="auto"/>
              <w:bottom w:val="single" w:sz="6" w:space="0" w:color="auto"/>
              <w:right w:val="single" w:sz="6" w:space="0" w:color="auto"/>
            </w:tcBorders>
          </w:tcPr>
          <w:p w14:paraId="6E2F4425" w14:textId="77777777" w:rsidR="001C79B1" w:rsidRPr="0026460B" w:rsidRDefault="001C79B1" w:rsidP="00993192">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double" w:sz="6" w:space="0" w:color="auto"/>
            </w:tcBorders>
          </w:tcPr>
          <w:p w14:paraId="26562DAA" w14:textId="77777777" w:rsidR="001C79B1" w:rsidRPr="0026460B" w:rsidRDefault="001C79B1" w:rsidP="00993192">
            <w:pPr>
              <w:suppressAutoHyphens/>
              <w:spacing w:before="60" w:after="60"/>
              <w:jc w:val="center"/>
              <w:rPr>
                <w:sz w:val="20"/>
                <w:szCs w:val="22"/>
                <w:lang w:val="es-CO"/>
              </w:rPr>
            </w:pPr>
          </w:p>
        </w:tc>
      </w:tr>
      <w:tr w:rsidR="001C79B1" w:rsidRPr="003D5A30" w14:paraId="63E0BA95" w14:textId="77777777" w:rsidTr="00993192">
        <w:trPr>
          <w:cantSplit/>
          <w:trHeight w:val="390"/>
        </w:trPr>
        <w:tc>
          <w:tcPr>
            <w:tcW w:w="720" w:type="dxa"/>
            <w:tcBorders>
              <w:top w:val="single" w:sz="6" w:space="0" w:color="auto"/>
              <w:left w:val="double" w:sz="6" w:space="0" w:color="auto"/>
              <w:bottom w:val="single" w:sz="6" w:space="0" w:color="auto"/>
              <w:right w:val="single" w:sz="6" w:space="0" w:color="auto"/>
            </w:tcBorders>
          </w:tcPr>
          <w:p w14:paraId="55442608" w14:textId="77777777" w:rsidR="001C79B1" w:rsidRDefault="001C79B1" w:rsidP="000B2C55">
            <w:pPr>
              <w:suppressAutoHyphens/>
              <w:spacing w:before="60" w:after="60"/>
              <w:jc w:val="both"/>
              <w:rPr>
                <w:sz w:val="20"/>
                <w:szCs w:val="22"/>
                <w:lang w:val="es-CO"/>
              </w:rPr>
            </w:pPr>
          </w:p>
        </w:tc>
        <w:tc>
          <w:tcPr>
            <w:tcW w:w="3780" w:type="dxa"/>
            <w:gridSpan w:val="2"/>
            <w:tcBorders>
              <w:top w:val="single" w:sz="6" w:space="0" w:color="auto"/>
              <w:left w:val="single" w:sz="6" w:space="0" w:color="auto"/>
              <w:bottom w:val="single" w:sz="6" w:space="0" w:color="auto"/>
              <w:right w:val="single" w:sz="6" w:space="0" w:color="auto"/>
            </w:tcBorders>
            <w:vAlign w:val="center"/>
          </w:tcPr>
          <w:p w14:paraId="3273ED07" w14:textId="77777777" w:rsidR="001C79B1" w:rsidRDefault="001C79B1" w:rsidP="00993192">
            <w:pPr>
              <w:rPr>
                <w:rFonts w:ascii="Arial" w:hAnsi="Arial" w:cs="Arial"/>
                <w:color w:val="000000"/>
                <w:sz w:val="16"/>
                <w:szCs w:val="20"/>
              </w:rPr>
            </w:pPr>
          </w:p>
        </w:tc>
        <w:tc>
          <w:tcPr>
            <w:tcW w:w="1170" w:type="dxa"/>
            <w:tcBorders>
              <w:top w:val="single" w:sz="6" w:space="0" w:color="auto"/>
              <w:left w:val="single" w:sz="6" w:space="0" w:color="auto"/>
              <w:bottom w:val="single" w:sz="6" w:space="0" w:color="auto"/>
              <w:right w:val="single" w:sz="6" w:space="0" w:color="auto"/>
            </w:tcBorders>
          </w:tcPr>
          <w:p w14:paraId="24590381" w14:textId="77777777" w:rsidR="001C79B1" w:rsidRPr="0026460B" w:rsidRDefault="001C79B1" w:rsidP="00993192">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single" w:sz="6" w:space="0" w:color="auto"/>
            </w:tcBorders>
          </w:tcPr>
          <w:p w14:paraId="05E83D2A" w14:textId="77777777" w:rsidR="001C79B1" w:rsidRPr="0026460B" w:rsidRDefault="001C79B1" w:rsidP="00993192">
            <w:pPr>
              <w:suppressAutoHyphens/>
              <w:spacing w:before="60" w:after="60"/>
              <w:jc w:val="both"/>
              <w:rPr>
                <w:sz w:val="20"/>
                <w:szCs w:val="22"/>
                <w:lang w:val="es-CO"/>
              </w:rPr>
            </w:pPr>
          </w:p>
        </w:tc>
        <w:tc>
          <w:tcPr>
            <w:tcW w:w="2032" w:type="dxa"/>
            <w:tcBorders>
              <w:top w:val="single" w:sz="6" w:space="0" w:color="auto"/>
              <w:left w:val="single" w:sz="6" w:space="0" w:color="auto"/>
              <w:bottom w:val="single" w:sz="6" w:space="0" w:color="auto"/>
              <w:right w:val="single" w:sz="6" w:space="0" w:color="auto"/>
            </w:tcBorders>
            <w:vAlign w:val="center"/>
          </w:tcPr>
          <w:p w14:paraId="397F2ACE" w14:textId="77777777" w:rsidR="001C79B1" w:rsidRPr="00B57CC2" w:rsidRDefault="001C79B1" w:rsidP="00993192">
            <w:pPr>
              <w:jc w:val="center"/>
              <w:rPr>
                <w:rFonts w:ascii="Arial" w:hAnsi="Arial" w:cs="Arial"/>
                <w:bCs/>
                <w:color w:val="000000"/>
                <w:sz w:val="16"/>
                <w:szCs w:val="16"/>
                <w:lang w:val="es-EC"/>
              </w:rPr>
            </w:pPr>
          </w:p>
        </w:tc>
        <w:tc>
          <w:tcPr>
            <w:tcW w:w="2288" w:type="dxa"/>
            <w:tcBorders>
              <w:top w:val="single" w:sz="6" w:space="0" w:color="auto"/>
              <w:left w:val="single" w:sz="6" w:space="0" w:color="auto"/>
              <w:bottom w:val="single" w:sz="6" w:space="0" w:color="auto"/>
              <w:right w:val="single" w:sz="6" w:space="0" w:color="auto"/>
            </w:tcBorders>
          </w:tcPr>
          <w:p w14:paraId="5E9A03AA" w14:textId="77777777" w:rsidR="001C79B1" w:rsidRPr="0026460B" w:rsidRDefault="001C79B1" w:rsidP="00993192">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double" w:sz="6" w:space="0" w:color="auto"/>
            </w:tcBorders>
          </w:tcPr>
          <w:p w14:paraId="558B8100" w14:textId="77777777" w:rsidR="001C79B1" w:rsidRPr="0026460B" w:rsidRDefault="001C79B1" w:rsidP="00993192">
            <w:pPr>
              <w:suppressAutoHyphens/>
              <w:spacing w:before="60" w:after="60"/>
              <w:jc w:val="center"/>
              <w:rPr>
                <w:sz w:val="20"/>
                <w:szCs w:val="22"/>
                <w:lang w:val="es-CO"/>
              </w:rPr>
            </w:pPr>
          </w:p>
        </w:tc>
      </w:tr>
      <w:tr w:rsidR="001C79B1" w:rsidRPr="003D5A30" w14:paraId="34870B88" w14:textId="77777777" w:rsidTr="00993192">
        <w:trPr>
          <w:cantSplit/>
          <w:trHeight w:val="390"/>
        </w:trPr>
        <w:tc>
          <w:tcPr>
            <w:tcW w:w="720" w:type="dxa"/>
            <w:tcBorders>
              <w:top w:val="single" w:sz="6" w:space="0" w:color="auto"/>
              <w:left w:val="double" w:sz="6" w:space="0" w:color="auto"/>
              <w:bottom w:val="single" w:sz="6" w:space="0" w:color="auto"/>
              <w:right w:val="single" w:sz="6" w:space="0" w:color="auto"/>
            </w:tcBorders>
          </w:tcPr>
          <w:p w14:paraId="3F62E150" w14:textId="77777777" w:rsidR="001C79B1" w:rsidRDefault="001C79B1" w:rsidP="000B2C55">
            <w:pPr>
              <w:suppressAutoHyphens/>
              <w:spacing w:before="60" w:after="60"/>
              <w:jc w:val="both"/>
              <w:rPr>
                <w:sz w:val="20"/>
                <w:szCs w:val="22"/>
                <w:lang w:val="es-CO"/>
              </w:rPr>
            </w:pPr>
          </w:p>
        </w:tc>
        <w:tc>
          <w:tcPr>
            <w:tcW w:w="3780" w:type="dxa"/>
            <w:gridSpan w:val="2"/>
            <w:tcBorders>
              <w:top w:val="single" w:sz="6" w:space="0" w:color="auto"/>
              <w:left w:val="single" w:sz="6" w:space="0" w:color="auto"/>
              <w:bottom w:val="single" w:sz="6" w:space="0" w:color="auto"/>
              <w:right w:val="single" w:sz="6" w:space="0" w:color="auto"/>
            </w:tcBorders>
            <w:vAlign w:val="center"/>
          </w:tcPr>
          <w:p w14:paraId="4F6A8537" w14:textId="77777777" w:rsidR="001C79B1" w:rsidRDefault="001C79B1" w:rsidP="00993192">
            <w:pPr>
              <w:rPr>
                <w:rFonts w:ascii="Arial" w:hAnsi="Arial" w:cs="Arial"/>
                <w:color w:val="000000"/>
                <w:sz w:val="16"/>
                <w:szCs w:val="20"/>
              </w:rPr>
            </w:pPr>
          </w:p>
        </w:tc>
        <w:tc>
          <w:tcPr>
            <w:tcW w:w="1170" w:type="dxa"/>
            <w:tcBorders>
              <w:top w:val="single" w:sz="6" w:space="0" w:color="auto"/>
              <w:left w:val="single" w:sz="6" w:space="0" w:color="auto"/>
              <w:bottom w:val="single" w:sz="6" w:space="0" w:color="auto"/>
              <w:right w:val="single" w:sz="6" w:space="0" w:color="auto"/>
            </w:tcBorders>
          </w:tcPr>
          <w:p w14:paraId="44856FF0" w14:textId="77777777" w:rsidR="001C79B1" w:rsidRPr="0026460B" w:rsidRDefault="001C79B1" w:rsidP="00993192">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single" w:sz="6" w:space="0" w:color="auto"/>
            </w:tcBorders>
          </w:tcPr>
          <w:p w14:paraId="4E2425AD" w14:textId="77777777" w:rsidR="001C79B1" w:rsidRPr="0026460B" w:rsidRDefault="001C79B1" w:rsidP="00993192">
            <w:pPr>
              <w:suppressAutoHyphens/>
              <w:spacing w:before="60" w:after="60"/>
              <w:jc w:val="both"/>
              <w:rPr>
                <w:sz w:val="20"/>
                <w:szCs w:val="22"/>
                <w:lang w:val="es-CO"/>
              </w:rPr>
            </w:pPr>
          </w:p>
        </w:tc>
        <w:tc>
          <w:tcPr>
            <w:tcW w:w="2032" w:type="dxa"/>
            <w:tcBorders>
              <w:top w:val="single" w:sz="6" w:space="0" w:color="auto"/>
              <w:left w:val="single" w:sz="6" w:space="0" w:color="auto"/>
              <w:bottom w:val="single" w:sz="6" w:space="0" w:color="auto"/>
              <w:right w:val="single" w:sz="6" w:space="0" w:color="auto"/>
            </w:tcBorders>
            <w:vAlign w:val="center"/>
          </w:tcPr>
          <w:p w14:paraId="5BC62F5E" w14:textId="77777777" w:rsidR="001C79B1" w:rsidRPr="00B57CC2" w:rsidRDefault="001C79B1" w:rsidP="00993192">
            <w:pPr>
              <w:jc w:val="center"/>
              <w:rPr>
                <w:rFonts w:ascii="Arial" w:hAnsi="Arial" w:cs="Arial"/>
                <w:bCs/>
                <w:color w:val="000000"/>
                <w:sz w:val="16"/>
                <w:szCs w:val="16"/>
                <w:lang w:val="es-EC"/>
              </w:rPr>
            </w:pPr>
          </w:p>
        </w:tc>
        <w:tc>
          <w:tcPr>
            <w:tcW w:w="2288" w:type="dxa"/>
            <w:tcBorders>
              <w:top w:val="single" w:sz="6" w:space="0" w:color="auto"/>
              <w:left w:val="single" w:sz="6" w:space="0" w:color="auto"/>
              <w:bottom w:val="single" w:sz="6" w:space="0" w:color="auto"/>
              <w:right w:val="single" w:sz="6" w:space="0" w:color="auto"/>
            </w:tcBorders>
          </w:tcPr>
          <w:p w14:paraId="5D141AF7" w14:textId="77777777" w:rsidR="001C79B1" w:rsidRPr="0026460B" w:rsidRDefault="001C79B1" w:rsidP="00993192">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double" w:sz="6" w:space="0" w:color="auto"/>
            </w:tcBorders>
          </w:tcPr>
          <w:p w14:paraId="675B4C32" w14:textId="77777777" w:rsidR="001C79B1" w:rsidRPr="0026460B" w:rsidRDefault="001C79B1" w:rsidP="00993192">
            <w:pPr>
              <w:suppressAutoHyphens/>
              <w:spacing w:before="60" w:after="60"/>
              <w:jc w:val="center"/>
              <w:rPr>
                <w:sz w:val="20"/>
                <w:szCs w:val="22"/>
                <w:lang w:val="es-CO"/>
              </w:rPr>
            </w:pPr>
          </w:p>
        </w:tc>
      </w:tr>
      <w:tr w:rsidR="001C79B1" w:rsidRPr="003D5A30" w14:paraId="2D624964" w14:textId="77777777" w:rsidTr="00993192">
        <w:trPr>
          <w:cantSplit/>
          <w:trHeight w:val="390"/>
        </w:trPr>
        <w:tc>
          <w:tcPr>
            <w:tcW w:w="720" w:type="dxa"/>
            <w:tcBorders>
              <w:top w:val="single" w:sz="6" w:space="0" w:color="auto"/>
              <w:left w:val="double" w:sz="6" w:space="0" w:color="auto"/>
              <w:bottom w:val="single" w:sz="6" w:space="0" w:color="auto"/>
              <w:right w:val="single" w:sz="6" w:space="0" w:color="auto"/>
            </w:tcBorders>
          </w:tcPr>
          <w:p w14:paraId="3BD2336D" w14:textId="77777777" w:rsidR="001C79B1" w:rsidRDefault="001C79B1" w:rsidP="000B2C55">
            <w:pPr>
              <w:suppressAutoHyphens/>
              <w:spacing w:before="60" w:after="60"/>
              <w:jc w:val="both"/>
              <w:rPr>
                <w:sz w:val="20"/>
                <w:szCs w:val="22"/>
                <w:lang w:val="es-CO"/>
              </w:rPr>
            </w:pPr>
          </w:p>
        </w:tc>
        <w:tc>
          <w:tcPr>
            <w:tcW w:w="3780" w:type="dxa"/>
            <w:gridSpan w:val="2"/>
            <w:tcBorders>
              <w:top w:val="single" w:sz="6" w:space="0" w:color="auto"/>
              <w:left w:val="single" w:sz="6" w:space="0" w:color="auto"/>
              <w:bottom w:val="single" w:sz="6" w:space="0" w:color="auto"/>
              <w:right w:val="single" w:sz="6" w:space="0" w:color="auto"/>
            </w:tcBorders>
            <w:vAlign w:val="center"/>
          </w:tcPr>
          <w:p w14:paraId="0A0BC055" w14:textId="77777777" w:rsidR="001C79B1" w:rsidRDefault="001C79B1" w:rsidP="00993192">
            <w:pPr>
              <w:rPr>
                <w:rFonts w:ascii="Arial" w:hAnsi="Arial" w:cs="Arial"/>
                <w:color w:val="000000"/>
                <w:sz w:val="16"/>
                <w:szCs w:val="20"/>
              </w:rPr>
            </w:pPr>
          </w:p>
        </w:tc>
        <w:tc>
          <w:tcPr>
            <w:tcW w:w="1170" w:type="dxa"/>
            <w:tcBorders>
              <w:top w:val="single" w:sz="6" w:space="0" w:color="auto"/>
              <w:left w:val="single" w:sz="6" w:space="0" w:color="auto"/>
              <w:bottom w:val="single" w:sz="6" w:space="0" w:color="auto"/>
              <w:right w:val="single" w:sz="6" w:space="0" w:color="auto"/>
            </w:tcBorders>
          </w:tcPr>
          <w:p w14:paraId="7FDE2749" w14:textId="77777777" w:rsidR="001C79B1" w:rsidRPr="0026460B" w:rsidRDefault="001C79B1" w:rsidP="00993192">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single" w:sz="6" w:space="0" w:color="auto"/>
            </w:tcBorders>
          </w:tcPr>
          <w:p w14:paraId="08961462" w14:textId="77777777" w:rsidR="001C79B1" w:rsidRPr="0026460B" w:rsidRDefault="001C79B1" w:rsidP="00993192">
            <w:pPr>
              <w:suppressAutoHyphens/>
              <w:spacing w:before="60" w:after="60"/>
              <w:jc w:val="both"/>
              <w:rPr>
                <w:sz w:val="20"/>
                <w:szCs w:val="22"/>
                <w:lang w:val="es-CO"/>
              </w:rPr>
            </w:pPr>
          </w:p>
        </w:tc>
        <w:tc>
          <w:tcPr>
            <w:tcW w:w="2032" w:type="dxa"/>
            <w:tcBorders>
              <w:top w:val="single" w:sz="6" w:space="0" w:color="auto"/>
              <w:left w:val="single" w:sz="6" w:space="0" w:color="auto"/>
              <w:bottom w:val="single" w:sz="6" w:space="0" w:color="auto"/>
              <w:right w:val="single" w:sz="6" w:space="0" w:color="auto"/>
            </w:tcBorders>
            <w:vAlign w:val="center"/>
          </w:tcPr>
          <w:p w14:paraId="0098A6A2" w14:textId="77777777" w:rsidR="001C79B1" w:rsidRPr="00B57CC2" w:rsidRDefault="001C79B1" w:rsidP="00993192">
            <w:pPr>
              <w:jc w:val="center"/>
              <w:rPr>
                <w:rFonts w:ascii="Arial" w:hAnsi="Arial" w:cs="Arial"/>
                <w:bCs/>
                <w:color w:val="000000"/>
                <w:sz w:val="16"/>
                <w:szCs w:val="16"/>
                <w:lang w:val="es-EC"/>
              </w:rPr>
            </w:pPr>
          </w:p>
        </w:tc>
        <w:tc>
          <w:tcPr>
            <w:tcW w:w="2288" w:type="dxa"/>
            <w:tcBorders>
              <w:top w:val="single" w:sz="6" w:space="0" w:color="auto"/>
              <w:left w:val="single" w:sz="6" w:space="0" w:color="auto"/>
              <w:bottom w:val="single" w:sz="6" w:space="0" w:color="auto"/>
              <w:right w:val="single" w:sz="6" w:space="0" w:color="auto"/>
            </w:tcBorders>
          </w:tcPr>
          <w:p w14:paraId="7B3D3CB6" w14:textId="77777777" w:rsidR="001C79B1" w:rsidRPr="0026460B" w:rsidRDefault="001C79B1" w:rsidP="00993192">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double" w:sz="6" w:space="0" w:color="auto"/>
            </w:tcBorders>
          </w:tcPr>
          <w:p w14:paraId="774F043B" w14:textId="77777777" w:rsidR="001C79B1" w:rsidRPr="0026460B" w:rsidRDefault="001C79B1" w:rsidP="00993192">
            <w:pPr>
              <w:suppressAutoHyphens/>
              <w:spacing w:before="60" w:after="60"/>
              <w:jc w:val="center"/>
              <w:rPr>
                <w:sz w:val="20"/>
                <w:szCs w:val="22"/>
                <w:lang w:val="es-CO"/>
              </w:rPr>
            </w:pPr>
          </w:p>
        </w:tc>
      </w:tr>
      <w:tr w:rsidR="00993192" w:rsidRPr="003D5A30" w14:paraId="04EE9E1E" w14:textId="77777777" w:rsidTr="00993192">
        <w:trPr>
          <w:cantSplit/>
          <w:trHeight w:val="390"/>
        </w:trPr>
        <w:tc>
          <w:tcPr>
            <w:tcW w:w="720" w:type="dxa"/>
            <w:tcBorders>
              <w:top w:val="single" w:sz="6" w:space="0" w:color="auto"/>
              <w:left w:val="double" w:sz="6" w:space="0" w:color="auto"/>
              <w:bottom w:val="single" w:sz="6" w:space="0" w:color="auto"/>
              <w:right w:val="single" w:sz="6" w:space="0" w:color="auto"/>
            </w:tcBorders>
          </w:tcPr>
          <w:p w14:paraId="25484511" w14:textId="6AE73410" w:rsidR="00993192" w:rsidRDefault="001C79B1" w:rsidP="00993192">
            <w:pPr>
              <w:suppressAutoHyphens/>
              <w:spacing w:before="60" w:after="60"/>
              <w:jc w:val="both"/>
              <w:rPr>
                <w:sz w:val="20"/>
                <w:szCs w:val="22"/>
                <w:lang w:val="es-CO"/>
              </w:rPr>
            </w:pPr>
            <w:r>
              <w:rPr>
                <w:sz w:val="20"/>
                <w:szCs w:val="22"/>
                <w:lang w:val="es-CO"/>
              </w:rPr>
              <w:t xml:space="preserve"> </w:t>
            </w:r>
          </w:p>
        </w:tc>
        <w:tc>
          <w:tcPr>
            <w:tcW w:w="3780" w:type="dxa"/>
            <w:gridSpan w:val="2"/>
            <w:tcBorders>
              <w:top w:val="single" w:sz="6" w:space="0" w:color="auto"/>
              <w:left w:val="single" w:sz="6" w:space="0" w:color="auto"/>
              <w:bottom w:val="single" w:sz="6" w:space="0" w:color="auto"/>
              <w:right w:val="single" w:sz="6" w:space="0" w:color="auto"/>
            </w:tcBorders>
            <w:vAlign w:val="center"/>
          </w:tcPr>
          <w:p w14:paraId="608E5359" w14:textId="000FB663" w:rsidR="00993192" w:rsidRPr="00FD264F" w:rsidRDefault="001C79B1" w:rsidP="00993192">
            <w:pPr>
              <w:rPr>
                <w:rFonts w:ascii="Arial" w:hAnsi="Arial" w:cs="Arial"/>
                <w:color w:val="000000"/>
                <w:sz w:val="16"/>
                <w:szCs w:val="20"/>
              </w:rPr>
            </w:pPr>
            <w:r>
              <w:rPr>
                <w:rFonts w:ascii="Arial" w:hAnsi="Arial" w:cs="Arial"/>
                <w:color w:val="000000"/>
                <w:sz w:val="16"/>
                <w:szCs w:val="20"/>
              </w:rPr>
              <w:t xml:space="preserve"> </w:t>
            </w:r>
          </w:p>
        </w:tc>
        <w:tc>
          <w:tcPr>
            <w:tcW w:w="1170" w:type="dxa"/>
            <w:tcBorders>
              <w:top w:val="single" w:sz="6" w:space="0" w:color="auto"/>
              <w:left w:val="single" w:sz="6" w:space="0" w:color="auto"/>
              <w:bottom w:val="single" w:sz="6" w:space="0" w:color="auto"/>
              <w:right w:val="single" w:sz="6" w:space="0" w:color="auto"/>
            </w:tcBorders>
          </w:tcPr>
          <w:p w14:paraId="4F2063AF" w14:textId="77777777" w:rsidR="00993192" w:rsidRPr="00993192" w:rsidRDefault="00993192" w:rsidP="00993192">
            <w:pPr>
              <w:suppressAutoHyphens/>
              <w:spacing w:before="60" w:after="60"/>
              <w:jc w:val="both"/>
              <w:rPr>
                <w:sz w:val="20"/>
                <w:szCs w:val="22"/>
              </w:rPr>
            </w:pPr>
          </w:p>
        </w:tc>
        <w:tc>
          <w:tcPr>
            <w:tcW w:w="1710" w:type="dxa"/>
            <w:tcBorders>
              <w:top w:val="single" w:sz="6" w:space="0" w:color="auto"/>
              <w:left w:val="single" w:sz="6" w:space="0" w:color="auto"/>
              <w:bottom w:val="single" w:sz="6" w:space="0" w:color="auto"/>
              <w:right w:val="single" w:sz="6" w:space="0" w:color="auto"/>
            </w:tcBorders>
          </w:tcPr>
          <w:p w14:paraId="289D0F10" w14:textId="77777777" w:rsidR="00993192" w:rsidRPr="0026460B" w:rsidRDefault="00993192" w:rsidP="00993192">
            <w:pPr>
              <w:suppressAutoHyphens/>
              <w:spacing w:before="60" w:after="60"/>
              <w:jc w:val="both"/>
              <w:rPr>
                <w:sz w:val="20"/>
                <w:szCs w:val="22"/>
                <w:lang w:val="es-CO"/>
              </w:rPr>
            </w:pPr>
          </w:p>
        </w:tc>
        <w:tc>
          <w:tcPr>
            <w:tcW w:w="2032" w:type="dxa"/>
            <w:tcBorders>
              <w:top w:val="single" w:sz="6" w:space="0" w:color="auto"/>
              <w:left w:val="single" w:sz="6" w:space="0" w:color="auto"/>
              <w:bottom w:val="single" w:sz="6" w:space="0" w:color="auto"/>
              <w:right w:val="single" w:sz="6" w:space="0" w:color="auto"/>
            </w:tcBorders>
            <w:vAlign w:val="center"/>
          </w:tcPr>
          <w:p w14:paraId="2C578E2A" w14:textId="3ABDBB2B" w:rsidR="00993192" w:rsidRPr="00993192" w:rsidRDefault="001C79B1" w:rsidP="00993192">
            <w:pPr>
              <w:jc w:val="center"/>
              <w:rPr>
                <w:rFonts w:ascii="Arial" w:hAnsi="Arial" w:cs="Arial"/>
                <w:bCs/>
                <w:color w:val="000000"/>
                <w:sz w:val="16"/>
                <w:szCs w:val="16"/>
                <w:lang w:val="es-EC"/>
              </w:rPr>
            </w:pPr>
            <w:r>
              <w:rPr>
                <w:rFonts w:ascii="Arial" w:hAnsi="Arial" w:cs="Arial"/>
                <w:bCs/>
                <w:color w:val="000000"/>
                <w:sz w:val="16"/>
                <w:szCs w:val="16"/>
                <w:lang w:val="es-EC"/>
              </w:rPr>
              <w:t xml:space="preserve"> </w:t>
            </w:r>
          </w:p>
        </w:tc>
        <w:tc>
          <w:tcPr>
            <w:tcW w:w="2288" w:type="dxa"/>
            <w:tcBorders>
              <w:top w:val="single" w:sz="6" w:space="0" w:color="auto"/>
              <w:left w:val="single" w:sz="6" w:space="0" w:color="auto"/>
              <w:bottom w:val="single" w:sz="6" w:space="0" w:color="auto"/>
              <w:right w:val="single" w:sz="6" w:space="0" w:color="auto"/>
            </w:tcBorders>
          </w:tcPr>
          <w:p w14:paraId="35F5A153" w14:textId="77777777" w:rsidR="00993192" w:rsidRPr="0026460B" w:rsidRDefault="00993192" w:rsidP="00993192">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double" w:sz="6" w:space="0" w:color="auto"/>
            </w:tcBorders>
          </w:tcPr>
          <w:p w14:paraId="2B3AAC3E" w14:textId="77777777" w:rsidR="00993192" w:rsidRPr="0026460B" w:rsidRDefault="00993192" w:rsidP="00993192">
            <w:pPr>
              <w:suppressAutoHyphens/>
              <w:spacing w:before="60" w:after="60"/>
              <w:jc w:val="center"/>
              <w:rPr>
                <w:sz w:val="20"/>
                <w:szCs w:val="22"/>
                <w:lang w:val="es-CO"/>
              </w:rPr>
            </w:pPr>
          </w:p>
        </w:tc>
      </w:tr>
      <w:tr w:rsidR="00993192" w:rsidRPr="003D5A30" w14:paraId="54F168B4" w14:textId="77777777" w:rsidTr="00DA1E60">
        <w:trPr>
          <w:cantSplit/>
          <w:trHeight w:val="333"/>
        </w:trPr>
        <w:tc>
          <w:tcPr>
            <w:tcW w:w="7380" w:type="dxa"/>
            <w:gridSpan w:val="5"/>
            <w:tcBorders>
              <w:top w:val="double" w:sz="6" w:space="0" w:color="auto"/>
              <w:left w:val="nil"/>
              <w:bottom w:val="nil"/>
              <w:right w:val="double" w:sz="6" w:space="0" w:color="auto"/>
            </w:tcBorders>
          </w:tcPr>
          <w:p w14:paraId="5134A556" w14:textId="77777777" w:rsidR="00993192" w:rsidRPr="0026460B" w:rsidRDefault="00993192" w:rsidP="00DA1E60">
            <w:pPr>
              <w:suppressAutoHyphens/>
              <w:jc w:val="both"/>
              <w:rPr>
                <w:sz w:val="20"/>
                <w:szCs w:val="22"/>
                <w:lang w:val="es-CO"/>
              </w:rPr>
            </w:pPr>
          </w:p>
        </w:tc>
        <w:tc>
          <w:tcPr>
            <w:tcW w:w="4320" w:type="dxa"/>
            <w:gridSpan w:val="2"/>
            <w:tcBorders>
              <w:top w:val="double" w:sz="6" w:space="0" w:color="auto"/>
              <w:left w:val="double" w:sz="6" w:space="0" w:color="auto"/>
              <w:bottom w:val="double" w:sz="6" w:space="0" w:color="auto"/>
              <w:right w:val="double" w:sz="6" w:space="0" w:color="auto"/>
            </w:tcBorders>
          </w:tcPr>
          <w:p w14:paraId="6BB7B62C" w14:textId="77777777" w:rsidR="00993192" w:rsidRPr="0026460B" w:rsidRDefault="00993192" w:rsidP="00DA1E60">
            <w:pPr>
              <w:suppressAutoHyphens/>
              <w:spacing w:before="60" w:after="60"/>
              <w:jc w:val="both"/>
              <w:rPr>
                <w:sz w:val="20"/>
                <w:szCs w:val="22"/>
                <w:lang w:val="es-CO"/>
              </w:rPr>
            </w:pPr>
            <w:r w:rsidRPr="0026460B">
              <w:rPr>
                <w:sz w:val="20"/>
                <w:szCs w:val="22"/>
                <w:lang w:val="es-CO"/>
              </w:rPr>
              <w:t>Precio Total de la Oferta</w:t>
            </w:r>
          </w:p>
        </w:tc>
        <w:tc>
          <w:tcPr>
            <w:tcW w:w="1710" w:type="dxa"/>
            <w:tcBorders>
              <w:top w:val="double" w:sz="6" w:space="0" w:color="auto"/>
              <w:left w:val="double" w:sz="6" w:space="0" w:color="auto"/>
              <w:bottom w:val="double" w:sz="6" w:space="0" w:color="auto"/>
              <w:right w:val="double" w:sz="6" w:space="0" w:color="auto"/>
            </w:tcBorders>
          </w:tcPr>
          <w:p w14:paraId="01D49F56" w14:textId="77777777" w:rsidR="00993192" w:rsidRPr="0026460B" w:rsidRDefault="00993192" w:rsidP="00DA1E60">
            <w:pPr>
              <w:keepNext/>
              <w:keepLines/>
              <w:suppressAutoHyphens/>
              <w:spacing w:before="60" w:after="60"/>
              <w:jc w:val="both"/>
              <w:outlineLvl w:val="2"/>
              <w:rPr>
                <w:sz w:val="20"/>
                <w:szCs w:val="22"/>
                <w:lang w:val="es-CO"/>
              </w:rPr>
            </w:pPr>
          </w:p>
        </w:tc>
      </w:tr>
    </w:tbl>
    <w:p w14:paraId="4C4A9FA7" w14:textId="77777777" w:rsidR="00993192" w:rsidRDefault="00993192" w:rsidP="00AD562D">
      <w:pPr>
        <w:numPr>
          <w:ilvl w:val="12"/>
          <w:numId w:val="0"/>
        </w:numPr>
        <w:suppressAutoHyphens/>
        <w:jc w:val="both"/>
      </w:pPr>
    </w:p>
    <w:tbl>
      <w:tblPr>
        <w:tblW w:w="1341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410"/>
      </w:tblGrid>
      <w:tr w:rsidR="00993192" w:rsidRPr="003D5A30" w14:paraId="36B4DD0C" w14:textId="77777777" w:rsidTr="00DA1E60">
        <w:trPr>
          <w:cantSplit/>
          <w:trHeight w:hRule="exact" w:val="495"/>
        </w:trPr>
        <w:tc>
          <w:tcPr>
            <w:tcW w:w="13410" w:type="dxa"/>
            <w:tcBorders>
              <w:top w:val="nil"/>
              <w:left w:val="nil"/>
              <w:bottom w:val="nil"/>
              <w:right w:val="nil"/>
            </w:tcBorders>
          </w:tcPr>
          <w:p w14:paraId="65DBA77A" w14:textId="77777777" w:rsidR="00993192" w:rsidRPr="0026460B" w:rsidRDefault="00993192" w:rsidP="00DA1E60">
            <w:pPr>
              <w:suppressAutoHyphens/>
              <w:spacing w:before="100"/>
              <w:jc w:val="both"/>
              <w:rPr>
                <w:sz w:val="20"/>
                <w:szCs w:val="22"/>
                <w:lang w:val="es-CO"/>
              </w:rPr>
            </w:pPr>
            <w:r w:rsidRPr="0026460B">
              <w:rPr>
                <w:sz w:val="20"/>
                <w:szCs w:val="22"/>
                <w:lang w:val="es-CO"/>
              </w:rPr>
              <w:t xml:space="preserve">Nombre del Licitante </w:t>
            </w:r>
            <w:r w:rsidRPr="0026460B">
              <w:rPr>
                <w:i/>
                <w:iCs/>
                <w:sz w:val="20"/>
                <w:szCs w:val="22"/>
                <w:lang w:val="es-CO"/>
              </w:rPr>
              <w:t xml:space="preserve">[indicar el nombre completo del Licitante] </w:t>
            </w:r>
            <w:r w:rsidRPr="0026460B">
              <w:rPr>
                <w:sz w:val="20"/>
                <w:szCs w:val="22"/>
                <w:lang w:val="es-CO"/>
              </w:rPr>
              <w:t xml:space="preserve">Firma del Licitante </w:t>
            </w:r>
            <w:r w:rsidRPr="0026460B">
              <w:rPr>
                <w:i/>
                <w:iCs/>
                <w:sz w:val="20"/>
                <w:szCs w:val="22"/>
                <w:lang w:val="es-CO"/>
              </w:rPr>
              <w:t>[firma de la persona que firma la oferta]</w:t>
            </w:r>
            <w:r w:rsidRPr="0026460B">
              <w:rPr>
                <w:sz w:val="20"/>
                <w:szCs w:val="22"/>
                <w:lang w:val="es-CO"/>
              </w:rPr>
              <w:t xml:space="preserve"> Fecha </w:t>
            </w:r>
            <w:r w:rsidRPr="0026460B">
              <w:rPr>
                <w:i/>
                <w:iCs/>
                <w:sz w:val="20"/>
                <w:szCs w:val="22"/>
                <w:lang w:val="es-CO"/>
              </w:rPr>
              <w:t>[Indicar Fecha]</w:t>
            </w:r>
          </w:p>
        </w:tc>
      </w:tr>
    </w:tbl>
    <w:p w14:paraId="5390D426" w14:textId="77777777" w:rsidR="00AD562D" w:rsidRPr="00993192" w:rsidRDefault="00AD562D" w:rsidP="00993192">
      <w:pPr>
        <w:tabs>
          <w:tab w:val="left" w:pos="9555"/>
        </w:tabs>
        <w:sectPr w:rsidR="00AD562D" w:rsidRPr="00993192" w:rsidSect="00AD562D">
          <w:pgSz w:w="15840" w:h="12240" w:orient="landscape"/>
          <w:pgMar w:top="1440" w:right="1440" w:bottom="1440" w:left="1440" w:header="720" w:footer="720" w:gutter="0"/>
          <w:cols w:space="720"/>
          <w:docGrid w:linePitch="360"/>
        </w:sectPr>
      </w:pPr>
    </w:p>
    <w:p w14:paraId="762797E2" w14:textId="77777777" w:rsidR="005129A5" w:rsidRPr="003D5A30" w:rsidRDefault="005129A5" w:rsidP="005129A5">
      <w:pPr>
        <w:pStyle w:val="SectionIVHeader"/>
        <w:rPr>
          <w:lang w:val="es-CO"/>
        </w:rPr>
      </w:pPr>
      <w:bookmarkStart w:id="79" w:name="_Toc461699926"/>
      <w:r w:rsidRPr="003D5A30">
        <w:rPr>
          <w:lang w:val="es-CO"/>
        </w:rPr>
        <w:lastRenderedPageBreak/>
        <w:t>Declaración de Mantenimiento de la Oferta</w:t>
      </w:r>
      <w:bookmarkEnd w:id="79"/>
    </w:p>
    <w:p w14:paraId="67FAB063" w14:textId="77777777" w:rsidR="005129A5" w:rsidRPr="003D5A30" w:rsidRDefault="005129A5" w:rsidP="005129A5">
      <w:pPr>
        <w:jc w:val="both"/>
        <w:rPr>
          <w:lang w:val="es-CO"/>
        </w:rPr>
      </w:pPr>
    </w:p>
    <w:p w14:paraId="174DA666" w14:textId="77777777" w:rsidR="005129A5" w:rsidRPr="003D5A30" w:rsidRDefault="005129A5" w:rsidP="005129A5">
      <w:pPr>
        <w:jc w:val="both"/>
        <w:rPr>
          <w:i/>
          <w:iCs/>
          <w:color w:val="000000"/>
          <w:lang w:val="es-CO"/>
        </w:rPr>
      </w:pPr>
      <w:r w:rsidRPr="00E6248D">
        <w:rPr>
          <w:i/>
          <w:iCs/>
          <w:color w:val="000000"/>
          <w:lang w:val="es-CO"/>
        </w:rPr>
        <w:t xml:space="preserve">[El Licitante completará este Formulario de </w:t>
      </w:r>
      <w:r w:rsidRPr="00E6248D">
        <w:rPr>
          <w:bCs/>
          <w:i/>
          <w:iCs/>
          <w:color w:val="000000"/>
          <w:lang w:val="es-CO"/>
        </w:rPr>
        <w:t>Declaración de Mantenimiento</w:t>
      </w:r>
      <w:r w:rsidRPr="00E6248D">
        <w:rPr>
          <w:i/>
          <w:iCs/>
          <w:color w:val="000000"/>
          <w:lang w:val="es-CO"/>
        </w:rPr>
        <w:t xml:space="preserve"> de la Oferta de acuerdo con las instrucciones indicadas.]</w:t>
      </w:r>
    </w:p>
    <w:p w14:paraId="18F56821" w14:textId="77777777" w:rsidR="005129A5" w:rsidRPr="003D5A30" w:rsidRDefault="005129A5" w:rsidP="005129A5">
      <w:pPr>
        <w:jc w:val="right"/>
        <w:rPr>
          <w:lang w:val="es-CO"/>
        </w:rPr>
      </w:pPr>
    </w:p>
    <w:p w14:paraId="19A881FF" w14:textId="77777777" w:rsidR="005129A5" w:rsidRPr="003D5A30" w:rsidRDefault="005129A5" w:rsidP="005129A5">
      <w:pPr>
        <w:jc w:val="right"/>
        <w:rPr>
          <w:i/>
          <w:iCs/>
          <w:lang w:val="es-CO"/>
        </w:rPr>
      </w:pPr>
      <w:r w:rsidRPr="00E6248D">
        <w:rPr>
          <w:lang w:val="es-CO"/>
        </w:rPr>
        <w:t xml:space="preserve">Fecha: </w:t>
      </w:r>
      <w:r w:rsidRPr="00E6248D">
        <w:rPr>
          <w:i/>
          <w:iCs/>
          <w:lang w:val="es-CO"/>
        </w:rPr>
        <w:t>[indicar la fecha (día, mes y año) de presentación de la oferta]</w:t>
      </w:r>
    </w:p>
    <w:p w14:paraId="708FDC77" w14:textId="77777777" w:rsidR="005129A5" w:rsidRPr="003D5A30" w:rsidRDefault="005129A5" w:rsidP="005129A5">
      <w:pPr>
        <w:jc w:val="right"/>
        <w:rPr>
          <w:i/>
          <w:iCs/>
          <w:lang w:val="es-CO"/>
        </w:rPr>
      </w:pPr>
      <w:r w:rsidRPr="00E6248D">
        <w:rPr>
          <w:lang w:val="es-CO"/>
        </w:rPr>
        <w:t>LPI No.:</w:t>
      </w:r>
      <w:r w:rsidRPr="00E6248D">
        <w:rPr>
          <w:i/>
          <w:iCs/>
          <w:lang w:val="es-CO"/>
        </w:rPr>
        <w:t xml:space="preserve"> [indicar el número del proceso licitatorio]</w:t>
      </w:r>
    </w:p>
    <w:p w14:paraId="5A09B059" w14:textId="77777777" w:rsidR="005129A5" w:rsidRPr="003D5A30" w:rsidRDefault="005129A5" w:rsidP="005129A5">
      <w:pPr>
        <w:jc w:val="right"/>
        <w:rPr>
          <w:i/>
          <w:iCs/>
          <w:lang w:val="es-CO"/>
        </w:rPr>
      </w:pPr>
      <w:r w:rsidRPr="00E6248D">
        <w:rPr>
          <w:lang w:val="es-CO"/>
        </w:rPr>
        <w:t>Alternativa No.:</w:t>
      </w:r>
      <w:r w:rsidRPr="00E6248D">
        <w:rPr>
          <w:i/>
          <w:iCs/>
          <w:lang w:val="es-CO"/>
        </w:rPr>
        <w:t xml:space="preserve"> [indicar el No. de identificación si </w:t>
      </w:r>
    </w:p>
    <w:p w14:paraId="40BF2E8F" w14:textId="69C062A1" w:rsidR="005129A5" w:rsidRPr="003D5A30" w:rsidRDefault="004317E1" w:rsidP="005129A5">
      <w:pPr>
        <w:jc w:val="right"/>
        <w:rPr>
          <w:i/>
          <w:iCs/>
          <w:lang w:val="es-CO"/>
        </w:rPr>
      </w:pPr>
      <w:r>
        <w:rPr>
          <w:i/>
          <w:iCs/>
          <w:lang w:val="es-CO"/>
        </w:rPr>
        <w:t>e</w:t>
      </w:r>
      <w:r w:rsidR="005129A5" w:rsidRPr="00E6248D">
        <w:rPr>
          <w:i/>
          <w:iCs/>
          <w:lang w:val="es-CO"/>
        </w:rPr>
        <w:t>sta es una oferta alternativa]</w:t>
      </w:r>
    </w:p>
    <w:p w14:paraId="0169F0D4" w14:textId="77777777" w:rsidR="005129A5" w:rsidRPr="003D5A30" w:rsidRDefault="005129A5" w:rsidP="005129A5">
      <w:pPr>
        <w:jc w:val="both"/>
        <w:rPr>
          <w:i/>
          <w:iCs/>
          <w:lang w:val="es-CO"/>
        </w:rPr>
      </w:pPr>
    </w:p>
    <w:p w14:paraId="5848B66D" w14:textId="77777777" w:rsidR="005129A5" w:rsidRPr="003D5A30" w:rsidRDefault="005129A5" w:rsidP="005129A5">
      <w:pPr>
        <w:jc w:val="both"/>
        <w:rPr>
          <w:i/>
          <w:iCs/>
          <w:lang w:val="es-CO"/>
        </w:rPr>
      </w:pPr>
      <w:r w:rsidRPr="00E6248D">
        <w:rPr>
          <w:lang w:val="es-CO"/>
        </w:rPr>
        <w:t xml:space="preserve">A: </w:t>
      </w:r>
      <w:r w:rsidRPr="00E6248D">
        <w:rPr>
          <w:i/>
          <w:iCs/>
          <w:lang w:val="es-CO"/>
        </w:rPr>
        <w:t>[indicar el nombre completo del Comprador]</w:t>
      </w:r>
    </w:p>
    <w:p w14:paraId="788B6364" w14:textId="77777777" w:rsidR="005129A5" w:rsidRPr="003D5A30" w:rsidRDefault="005129A5" w:rsidP="005129A5">
      <w:pPr>
        <w:jc w:val="both"/>
        <w:rPr>
          <w:i/>
          <w:iCs/>
          <w:lang w:val="es-CO"/>
        </w:rPr>
      </w:pPr>
    </w:p>
    <w:p w14:paraId="1670D8EF" w14:textId="77777777" w:rsidR="005129A5" w:rsidRPr="003D5A30" w:rsidRDefault="005129A5" w:rsidP="005129A5">
      <w:pPr>
        <w:jc w:val="both"/>
        <w:rPr>
          <w:lang w:val="es-CO"/>
        </w:rPr>
      </w:pPr>
      <w:r w:rsidRPr="00E6248D">
        <w:rPr>
          <w:lang w:val="es-CO"/>
        </w:rPr>
        <w:t>Nosotros, los suscritos, declaramos que:</w:t>
      </w:r>
    </w:p>
    <w:p w14:paraId="023F07FE" w14:textId="77777777" w:rsidR="005129A5" w:rsidRPr="003D5A30" w:rsidRDefault="005129A5" w:rsidP="005129A5">
      <w:pPr>
        <w:jc w:val="both"/>
        <w:rPr>
          <w:lang w:val="es-CO"/>
        </w:rPr>
      </w:pPr>
    </w:p>
    <w:p w14:paraId="47225378" w14:textId="77777777" w:rsidR="005129A5" w:rsidRPr="003D5A30" w:rsidRDefault="005129A5" w:rsidP="005129A5">
      <w:pPr>
        <w:jc w:val="both"/>
        <w:rPr>
          <w:lang w:val="es-CO"/>
        </w:rPr>
      </w:pPr>
      <w:r w:rsidRPr="00E6248D">
        <w:rPr>
          <w:lang w:val="es-CO"/>
        </w:rPr>
        <w:t>Entendemos que, de acuerdo con sus condiciones, las ofertas deberán estar respaldadas por un</w:t>
      </w:r>
      <w:r>
        <w:rPr>
          <w:lang w:val="es-CO"/>
        </w:rPr>
        <w:t>a</w:t>
      </w:r>
      <w:r w:rsidRPr="00E6248D">
        <w:rPr>
          <w:lang w:val="es-CO"/>
        </w:rPr>
        <w:t xml:space="preserve"> </w:t>
      </w:r>
      <w:r w:rsidRPr="00E6248D">
        <w:rPr>
          <w:bCs/>
          <w:lang w:val="es-CO"/>
        </w:rPr>
        <w:t>Declaración de Mantenimiento</w:t>
      </w:r>
      <w:r w:rsidRPr="00E6248D">
        <w:rPr>
          <w:lang w:val="es-CO"/>
        </w:rPr>
        <w:t xml:space="preserve"> de la Oferta.</w:t>
      </w:r>
    </w:p>
    <w:p w14:paraId="0AE90548" w14:textId="77777777" w:rsidR="005129A5" w:rsidRPr="003D5A30" w:rsidRDefault="005129A5" w:rsidP="005129A5">
      <w:pPr>
        <w:jc w:val="both"/>
        <w:rPr>
          <w:lang w:val="es-CO"/>
        </w:rPr>
      </w:pPr>
    </w:p>
    <w:p w14:paraId="287C47BE" w14:textId="77777777" w:rsidR="005129A5" w:rsidRPr="003D5A30" w:rsidRDefault="005129A5" w:rsidP="005129A5">
      <w:pPr>
        <w:jc w:val="both"/>
        <w:rPr>
          <w:lang w:val="es-CO"/>
        </w:rPr>
      </w:pPr>
      <w:r w:rsidRPr="00E6248D">
        <w:rPr>
          <w:lang w:val="es-CO"/>
        </w:rPr>
        <w:t xml:space="preserve">Aceptamos que automáticamente seremos declarados inelegibles para participar en cualquier licitación de contrato con el Comprador por un período de </w:t>
      </w:r>
      <w:r w:rsidRPr="00E6248D">
        <w:rPr>
          <w:i/>
          <w:iCs/>
          <w:lang w:val="es-CO"/>
        </w:rPr>
        <w:t>[indicar el número de mes</w:t>
      </w:r>
      <w:r>
        <w:rPr>
          <w:i/>
          <w:iCs/>
          <w:lang w:val="es-CO"/>
        </w:rPr>
        <w:t>es</w:t>
      </w:r>
      <w:r w:rsidRPr="00E6248D">
        <w:rPr>
          <w:i/>
          <w:iCs/>
          <w:lang w:val="es-CO"/>
        </w:rPr>
        <w:t xml:space="preserve"> o años] </w:t>
      </w:r>
      <w:r w:rsidRPr="00E6248D">
        <w:rPr>
          <w:lang w:val="es-CO"/>
        </w:rPr>
        <w:t xml:space="preserve">contado a partir de </w:t>
      </w:r>
      <w:r w:rsidRPr="00E6248D">
        <w:rPr>
          <w:i/>
          <w:iCs/>
          <w:lang w:val="es-CO"/>
        </w:rPr>
        <w:t xml:space="preserve">[indicar la fecha] </w:t>
      </w:r>
      <w:r w:rsidRPr="00E6248D">
        <w:rPr>
          <w:lang w:val="es-CO"/>
        </w:rPr>
        <w:t>si violamos nuestra(s) obligación(es) bajo las condiciones de la oferta si:</w:t>
      </w:r>
    </w:p>
    <w:p w14:paraId="42D8FA6C" w14:textId="77777777" w:rsidR="005129A5" w:rsidRPr="003D5A30" w:rsidRDefault="005129A5" w:rsidP="005129A5">
      <w:pPr>
        <w:jc w:val="both"/>
        <w:rPr>
          <w:lang w:val="es-CO"/>
        </w:rPr>
      </w:pPr>
    </w:p>
    <w:p w14:paraId="190BD621" w14:textId="77777777" w:rsidR="005129A5" w:rsidRPr="003D5A30" w:rsidRDefault="005129A5" w:rsidP="005129A5">
      <w:pPr>
        <w:autoSpaceDE w:val="0"/>
        <w:autoSpaceDN w:val="0"/>
        <w:adjustRightInd w:val="0"/>
        <w:spacing w:line="240" w:lineRule="atLeast"/>
        <w:ind w:left="1260" w:hanging="540"/>
        <w:jc w:val="both"/>
        <w:rPr>
          <w:color w:val="000000"/>
          <w:lang w:val="es-CO"/>
        </w:rPr>
      </w:pPr>
      <w:r w:rsidRPr="00E6248D">
        <w:rPr>
          <w:lang w:val="es-CO"/>
        </w:rPr>
        <w:t>(a)</w:t>
      </w:r>
      <w:r w:rsidRPr="00E6248D">
        <w:rPr>
          <w:lang w:val="es-CO"/>
        </w:rPr>
        <w:tab/>
      </w:r>
      <w:r w:rsidRPr="00E6248D">
        <w:rPr>
          <w:color w:val="000000"/>
          <w:lang w:val="es-CO"/>
        </w:rPr>
        <w:t xml:space="preserve">retiráramos nuestra </w:t>
      </w:r>
      <w:r>
        <w:rPr>
          <w:color w:val="000000"/>
          <w:lang w:val="es-CO"/>
        </w:rPr>
        <w:t>o</w:t>
      </w:r>
      <w:r w:rsidRPr="00E6248D">
        <w:rPr>
          <w:color w:val="000000"/>
          <w:lang w:val="es-CO"/>
        </w:rPr>
        <w:t>ferta durante el período de vigencia de la oferta especificado por nosotros en el Formulario de Oferta; o</w:t>
      </w:r>
    </w:p>
    <w:p w14:paraId="7622821B" w14:textId="77777777" w:rsidR="005129A5" w:rsidRPr="003D5A30" w:rsidRDefault="005129A5" w:rsidP="005129A5">
      <w:pPr>
        <w:autoSpaceDE w:val="0"/>
        <w:autoSpaceDN w:val="0"/>
        <w:adjustRightInd w:val="0"/>
        <w:spacing w:line="240" w:lineRule="atLeast"/>
        <w:ind w:left="1260" w:hanging="540"/>
        <w:jc w:val="both"/>
        <w:rPr>
          <w:color w:val="000000"/>
          <w:lang w:val="es-CO"/>
        </w:rPr>
      </w:pPr>
    </w:p>
    <w:p w14:paraId="24E64903" w14:textId="77777777" w:rsidR="005129A5" w:rsidRPr="003D5A30" w:rsidRDefault="005129A5" w:rsidP="005129A5">
      <w:pPr>
        <w:numPr>
          <w:ilvl w:val="12"/>
          <w:numId w:val="0"/>
        </w:numPr>
        <w:suppressAutoHyphens/>
        <w:ind w:left="1260" w:hanging="540"/>
        <w:jc w:val="both"/>
        <w:rPr>
          <w:lang w:val="es-CO"/>
        </w:rPr>
      </w:pPr>
      <w:r w:rsidRPr="00E6248D">
        <w:rPr>
          <w:color w:val="000000"/>
          <w:lang w:val="es-CO"/>
        </w:rPr>
        <w:t>(b)</w:t>
      </w:r>
      <w:r w:rsidRPr="00E6248D">
        <w:rPr>
          <w:color w:val="000000"/>
          <w:lang w:val="es-CO"/>
        </w:rPr>
        <w:tab/>
        <w:t xml:space="preserve">si después de haber sido notificados de la aceptación de nuestra </w:t>
      </w:r>
      <w:r>
        <w:rPr>
          <w:color w:val="000000"/>
          <w:lang w:val="es-CO"/>
        </w:rPr>
        <w:t>o</w:t>
      </w:r>
      <w:r w:rsidRPr="00E6248D">
        <w:rPr>
          <w:color w:val="000000"/>
          <w:lang w:val="es-CO"/>
        </w:rPr>
        <w:t>ferta durante el período de validez de la misma, (i)</w:t>
      </w:r>
      <w:r w:rsidRPr="00E6248D">
        <w:rPr>
          <w:lang w:val="es-CO"/>
        </w:rPr>
        <w:t xml:space="preserve"> no ejecutamos o rehusamos ejecutar el Contrato, si es requerido; o (ii) no suministramos o rehusamos suministrar la Garantía de Cumplimiento de conformidad con las IAL.</w:t>
      </w:r>
    </w:p>
    <w:p w14:paraId="318BADAA" w14:textId="77777777" w:rsidR="005129A5" w:rsidRPr="003D5A30" w:rsidRDefault="005129A5" w:rsidP="005129A5">
      <w:pPr>
        <w:autoSpaceDE w:val="0"/>
        <w:autoSpaceDN w:val="0"/>
        <w:adjustRightInd w:val="0"/>
        <w:spacing w:line="240" w:lineRule="atLeast"/>
        <w:ind w:left="1260" w:hanging="540"/>
        <w:jc w:val="both"/>
        <w:rPr>
          <w:color w:val="000000"/>
          <w:lang w:val="es-CO"/>
        </w:rPr>
      </w:pPr>
    </w:p>
    <w:p w14:paraId="569227BA" w14:textId="50AE4139" w:rsidR="005129A5" w:rsidRPr="003D5A30" w:rsidRDefault="005129A5" w:rsidP="005129A5">
      <w:pPr>
        <w:autoSpaceDE w:val="0"/>
        <w:autoSpaceDN w:val="0"/>
        <w:adjustRightInd w:val="0"/>
        <w:spacing w:line="240" w:lineRule="atLeast"/>
        <w:jc w:val="both"/>
        <w:rPr>
          <w:color w:val="000000"/>
          <w:lang w:val="es-CO"/>
        </w:rPr>
      </w:pPr>
      <w:r w:rsidRPr="00E6248D">
        <w:rPr>
          <w:color w:val="000000"/>
          <w:lang w:val="es-CO"/>
        </w:rPr>
        <w:t xml:space="preserve">Entendemos que esta </w:t>
      </w:r>
      <w:r w:rsidRPr="00E6248D">
        <w:rPr>
          <w:bCs/>
          <w:color w:val="000000"/>
          <w:lang w:val="es-CO"/>
        </w:rPr>
        <w:t>Declaración de Mantenimiento</w:t>
      </w:r>
      <w:r w:rsidRPr="00E6248D">
        <w:rPr>
          <w:color w:val="000000"/>
          <w:lang w:val="es-CO"/>
        </w:rPr>
        <w:t xml:space="preserve"> de la Oferta expirará si no somos los seleccionad</w:t>
      </w:r>
      <w:r w:rsidR="00F704BB">
        <w:rPr>
          <w:color w:val="000000"/>
          <w:lang w:val="es-CO"/>
        </w:rPr>
        <w:t xml:space="preserve">os, y cuando ocurra el primero </w:t>
      </w:r>
      <w:r w:rsidRPr="00E6248D">
        <w:rPr>
          <w:color w:val="000000"/>
          <w:lang w:val="es-CO"/>
        </w:rPr>
        <w:t xml:space="preserve">de los siguientes hechos: (i) si recibimos una copia de su comunicación con el nombre del Licitante seleccionado; o (ii) han transcurrido veintiocho días después de la expiración de nuestra </w:t>
      </w:r>
      <w:r>
        <w:rPr>
          <w:color w:val="000000"/>
          <w:lang w:val="es-CO"/>
        </w:rPr>
        <w:t>o</w:t>
      </w:r>
      <w:r w:rsidRPr="00E6248D">
        <w:rPr>
          <w:color w:val="000000"/>
          <w:lang w:val="es-CO"/>
        </w:rPr>
        <w:t>ferta.</w:t>
      </w:r>
    </w:p>
    <w:p w14:paraId="400AE3A9" w14:textId="77777777" w:rsidR="005129A5" w:rsidRPr="003D5A30" w:rsidRDefault="005129A5" w:rsidP="005129A5">
      <w:pPr>
        <w:autoSpaceDE w:val="0"/>
        <w:autoSpaceDN w:val="0"/>
        <w:adjustRightInd w:val="0"/>
        <w:spacing w:line="240" w:lineRule="atLeast"/>
        <w:jc w:val="both"/>
        <w:rPr>
          <w:lang w:val="es-CO"/>
        </w:rPr>
      </w:pPr>
      <w:r w:rsidRPr="00E6248D">
        <w:rPr>
          <w:color w:val="000000"/>
          <w:lang w:val="es-CO"/>
        </w:rPr>
        <w:t xml:space="preserve"> </w:t>
      </w:r>
    </w:p>
    <w:p w14:paraId="7CCCA31B" w14:textId="77777777" w:rsidR="005129A5" w:rsidRPr="003D5A30" w:rsidRDefault="005129A5" w:rsidP="005129A5">
      <w:pPr>
        <w:autoSpaceDE w:val="0"/>
        <w:autoSpaceDN w:val="0"/>
        <w:adjustRightInd w:val="0"/>
        <w:spacing w:line="240" w:lineRule="atLeast"/>
        <w:jc w:val="both"/>
        <w:rPr>
          <w:lang w:val="es-CO"/>
        </w:rPr>
      </w:pPr>
    </w:p>
    <w:p w14:paraId="519A4568" w14:textId="77777777" w:rsidR="005129A5" w:rsidRDefault="005129A5" w:rsidP="005129A5">
      <w:pPr>
        <w:autoSpaceDE w:val="0"/>
        <w:autoSpaceDN w:val="0"/>
        <w:adjustRightInd w:val="0"/>
        <w:spacing w:line="240" w:lineRule="atLeast"/>
        <w:jc w:val="both"/>
        <w:rPr>
          <w:i/>
          <w:iCs/>
          <w:lang w:val="es-CO"/>
        </w:rPr>
      </w:pPr>
      <w:r w:rsidRPr="00E6248D">
        <w:rPr>
          <w:lang w:val="es-CO"/>
        </w:rPr>
        <w:t>Firmada:</w:t>
      </w:r>
      <w:r>
        <w:rPr>
          <w:lang w:val="es-CO"/>
        </w:rPr>
        <w:t xml:space="preserve"> </w:t>
      </w:r>
      <w:r w:rsidRPr="00E6248D">
        <w:rPr>
          <w:i/>
          <w:iCs/>
          <w:lang w:val="es-CO"/>
        </w:rPr>
        <w:t xml:space="preserve">[firma de la persona cuyo nombre y capacidad se indican]. </w:t>
      </w:r>
    </w:p>
    <w:p w14:paraId="266597B3" w14:textId="77777777" w:rsidR="005129A5" w:rsidRPr="003D5A30" w:rsidRDefault="005129A5" w:rsidP="005129A5">
      <w:pPr>
        <w:autoSpaceDE w:val="0"/>
        <w:autoSpaceDN w:val="0"/>
        <w:adjustRightInd w:val="0"/>
        <w:spacing w:line="240" w:lineRule="atLeast"/>
        <w:jc w:val="both"/>
        <w:rPr>
          <w:i/>
          <w:iCs/>
          <w:lang w:val="es-CO"/>
        </w:rPr>
      </w:pPr>
      <w:r w:rsidRPr="00E6248D">
        <w:rPr>
          <w:lang w:val="es-CO"/>
        </w:rPr>
        <w:t xml:space="preserve">En capacidad de </w:t>
      </w:r>
      <w:r w:rsidRPr="00E6248D">
        <w:rPr>
          <w:i/>
          <w:iCs/>
          <w:lang w:val="es-CO"/>
        </w:rPr>
        <w:t xml:space="preserve">[indicar la capacidad jurídica de la persona que firma </w:t>
      </w:r>
      <w:r>
        <w:rPr>
          <w:i/>
          <w:iCs/>
          <w:lang w:val="es-CO"/>
        </w:rPr>
        <w:t>la</w:t>
      </w:r>
      <w:r w:rsidRPr="00E6248D">
        <w:rPr>
          <w:i/>
          <w:iCs/>
          <w:lang w:val="es-CO"/>
        </w:rPr>
        <w:t xml:space="preserve"> </w:t>
      </w:r>
      <w:r w:rsidRPr="00E6248D">
        <w:rPr>
          <w:bCs/>
          <w:i/>
          <w:iCs/>
          <w:lang w:val="es-CO"/>
        </w:rPr>
        <w:t>Declaración de Mantenimiento</w:t>
      </w:r>
      <w:r w:rsidRPr="00E6248D">
        <w:rPr>
          <w:i/>
          <w:iCs/>
          <w:lang w:val="es-CO"/>
        </w:rPr>
        <w:t xml:space="preserve"> de la Oferta]</w:t>
      </w:r>
    </w:p>
    <w:p w14:paraId="22797D9A" w14:textId="77777777" w:rsidR="005129A5" w:rsidRPr="003D5A30" w:rsidRDefault="005129A5" w:rsidP="005129A5">
      <w:pPr>
        <w:autoSpaceDE w:val="0"/>
        <w:autoSpaceDN w:val="0"/>
        <w:adjustRightInd w:val="0"/>
        <w:spacing w:line="240" w:lineRule="atLeast"/>
        <w:jc w:val="both"/>
        <w:rPr>
          <w:i/>
          <w:iCs/>
          <w:lang w:val="es-CO"/>
        </w:rPr>
      </w:pPr>
    </w:p>
    <w:p w14:paraId="29D4530A" w14:textId="1D5BA466" w:rsidR="005129A5" w:rsidRPr="003D5A30" w:rsidRDefault="005129A5" w:rsidP="005129A5">
      <w:pPr>
        <w:autoSpaceDE w:val="0"/>
        <w:autoSpaceDN w:val="0"/>
        <w:adjustRightInd w:val="0"/>
        <w:spacing w:line="240" w:lineRule="atLeast"/>
        <w:jc w:val="both"/>
        <w:rPr>
          <w:i/>
          <w:iCs/>
          <w:lang w:val="es-CO"/>
        </w:rPr>
      </w:pPr>
      <w:r w:rsidRPr="00E6248D">
        <w:rPr>
          <w:lang w:val="es-CO"/>
        </w:rPr>
        <w:t xml:space="preserve">Nombre: </w:t>
      </w:r>
      <w:r w:rsidRPr="00E6248D">
        <w:rPr>
          <w:i/>
          <w:iCs/>
          <w:lang w:val="es-CO"/>
        </w:rPr>
        <w:t xml:space="preserve">[nombre completo de la persona que firma </w:t>
      </w:r>
      <w:r>
        <w:rPr>
          <w:i/>
          <w:iCs/>
          <w:lang w:val="es-CO"/>
        </w:rPr>
        <w:t>la</w:t>
      </w:r>
      <w:r w:rsidR="00F704BB">
        <w:rPr>
          <w:i/>
          <w:iCs/>
          <w:lang w:val="es-CO"/>
        </w:rPr>
        <w:t xml:space="preserve"> </w:t>
      </w:r>
      <w:r w:rsidRPr="00E6248D">
        <w:rPr>
          <w:bCs/>
          <w:i/>
          <w:iCs/>
          <w:lang w:val="es-CO"/>
        </w:rPr>
        <w:t>Declaración de Mantenimiento</w:t>
      </w:r>
      <w:r w:rsidRPr="00E6248D">
        <w:rPr>
          <w:i/>
          <w:iCs/>
          <w:lang w:val="es-CO"/>
        </w:rPr>
        <w:t xml:space="preserve"> de la Oferta]</w:t>
      </w:r>
    </w:p>
    <w:p w14:paraId="51827528" w14:textId="77777777" w:rsidR="005129A5" w:rsidRPr="003D5A30" w:rsidRDefault="005129A5" w:rsidP="005129A5">
      <w:pPr>
        <w:autoSpaceDE w:val="0"/>
        <w:autoSpaceDN w:val="0"/>
        <w:adjustRightInd w:val="0"/>
        <w:spacing w:line="240" w:lineRule="atLeast"/>
        <w:jc w:val="both"/>
        <w:rPr>
          <w:i/>
          <w:iCs/>
          <w:lang w:val="es-CO"/>
        </w:rPr>
      </w:pPr>
    </w:p>
    <w:p w14:paraId="14D56729" w14:textId="77777777" w:rsidR="005129A5" w:rsidRPr="003D5A30" w:rsidRDefault="005129A5" w:rsidP="005129A5">
      <w:pPr>
        <w:autoSpaceDE w:val="0"/>
        <w:autoSpaceDN w:val="0"/>
        <w:adjustRightInd w:val="0"/>
        <w:spacing w:line="240" w:lineRule="atLeast"/>
        <w:jc w:val="both"/>
        <w:rPr>
          <w:i/>
          <w:iCs/>
          <w:lang w:val="es-CO"/>
        </w:rPr>
      </w:pPr>
      <w:r w:rsidRPr="00E6248D">
        <w:rPr>
          <w:lang w:val="es-CO"/>
        </w:rPr>
        <w:t xml:space="preserve">Debidamente autorizado para firmar la oferta por y en nombre de: </w:t>
      </w:r>
      <w:r w:rsidRPr="00E6248D">
        <w:rPr>
          <w:i/>
          <w:iCs/>
          <w:lang w:val="es-CO"/>
        </w:rPr>
        <w:t>[nombre completo del Licitante]</w:t>
      </w:r>
      <w:r>
        <w:rPr>
          <w:i/>
          <w:iCs/>
          <w:lang w:val="es-CO"/>
        </w:rPr>
        <w:t>*- **</w:t>
      </w:r>
    </w:p>
    <w:p w14:paraId="59E34B63" w14:textId="77777777" w:rsidR="005129A5" w:rsidRPr="003D5A30" w:rsidRDefault="005129A5" w:rsidP="005129A5">
      <w:pPr>
        <w:autoSpaceDE w:val="0"/>
        <w:autoSpaceDN w:val="0"/>
        <w:adjustRightInd w:val="0"/>
        <w:spacing w:line="240" w:lineRule="atLeast"/>
        <w:jc w:val="both"/>
        <w:rPr>
          <w:i/>
          <w:iCs/>
          <w:lang w:val="es-CO"/>
        </w:rPr>
      </w:pPr>
    </w:p>
    <w:p w14:paraId="7FCFF758" w14:textId="77777777" w:rsidR="005129A5" w:rsidRDefault="005129A5" w:rsidP="005129A5">
      <w:pPr>
        <w:autoSpaceDE w:val="0"/>
        <w:autoSpaceDN w:val="0"/>
        <w:adjustRightInd w:val="0"/>
        <w:spacing w:line="240" w:lineRule="atLeast"/>
        <w:jc w:val="both"/>
        <w:rPr>
          <w:i/>
          <w:iCs/>
          <w:sz w:val="22"/>
          <w:lang w:val="es-CO"/>
        </w:rPr>
      </w:pPr>
      <w:r w:rsidRPr="00E6248D">
        <w:rPr>
          <w:lang w:val="es-CO"/>
        </w:rPr>
        <w:t>Fechada el ____________ día de ______________ de 20</w:t>
      </w:r>
      <w:r>
        <w:rPr>
          <w:lang w:val="es-CO"/>
        </w:rPr>
        <w:t>_</w:t>
      </w:r>
      <w:r w:rsidRPr="00E6248D">
        <w:rPr>
          <w:lang w:val="es-CO"/>
        </w:rPr>
        <w:t xml:space="preserve">_____________ </w:t>
      </w:r>
      <w:r w:rsidRPr="00E6248D">
        <w:rPr>
          <w:i/>
          <w:iCs/>
          <w:sz w:val="22"/>
          <w:lang w:val="es-CO"/>
        </w:rPr>
        <w:t>[indicar la fecha de la firma]</w:t>
      </w:r>
    </w:p>
    <w:p w14:paraId="6850D7C3" w14:textId="77777777" w:rsidR="000B2B9E" w:rsidRPr="003D5A30" w:rsidRDefault="000B2B9E" w:rsidP="005129A5">
      <w:pPr>
        <w:autoSpaceDE w:val="0"/>
        <w:autoSpaceDN w:val="0"/>
        <w:adjustRightInd w:val="0"/>
        <w:spacing w:line="240" w:lineRule="atLeast"/>
        <w:jc w:val="both"/>
        <w:rPr>
          <w:i/>
          <w:iCs/>
          <w:sz w:val="22"/>
          <w:lang w:val="es-CO"/>
        </w:rPr>
      </w:pPr>
    </w:p>
    <w:p w14:paraId="00724A28" w14:textId="77777777" w:rsidR="005129A5" w:rsidRDefault="005129A5" w:rsidP="000B2B9E">
      <w:pPr>
        <w:rPr>
          <w:i/>
          <w:sz w:val="22"/>
        </w:rPr>
      </w:pPr>
      <w:bookmarkStart w:id="80" w:name="_Toc393118339"/>
      <w:r w:rsidRPr="000B2B9E">
        <w:rPr>
          <w:i/>
          <w:sz w:val="22"/>
        </w:rPr>
        <w:t>* En caso de una Oferta presentada por una APCA, especificar el nombre de la APCA como Licitante.</w:t>
      </w:r>
      <w:bookmarkEnd w:id="80"/>
    </w:p>
    <w:p w14:paraId="3B938CBD" w14:textId="77777777" w:rsidR="000B2B9E" w:rsidRPr="000B2B9E" w:rsidRDefault="000B2B9E" w:rsidP="000B2B9E">
      <w:pPr>
        <w:rPr>
          <w:i/>
          <w:sz w:val="22"/>
        </w:rPr>
      </w:pPr>
    </w:p>
    <w:p w14:paraId="268B0EF2" w14:textId="1494B406" w:rsidR="005129A5" w:rsidRDefault="005129A5" w:rsidP="004317E1">
      <w:pPr>
        <w:jc w:val="both"/>
        <w:rPr>
          <w:i/>
          <w:sz w:val="22"/>
        </w:rPr>
      </w:pPr>
      <w:bookmarkStart w:id="81" w:name="_Toc393118340"/>
      <w:r w:rsidRPr="000B2B9E">
        <w:rPr>
          <w:i/>
          <w:sz w:val="22"/>
        </w:rPr>
        <w:t>** La persona que firma la oferta deberá presentar el poder notarial otorgado por el Licitante con la Oferta.</w:t>
      </w:r>
      <w:bookmarkEnd w:id="81"/>
    </w:p>
    <w:p w14:paraId="3FC92884" w14:textId="77777777" w:rsidR="000B2B9E" w:rsidRPr="000B2B9E" w:rsidRDefault="000B2B9E" w:rsidP="000B2B9E">
      <w:pPr>
        <w:rPr>
          <w:i/>
          <w:sz w:val="22"/>
        </w:rPr>
      </w:pPr>
    </w:p>
    <w:p w14:paraId="23241830" w14:textId="77777777" w:rsidR="005129A5" w:rsidRPr="005129A5" w:rsidRDefault="005129A5" w:rsidP="005129A5">
      <w:pPr>
        <w:numPr>
          <w:ilvl w:val="12"/>
          <w:numId w:val="0"/>
        </w:numPr>
        <w:suppressAutoHyphens/>
        <w:jc w:val="both"/>
        <w:rPr>
          <w:i/>
          <w:iCs/>
          <w:sz w:val="22"/>
          <w:lang w:val="es-CO"/>
        </w:rPr>
      </w:pPr>
      <w:r w:rsidRPr="005129A5">
        <w:rPr>
          <w:i/>
          <w:iCs/>
          <w:sz w:val="22"/>
          <w:lang w:val="es-CO"/>
        </w:rPr>
        <w:t>[Nota: en caso de una Asociación en Participación o Consorcio, la Declaración de Mantenimiento de la Oferta deberá estar en el nombre de todos los miembros de la Asociación en Participación o Consorcio que presenta la oferta].</w:t>
      </w:r>
    </w:p>
    <w:p w14:paraId="3AC0A0CF" w14:textId="77777777" w:rsidR="005129A5" w:rsidRDefault="005129A5" w:rsidP="005129A5">
      <w:pPr>
        <w:numPr>
          <w:ilvl w:val="12"/>
          <w:numId w:val="0"/>
        </w:numPr>
        <w:suppressAutoHyphens/>
        <w:jc w:val="both"/>
        <w:rPr>
          <w:b/>
        </w:rPr>
      </w:pPr>
    </w:p>
    <w:p w14:paraId="0AE607F5" w14:textId="77777777" w:rsidR="005129A5" w:rsidRDefault="005129A5" w:rsidP="005129A5">
      <w:pPr>
        <w:numPr>
          <w:ilvl w:val="12"/>
          <w:numId w:val="0"/>
        </w:numPr>
        <w:suppressAutoHyphens/>
        <w:jc w:val="both"/>
        <w:rPr>
          <w:b/>
        </w:rPr>
        <w:sectPr w:rsidR="005129A5" w:rsidSect="00AD562D">
          <w:headerReference w:type="default" r:id="rId30"/>
          <w:pgSz w:w="12240" w:h="15840"/>
          <w:pgMar w:top="1440" w:right="1440" w:bottom="1440" w:left="1440" w:header="720" w:footer="720" w:gutter="0"/>
          <w:cols w:space="720"/>
          <w:docGrid w:linePitch="360"/>
        </w:sectPr>
      </w:pPr>
    </w:p>
    <w:p w14:paraId="35CC04EA" w14:textId="77777777" w:rsidR="005129A5" w:rsidRPr="003D5A30" w:rsidRDefault="005129A5" w:rsidP="005129A5">
      <w:pPr>
        <w:pStyle w:val="SectionIVHeader"/>
        <w:rPr>
          <w:lang w:val="es-CO"/>
        </w:rPr>
      </w:pPr>
      <w:bookmarkStart w:id="82" w:name="_Toc461699927"/>
      <w:r w:rsidRPr="003D5A30">
        <w:rPr>
          <w:lang w:val="es-CO"/>
        </w:rPr>
        <w:lastRenderedPageBreak/>
        <w:t>Autorización del Fabricante</w:t>
      </w:r>
      <w:bookmarkEnd w:id="82"/>
    </w:p>
    <w:p w14:paraId="6EE566B6" w14:textId="77777777" w:rsidR="005129A5" w:rsidRPr="003D5A30" w:rsidRDefault="005129A5" w:rsidP="005129A5">
      <w:pPr>
        <w:jc w:val="both"/>
        <w:rPr>
          <w:i/>
          <w:iCs/>
          <w:lang w:val="es-CO"/>
        </w:rPr>
      </w:pPr>
      <w:r w:rsidRPr="00E6248D">
        <w:rPr>
          <w:i/>
          <w:iCs/>
          <w:lang w:val="es-CO"/>
        </w:rPr>
        <w:t xml:space="preserve">[El Licitante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Licitante lo deberá incluirá en su oferta, si así </w:t>
      </w:r>
      <w:r w:rsidRPr="006A2633">
        <w:rPr>
          <w:b/>
          <w:i/>
          <w:iCs/>
          <w:lang w:val="es-CO"/>
        </w:rPr>
        <w:t>se establece en los</w:t>
      </w:r>
      <w:r w:rsidRPr="00E6248D">
        <w:rPr>
          <w:i/>
          <w:iCs/>
          <w:lang w:val="es-CO"/>
        </w:rPr>
        <w:t xml:space="preserve"> </w:t>
      </w:r>
      <w:r w:rsidRPr="00E6248D">
        <w:rPr>
          <w:b/>
          <w:i/>
          <w:iCs/>
          <w:lang w:val="es-CO"/>
        </w:rPr>
        <w:t>DDL</w:t>
      </w:r>
      <w:r w:rsidRPr="00E6248D">
        <w:rPr>
          <w:i/>
          <w:iCs/>
          <w:lang w:val="es-CO"/>
        </w:rPr>
        <w:t>.]</w:t>
      </w:r>
    </w:p>
    <w:p w14:paraId="71A24EEC" w14:textId="77777777" w:rsidR="005129A5" w:rsidRPr="003D5A30" w:rsidRDefault="005129A5" w:rsidP="005129A5">
      <w:pPr>
        <w:jc w:val="both"/>
        <w:rPr>
          <w:i/>
          <w:iCs/>
          <w:lang w:val="es-CO"/>
        </w:rPr>
      </w:pPr>
    </w:p>
    <w:p w14:paraId="7ABAA8D8" w14:textId="77777777" w:rsidR="005129A5" w:rsidRPr="003D5A30" w:rsidRDefault="005129A5" w:rsidP="005129A5">
      <w:pPr>
        <w:jc w:val="right"/>
        <w:rPr>
          <w:i/>
          <w:iCs/>
          <w:lang w:val="es-CO"/>
        </w:rPr>
      </w:pPr>
      <w:r w:rsidRPr="00E6248D">
        <w:rPr>
          <w:lang w:val="es-CO"/>
        </w:rPr>
        <w:t xml:space="preserve">Fecha: </w:t>
      </w:r>
      <w:r w:rsidRPr="00E6248D">
        <w:rPr>
          <w:i/>
          <w:iCs/>
          <w:lang w:val="es-CO"/>
        </w:rPr>
        <w:t>[indicar la fecha (día, mes y año) de presentación de la oferta]</w:t>
      </w:r>
    </w:p>
    <w:p w14:paraId="65EC6313" w14:textId="77777777" w:rsidR="005129A5" w:rsidRPr="003D5A30" w:rsidRDefault="005129A5" w:rsidP="005129A5">
      <w:pPr>
        <w:jc w:val="right"/>
        <w:rPr>
          <w:i/>
          <w:iCs/>
          <w:lang w:val="es-CO"/>
        </w:rPr>
      </w:pPr>
      <w:r w:rsidRPr="00E6248D">
        <w:rPr>
          <w:lang w:val="es-CO"/>
        </w:rPr>
        <w:t>LPI No.:</w:t>
      </w:r>
      <w:r w:rsidRPr="00E6248D">
        <w:rPr>
          <w:i/>
          <w:iCs/>
          <w:lang w:val="es-CO"/>
        </w:rPr>
        <w:t xml:space="preserve"> [indicar el número del proceso licitatorio]</w:t>
      </w:r>
    </w:p>
    <w:p w14:paraId="38A1AC71" w14:textId="77777777" w:rsidR="005129A5" w:rsidRPr="003D5A30" w:rsidRDefault="005129A5" w:rsidP="005129A5">
      <w:pPr>
        <w:jc w:val="right"/>
        <w:rPr>
          <w:i/>
          <w:iCs/>
          <w:lang w:val="es-CO"/>
        </w:rPr>
      </w:pPr>
      <w:r w:rsidRPr="00E6248D">
        <w:rPr>
          <w:lang w:val="es-CO"/>
        </w:rPr>
        <w:t>Alternativa No.:</w:t>
      </w:r>
      <w:r w:rsidRPr="00E6248D">
        <w:rPr>
          <w:i/>
          <w:iCs/>
          <w:lang w:val="es-CO"/>
        </w:rPr>
        <w:t xml:space="preserve"> [indicar el No. de identificación si esta es una oferta por una alternativa]</w:t>
      </w:r>
    </w:p>
    <w:p w14:paraId="2D612B0A" w14:textId="77777777" w:rsidR="005129A5" w:rsidRPr="003D5A30" w:rsidRDefault="005129A5" w:rsidP="005129A5">
      <w:pPr>
        <w:jc w:val="both"/>
        <w:rPr>
          <w:i/>
          <w:iCs/>
          <w:lang w:val="es-CO"/>
        </w:rPr>
      </w:pPr>
    </w:p>
    <w:p w14:paraId="03BCFD1F" w14:textId="77777777" w:rsidR="005129A5" w:rsidRPr="003D5A30" w:rsidRDefault="005129A5" w:rsidP="005129A5">
      <w:pPr>
        <w:jc w:val="both"/>
        <w:rPr>
          <w:i/>
          <w:iCs/>
          <w:lang w:val="es-CO"/>
        </w:rPr>
      </w:pPr>
      <w:r w:rsidRPr="00E6248D">
        <w:rPr>
          <w:lang w:val="es-CO"/>
        </w:rPr>
        <w:t xml:space="preserve">A: </w:t>
      </w:r>
      <w:r w:rsidRPr="00E6248D">
        <w:rPr>
          <w:i/>
          <w:iCs/>
          <w:lang w:val="es-CO"/>
        </w:rPr>
        <w:t>[indicar el nombre completo del Comprador]</w:t>
      </w:r>
    </w:p>
    <w:p w14:paraId="0447439D" w14:textId="77777777" w:rsidR="005129A5" w:rsidRPr="003D5A30" w:rsidRDefault="005129A5" w:rsidP="005129A5">
      <w:pPr>
        <w:pStyle w:val="Outline"/>
        <w:spacing w:before="0"/>
        <w:jc w:val="both"/>
        <w:rPr>
          <w:kern w:val="0"/>
          <w:szCs w:val="24"/>
          <w:lang w:val="es-CO"/>
        </w:rPr>
      </w:pPr>
    </w:p>
    <w:p w14:paraId="3CF99E19" w14:textId="77777777" w:rsidR="005129A5" w:rsidRPr="003D5A30" w:rsidRDefault="005129A5" w:rsidP="005129A5">
      <w:pPr>
        <w:numPr>
          <w:ilvl w:val="12"/>
          <w:numId w:val="0"/>
        </w:numPr>
        <w:suppressAutoHyphens/>
        <w:jc w:val="both"/>
        <w:rPr>
          <w:lang w:val="es-CO"/>
        </w:rPr>
      </w:pPr>
    </w:p>
    <w:p w14:paraId="4F330A89" w14:textId="77777777" w:rsidR="005129A5" w:rsidRPr="003D5A30" w:rsidRDefault="005129A5" w:rsidP="005129A5">
      <w:pPr>
        <w:numPr>
          <w:ilvl w:val="12"/>
          <w:numId w:val="0"/>
        </w:numPr>
        <w:suppressAutoHyphens/>
        <w:jc w:val="both"/>
        <w:rPr>
          <w:lang w:val="es-CO"/>
        </w:rPr>
      </w:pPr>
      <w:r w:rsidRPr="00E6248D">
        <w:rPr>
          <w:lang w:val="es-CO"/>
        </w:rPr>
        <w:t>POR CUANTO</w:t>
      </w:r>
    </w:p>
    <w:p w14:paraId="7428015C" w14:textId="77777777" w:rsidR="005129A5" w:rsidRPr="003D5A30" w:rsidRDefault="005129A5" w:rsidP="005129A5">
      <w:pPr>
        <w:numPr>
          <w:ilvl w:val="12"/>
          <w:numId w:val="0"/>
        </w:numPr>
        <w:suppressAutoHyphens/>
        <w:jc w:val="both"/>
        <w:rPr>
          <w:lang w:val="es-CO"/>
        </w:rPr>
      </w:pPr>
    </w:p>
    <w:p w14:paraId="3DC90D39" w14:textId="77777777" w:rsidR="005129A5" w:rsidRPr="003D5A30" w:rsidRDefault="005129A5" w:rsidP="005129A5">
      <w:pPr>
        <w:numPr>
          <w:ilvl w:val="12"/>
          <w:numId w:val="0"/>
        </w:numPr>
        <w:suppressAutoHyphens/>
        <w:jc w:val="both"/>
        <w:rPr>
          <w:lang w:val="es-CO"/>
        </w:rPr>
      </w:pPr>
      <w:r w:rsidRPr="00E6248D">
        <w:rPr>
          <w:lang w:val="es-CO"/>
        </w:rPr>
        <w:t xml:space="preserve">Nosotros </w:t>
      </w:r>
      <w:r w:rsidRPr="00E6248D">
        <w:rPr>
          <w:i/>
          <w:lang w:val="es-CO"/>
        </w:rPr>
        <w:t>[</w:t>
      </w:r>
      <w:r>
        <w:rPr>
          <w:i/>
          <w:lang w:val="es-CO"/>
        </w:rPr>
        <w:t xml:space="preserve">indicar </w:t>
      </w:r>
      <w:r w:rsidRPr="00E6248D">
        <w:rPr>
          <w:i/>
          <w:lang w:val="es-CO"/>
        </w:rPr>
        <w:t xml:space="preserve">nombre completo del </w:t>
      </w:r>
      <w:r>
        <w:rPr>
          <w:i/>
          <w:lang w:val="es-CO"/>
        </w:rPr>
        <w:t>F</w:t>
      </w:r>
      <w:r w:rsidRPr="00E6248D">
        <w:rPr>
          <w:i/>
          <w:lang w:val="es-CO"/>
        </w:rPr>
        <w:t>abricante]</w:t>
      </w:r>
      <w:r w:rsidRPr="00E6248D">
        <w:rPr>
          <w:lang w:val="es-CO"/>
        </w:rPr>
        <w:t xml:space="preserve">, como fabricantes oficiales de </w:t>
      </w:r>
      <w:r w:rsidRPr="00E6248D">
        <w:rPr>
          <w:i/>
          <w:lang w:val="es-CO"/>
        </w:rPr>
        <w:t>[indique el nombre de los bienes fabricados]</w:t>
      </w:r>
      <w:r w:rsidRPr="00E6248D">
        <w:rPr>
          <w:lang w:val="es-CO"/>
        </w:rPr>
        <w:t xml:space="preserve">, con fábricas ubicadas en </w:t>
      </w:r>
      <w:r w:rsidRPr="00E6248D">
        <w:rPr>
          <w:i/>
          <w:lang w:val="es-CO"/>
        </w:rPr>
        <w:t>[indique la dirección completa de las fábricas]</w:t>
      </w:r>
      <w:r w:rsidRPr="00E6248D">
        <w:rPr>
          <w:iCs/>
          <w:lang w:val="es-CO"/>
        </w:rPr>
        <w:t xml:space="preserve"> </w:t>
      </w:r>
      <w:r w:rsidRPr="00E6248D">
        <w:rPr>
          <w:lang w:val="es-CO"/>
        </w:rPr>
        <w:t xml:space="preserve">mediante el presente instrumento autorizamos a </w:t>
      </w:r>
      <w:r w:rsidRPr="00E6248D">
        <w:rPr>
          <w:i/>
          <w:lang w:val="es-CO"/>
        </w:rPr>
        <w:t>[indicar</w:t>
      </w:r>
      <w:r w:rsidRPr="00E6248D">
        <w:rPr>
          <w:i/>
          <w:sz w:val="20"/>
          <w:lang w:val="es-CO"/>
        </w:rPr>
        <w:t xml:space="preserve"> el </w:t>
      </w:r>
      <w:r w:rsidRPr="00E6248D">
        <w:rPr>
          <w:i/>
          <w:lang w:val="es-CO"/>
        </w:rPr>
        <w:t xml:space="preserve">nombre </w:t>
      </w:r>
      <w:r>
        <w:rPr>
          <w:i/>
          <w:lang w:val="es-CO"/>
        </w:rPr>
        <w:t xml:space="preserve">completo </w:t>
      </w:r>
      <w:r w:rsidRPr="00E6248D">
        <w:rPr>
          <w:i/>
          <w:lang w:val="es-CO"/>
        </w:rPr>
        <w:t>del Licitante</w:t>
      </w:r>
      <w:r w:rsidRPr="00E6248D">
        <w:rPr>
          <w:i/>
          <w:sz w:val="20"/>
          <w:lang w:val="es-CO"/>
        </w:rPr>
        <w:t>]</w:t>
      </w:r>
      <w:r w:rsidRPr="00E6248D">
        <w:rPr>
          <w:lang w:val="es-CO"/>
        </w:rPr>
        <w:t xml:space="preserve"> a presentar una oferta con el solo propósito de suministrar los siguientes Bienes de fabricación nuestra </w:t>
      </w:r>
      <w:r w:rsidRPr="00E6248D">
        <w:rPr>
          <w:i/>
          <w:iCs/>
          <w:lang w:val="es-CO"/>
        </w:rPr>
        <w:t>[nombre y breve descripción de los bienes],</w:t>
      </w:r>
      <w:r w:rsidRPr="00E6248D">
        <w:rPr>
          <w:i/>
          <w:iCs/>
          <w:sz w:val="22"/>
          <w:lang w:val="es-CO"/>
        </w:rPr>
        <w:t xml:space="preserve"> </w:t>
      </w:r>
      <w:r w:rsidRPr="00E6248D">
        <w:rPr>
          <w:lang w:val="es-CO"/>
        </w:rPr>
        <w:t>y a posteriormente negociar y firmar el Contrato.</w:t>
      </w:r>
    </w:p>
    <w:p w14:paraId="650D25A3" w14:textId="77777777" w:rsidR="005129A5" w:rsidRPr="003D5A30" w:rsidRDefault="005129A5" w:rsidP="005129A5">
      <w:pPr>
        <w:pStyle w:val="Sub-ClauseText"/>
        <w:numPr>
          <w:ilvl w:val="12"/>
          <w:numId w:val="0"/>
        </w:numPr>
        <w:suppressAutoHyphens/>
        <w:spacing w:before="0" w:after="0"/>
        <w:rPr>
          <w:spacing w:val="0"/>
          <w:szCs w:val="24"/>
          <w:lang w:val="es-CO"/>
        </w:rPr>
      </w:pPr>
    </w:p>
    <w:p w14:paraId="4469C790" w14:textId="77777777" w:rsidR="005129A5" w:rsidRPr="003D5A30" w:rsidRDefault="005129A5" w:rsidP="005129A5">
      <w:pPr>
        <w:pStyle w:val="Sub-ClauseText"/>
        <w:numPr>
          <w:ilvl w:val="12"/>
          <w:numId w:val="0"/>
        </w:numPr>
        <w:suppressAutoHyphens/>
        <w:spacing w:before="0" w:after="0"/>
        <w:rPr>
          <w:spacing w:val="0"/>
          <w:szCs w:val="24"/>
          <w:lang w:val="es-CO"/>
        </w:rPr>
      </w:pPr>
      <w:r w:rsidRPr="00E6248D">
        <w:rPr>
          <w:spacing w:val="0"/>
          <w:szCs w:val="24"/>
          <w:lang w:val="es-CO"/>
        </w:rPr>
        <w:t>Por este medio extendemos nuestro aval y plena garantía, conforme a la</w:t>
      </w:r>
      <w:r>
        <w:rPr>
          <w:spacing w:val="0"/>
          <w:szCs w:val="24"/>
          <w:lang w:val="es-CO"/>
        </w:rPr>
        <w:t xml:space="preserve"> Cláusula 28</w:t>
      </w:r>
      <w:r w:rsidRPr="00E6248D">
        <w:rPr>
          <w:spacing w:val="0"/>
          <w:szCs w:val="24"/>
          <w:lang w:val="es-CO"/>
        </w:rPr>
        <w:t xml:space="preserve"> de las Condiciones Generales del Contrato, respecto a los bienes ofrecidos por la firma antes mencionada.</w:t>
      </w:r>
    </w:p>
    <w:p w14:paraId="2919C7FD" w14:textId="77777777" w:rsidR="005129A5" w:rsidRPr="003D5A30" w:rsidRDefault="005129A5" w:rsidP="005129A5">
      <w:pPr>
        <w:numPr>
          <w:ilvl w:val="12"/>
          <w:numId w:val="0"/>
        </w:numPr>
        <w:suppressAutoHyphens/>
        <w:jc w:val="both"/>
        <w:rPr>
          <w:lang w:val="es-CO"/>
        </w:rPr>
      </w:pPr>
    </w:p>
    <w:p w14:paraId="5D1A053B" w14:textId="77777777" w:rsidR="005129A5" w:rsidRPr="003D5A30" w:rsidRDefault="005129A5" w:rsidP="005129A5">
      <w:pPr>
        <w:pStyle w:val="TDC6"/>
        <w:jc w:val="both"/>
        <w:rPr>
          <w:lang w:val="es-CO"/>
        </w:rPr>
      </w:pPr>
      <w:r w:rsidRPr="00E6248D">
        <w:rPr>
          <w:lang w:val="es-CO"/>
        </w:rPr>
        <w:t>Firma: _________________________________________________</w:t>
      </w:r>
    </w:p>
    <w:p w14:paraId="4A479DD9" w14:textId="77777777" w:rsidR="005129A5" w:rsidRPr="003D5A30" w:rsidRDefault="005129A5" w:rsidP="005129A5">
      <w:pPr>
        <w:numPr>
          <w:ilvl w:val="12"/>
          <w:numId w:val="0"/>
        </w:numPr>
        <w:suppressAutoHyphens/>
        <w:ind w:left="720"/>
        <w:jc w:val="both"/>
        <w:rPr>
          <w:i/>
          <w:sz w:val="20"/>
          <w:lang w:val="es-CO"/>
        </w:rPr>
      </w:pPr>
      <w:r w:rsidRPr="00E6248D">
        <w:rPr>
          <w:i/>
          <w:sz w:val="20"/>
          <w:lang w:val="es-CO"/>
        </w:rPr>
        <w:t>[</w:t>
      </w:r>
      <w:r w:rsidRPr="00E6248D">
        <w:rPr>
          <w:i/>
          <w:lang w:val="es-CO"/>
        </w:rPr>
        <w:t xml:space="preserve">indicar firma del(los) representante(s) autorizado(s)  del </w:t>
      </w:r>
      <w:r>
        <w:rPr>
          <w:i/>
          <w:lang w:val="es-CO"/>
        </w:rPr>
        <w:t>F</w:t>
      </w:r>
      <w:r w:rsidRPr="00E6248D">
        <w:rPr>
          <w:i/>
          <w:lang w:val="es-CO"/>
        </w:rPr>
        <w:t>abricante]</w:t>
      </w:r>
    </w:p>
    <w:p w14:paraId="387F5983" w14:textId="77777777" w:rsidR="005129A5" w:rsidRPr="003D5A30" w:rsidRDefault="005129A5" w:rsidP="005129A5">
      <w:pPr>
        <w:numPr>
          <w:ilvl w:val="12"/>
          <w:numId w:val="0"/>
        </w:numPr>
        <w:suppressAutoHyphens/>
        <w:jc w:val="both"/>
        <w:rPr>
          <w:i/>
          <w:lang w:val="es-CO"/>
        </w:rPr>
      </w:pPr>
    </w:p>
    <w:p w14:paraId="0899BB9A" w14:textId="77777777" w:rsidR="005129A5" w:rsidRPr="003D5A30" w:rsidRDefault="005129A5" w:rsidP="005129A5">
      <w:pPr>
        <w:numPr>
          <w:ilvl w:val="12"/>
          <w:numId w:val="0"/>
        </w:numPr>
        <w:suppressAutoHyphens/>
        <w:jc w:val="both"/>
        <w:rPr>
          <w:i/>
          <w:sz w:val="22"/>
          <w:lang w:val="es-CO"/>
        </w:rPr>
      </w:pPr>
      <w:r w:rsidRPr="00E6248D">
        <w:rPr>
          <w:iCs/>
          <w:lang w:val="es-CO"/>
        </w:rPr>
        <w:t xml:space="preserve">Nombre: </w:t>
      </w:r>
      <w:r w:rsidRPr="00E6248D">
        <w:rPr>
          <w:i/>
          <w:sz w:val="22"/>
          <w:lang w:val="es-CO"/>
        </w:rPr>
        <w:t>[indicar el nombre completo del representante autorizado del Fabricante]</w:t>
      </w:r>
    </w:p>
    <w:p w14:paraId="0CBEC197" w14:textId="77777777" w:rsidR="005129A5" w:rsidRPr="003D5A30" w:rsidRDefault="005129A5" w:rsidP="005129A5">
      <w:pPr>
        <w:numPr>
          <w:ilvl w:val="12"/>
          <w:numId w:val="0"/>
        </w:numPr>
        <w:suppressAutoHyphens/>
        <w:jc w:val="both"/>
        <w:rPr>
          <w:i/>
          <w:sz w:val="22"/>
          <w:lang w:val="es-CO"/>
        </w:rPr>
      </w:pPr>
    </w:p>
    <w:p w14:paraId="0D156BA4" w14:textId="77777777" w:rsidR="005129A5" w:rsidRPr="003D5A30" w:rsidRDefault="005129A5" w:rsidP="005129A5">
      <w:pPr>
        <w:numPr>
          <w:ilvl w:val="12"/>
          <w:numId w:val="0"/>
        </w:numPr>
        <w:suppressAutoHyphens/>
        <w:jc w:val="both"/>
        <w:rPr>
          <w:i/>
          <w:sz w:val="22"/>
          <w:lang w:val="es-CO"/>
        </w:rPr>
      </w:pPr>
      <w:r w:rsidRPr="00E6248D">
        <w:rPr>
          <w:iCs/>
          <w:lang w:val="es-CO"/>
        </w:rPr>
        <w:t>Cargo:</w:t>
      </w:r>
      <w:r w:rsidRPr="00E6248D">
        <w:rPr>
          <w:iCs/>
          <w:sz w:val="22"/>
          <w:lang w:val="es-CO"/>
        </w:rPr>
        <w:t xml:space="preserve"> </w:t>
      </w:r>
      <w:r w:rsidRPr="00E6248D">
        <w:rPr>
          <w:i/>
          <w:sz w:val="22"/>
          <w:lang w:val="es-CO"/>
        </w:rPr>
        <w:t>[indicar cargo]</w:t>
      </w:r>
    </w:p>
    <w:p w14:paraId="09CF2562" w14:textId="77777777" w:rsidR="005129A5" w:rsidRPr="003D5A30" w:rsidRDefault="005129A5" w:rsidP="005129A5">
      <w:pPr>
        <w:numPr>
          <w:ilvl w:val="12"/>
          <w:numId w:val="0"/>
        </w:numPr>
        <w:suppressAutoHyphens/>
        <w:jc w:val="both"/>
        <w:rPr>
          <w:i/>
          <w:sz w:val="22"/>
          <w:lang w:val="es-CO"/>
        </w:rPr>
      </w:pPr>
    </w:p>
    <w:p w14:paraId="6AD9D9EB" w14:textId="77777777" w:rsidR="005129A5" w:rsidRPr="003D5A30" w:rsidRDefault="005129A5" w:rsidP="005129A5">
      <w:pPr>
        <w:pStyle w:val="Outline"/>
        <w:spacing w:before="0"/>
        <w:jc w:val="both"/>
        <w:rPr>
          <w:kern w:val="0"/>
          <w:szCs w:val="24"/>
          <w:lang w:val="es-CO"/>
        </w:rPr>
      </w:pPr>
    </w:p>
    <w:p w14:paraId="428A0ADA" w14:textId="77777777" w:rsidR="005129A5" w:rsidRPr="003D5A30" w:rsidRDefault="005129A5" w:rsidP="005129A5">
      <w:pPr>
        <w:pStyle w:val="Outline"/>
        <w:spacing w:before="0"/>
        <w:jc w:val="both"/>
        <w:rPr>
          <w:kern w:val="0"/>
          <w:szCs w:val="24"/>
          <w:lang w:val="es-CO"/>
        </w:rPr>
      </w:pPr>
    </w:p>
    <w:p w14:paraId="44CF180C" w14:textId="77777777" w:rsidR="005129A5" w:rsidRDefault="005129A5" w:rsidP="005129A5">
      <w:pPr>
        <w:pStyle w:val="Outline"/>
        <w:spacing w:before="0"/>
        <w:jc w:val="both"/>
        <w:rPr>
          <w:i/>
          <w:iCs/>
          <w:kern w:val="0"/>
          <w:sz w:val="26"/>
          <w:szCs w:val="24"/>
          <w:lang w:val="es-CO"/>
        </w:rPr>
      </w:pPr>
      <w:r w:rsidRPr="00E6248D">
        <w:rPr>
          <w:kern w:val="0"/>
          <w:szCs w:val="24"/>
          <w:lang w:val="es-CO"/>
        </w:rPr>
        <w:t xml:space="preserve">Fechado en el día ______________ de __________________de __ </w:t>
      </w:r>
      <w:r>
        <w:rPr>
          <w:i/>
          <w:iCs/>
          <w:kern w:val="0"/>
          <w:szCs w:val="24"/>
          <w:lang w:val="es-CO"/>
        </w:rPr>
        <w:t>[fecha de la firma</w:t>
      </w:r>
      <w:r>
        <w:rPr>
          <w:i/>
          <w:iCs/>
          <w:kern w:val="0"/>
          <w:sz w:val="26"/>
          <w:szCs w:val="24"/>
          <w:lang w:val="es-CO"/>
        </w:rPr>
        <w:t>].</w:t>
      </w:r>
    </w:p>
    <w:p w14:paraId="57DA6FCE" w14:textId="77777777" w:rsidR="005129A5" w:rsidRDefault="005129A5" w:rsidP="005129A5">
      <w:pPr>
        <w:pStyle w:val="Outline"/>
        <w:spacing w:before="0"/>
        <w:jc w:val="both"/>
        <w:rPr>
          <w:i/>
          <w:iCs/>
          <w:kern w:val="0"/>
          <w:sz w:val="26"/>
          <w:szCs w:val="24"/>
          <w:lang w:val="es-CO"/>
        </w:rPr>
      </w:pPr>
    </w:p>
    <w:p w14:paraId="72001DCE" w14:textId="77777777" w:rsidR="00101C3E" w:rsidRDefault="00101C3E" w:rsidP="005129A5">
      <w:pPr>
        <w:pStyle w:val="Outline"/>
        <w:spacing w:before="0"/>
        <w:jc w:val="both"/>
        <w:rPr>
          <w:i/>
          <w:iCs/>
          <w:kern w:val="0"/>
          <w:sz w:val="26"/>
          <w:szCs w:val="24"/>
          <w:lang w:val="es-CO"/>
        </w:rPr>
        <w:sectPr w:rsidR="00101C3E" w:rsidSect="00AD562D">
          <w:pgSz w:w="12240" w:h="15840"/>
          <w:pgMar w:top="1440" w:right="1440" w:bottom="1440" w:left="1440" w:header="720" w:footer="720" w:gutter="0"/>
          <w:cols w:space="720"/>
          <w:docGrid w:linePitch="360"/>
        </w:sectPr>
      </w:pPr>
    </w:p>
    <w:p w14:paraId="72AF25C8" w14:textId="77777777" w:rsidR="005C2052" w:rsidRDefault="005C2052" w:rsidP="00231F71">
      <w:pPr>
        <w:pStyle w:val="Subttulo"/>
        <w:jc w:val="center"/>
        <w:rPr>
          <w:lang w:val="es-CO"/>
        </w:rPr>
      </w:pPr>
      <w:bookmarkStart w:id="83" w:name="_Toc397087156"/>
    </w:p>
    <w:p w14:paraId="62266773" w14:textId="77777777" w:rsidR="005C2052" w:rsidRDefault="005C2052" w:rsidP="00231F71">
      <w:pPr>
        <w:pStyle w:val="Subttulo"/>
        <w:jc w:val="center"/>
        <w:rPr>
          <w:lang w:val="es-CO"/>
        </w:rPr>
      </w:pPr>
    </w:p>
    <w:p w14:paraId="09845E3A" w14:textId="6C505DAB" w:rsidR="005129A5" w:rsidRPr="003D5A30" w:rsidRDefault="005129A5" w:rsidP="00231F71">
      <w:pPr>
        <w:pStyle w:val="Subttulo"/>
        <w:jc w:val="center"/>
        <w:rPr>
          <w:lang w:val="es-CO"/>
        </w:rPr>
      </w:pPr>
      <w:r w:rsidRPr="003D5A30">
        <w:rPr>
          <w:lang w:val="es-CO"/>
        </w:rPr>
        <w:t>Sección V.  Países Elegibles</w:t>
      </w:r>
      <w:bookmarkEnd w:id="83"/>
    </w:p>
    <w:p w14:paraId="361F8A3F" w14:textId="77777777" w:rsidR="005129A5" w:rsidRPr="003D5A30" w:rsidRDefault="005129A5" w:rsidP="005129A5">
      <w:pPr>
        <w:jc w:val="both"/>
        <w:rPr>
          <w:b/>
          <w:bCs/>
          <w:lang w:val="es-CO"/>
        </w:rPr>
      </w:pPr>
    </w:p>
    <w:p w14:paraId="73076F0C" w14:textId="77777777" w:rsidR="005129A5" w:rsidRPr="003D5A30" w:rsidRDefault="005129A5" w:rsidP="005129A5">
      <w:pPr>
        <w:rPr>
          <w:b/>
          <w:bCs/>
          <w:lang w:val="es-CO"/>
        </w:rPr>
      </w:pPr>
      <w:r w:rsidRPr="000137E2">
        <w:rPr>
          <w:b/>
          <w:bCs/>
          <w:lang w:val="es-CO"/>
        </w:rPr>
        <w:t xml:space="preserve">Elegibilidad para el Suministro de Bienes, Obras </w:t>
      </w:r>
      <w:r w:rsidRPr="005129A5">
        <w:rPr>
          <w:b/>
          <w:bCs/>
          <w:lang w:val="es-CO"/>
        </w:rPr>
        <w:t>y</w:t>
      </w:r>
      <w:r w:rsidRPr="000137E2">
        <w:rPr>
          <w:b/>
          <w:bCs/>
          <w:lang w:val="es-CO"/>
        </w:rPr>
        <w:t xml:space="preserve"> Servicios </w:t>
      </w:r>
      <w:r w:rsidRPr="005129A5">
        <w:rPr>
          <w:b/>
          <w:bCs/>
          <w:lang w:val="es-CO"/>
        </w:rPr>
        <w:t xml:space="preserve">Distintos de los de Consultoría </w:t>
      </w:r>
      <w:r w:rsidRPr="000137E2">
        <w:rPr>
          <w:b/>
          <w:bCs/>
          <w:lang w:val="es-CO"/>
        </w:rPr>
        <w:t>en Adquisiciones Financiadas por el Banco</w:t>
      </w:r>
    </w:p>
    <w:p w14:paraId="7F3C093B" w14:textId="77777777" w:rsidR="005129A5" w:rsidRPr="003D5A30" w:rsidRDefault="005129A5" w:rsidP="005129A5">
      <w:pPr>
        <w:ind w:left="720" w:hanging="720"/>
        <w:rPr>
          <w:lang w:val="es-CO"/>
        </w:rPr>
      </w:pPr>
    </w:p>
    <w:p w14:paraId="3D3B0F99" w14:textId="77777777" w:rsidR="005129A5" w:rsidRPr="003D5A30" w:rsidRDefault="005129A5" w:rsidP="005129A5">
      <w:pPr>
        <w:ind w:left="720" w:hanging="720"/>
        <w:jc w:val="both"/>
        <w:rPr>
          <w:lang w:val="es-CO"/>
        </w:rPr>
      </w:pPr>
    </w:p>
    <w:p w14:paraId="1DD24177" w14:textId="7968F7F3" w:rsidR="005129A5" w:rsidRPr="003D5A30" w:rsidRDefault="005129A5" w:rsidP="005129A5">
      <w:pPr>
        <w:ind w:left="720" w:hanging="720"/>
        <w:jc w:val="both"/>
        <w:rPr>
          <w:lang w:val="es-CO"/>
        </w:rPr>
      </w:pPr>
      <w:r>
        <w:rPr>
          <w:lang w:val="es-CO"/>
        </w:rPr>
        <w:t>1</w:t>
      </w:r>
      <w:r w:rsidRPr="00E6248D">
        <w:rPr>
          <w:lang w:val="es-CO"/>
        </w:rPr>
        <w:t>.</w:t>
      </w:r>
      <w:r w:rsidRPr="00E6248D">
        <w:rPr>
          <w:lang w:val="es-CO"/>
        </w:rPr>
        <w:tab/>
      </w:r>
      <w:r>
        <w:rPr>
          <w:lang w:val="es-CO"/>
        </w:rPr>
        <w:t>Con referencia a las Subcláusulas 4.7 y 5.1 de las IAL, p</w:t>
      </w:r>
      <w:r w:rsidRPr="00E6248D">
        <w:rPr>
          <w:lang w:val="es-CO"/>
        </w:rPr>
        <w:t xml:space="preserve">ara información de los </w:t>
      </w:r>
      <w:r>
        <w:rPr>
          <w:lang w:val="es-CO"/>
        </w:rPr>
        <w:t>L</w:t>
      </w:r>
      <w:r w:rsidRPr="00E6248D">
        <w:rPr>
          <w:lang w:val="es-CO"/>
        </w:rPr>
        <w:t>icitantes, las firmas, bienes y servicios de los siguientes países están excluidos actualmente de participar en esta licitación:</w:t>
      </w:r>
    </w:p>
    <w:p w14:paraId="262646C0" w14:textId="77777777" w:rsidR="005129A5" w:rsidRPr="003D5A30" w:rsidRDefault="005129A5" w:rsidP="005129A5">
      <w:pPr>
        <w:pStyle w:val="Outline"/>
        <w:spacing w:before="0"/>
        <w:jc w:val="both"/>
        <w:rPr>
          <w:kern w:val="0"/>
          <w:szCs w:val="24"/>
          <w:lang w:val="es-CO"/>
        </w:rPr>
      </w:pPr>
    </w:p>
    <w:p w14:paraId="25750965" w14:textId="77777777" w:rsidR="005129A5" w:rsidRPr="003D5A30" w:rsidRDefault="005129A5" w:rsidP="005129A5">
      <w:pPr>
        <w:pStyle w:val="Outline"/>
        <w:spacing w:before="0"/>
        <w:ind w:left="1440"/>
        <w:jc w:val="both"/>
        <w:rPr>
          <w:kern w:val="0"/>
          <w:szCs w:val="24"/>
          <w:lang w:val="es-CO"/>
        </w:rPr>
      </w:pPr>
      <w:r w:rsidRPr="00E6248D">
        <w:rPr>
          <w:kern w:val="0"/>
          <w:szCs w:val="24"/>
          <w:lang w:val="es-CO"/>
        </w:rPr>
        <w:t>Con referencia a</w:t>
      </w:r>
      <w:r>
        <w:rPr>
          <w:kern w:val="0"/>
          <w:szCs w:val="24"/>
          <w:lang w:val="es-CO"/>
        </w:rPr>
        <w:t xml:space="preserve"> </w:t>
      </w:r>
      <w:r w:rsidRPr="00E6248D">
        <w:rPr>
          <w:kern w:val="0"/>
          <w:szCs w:val="24"/>
          <w:lang w:val="es-CO"/>
        </w:rPr>
        <w:t>l</w:t>
      </w:r>
      <w:r>
        <w:rPr>
          <w:kern w:val="0"/>
          <w:szCs w:val="24"/>
          <w:lang w:val="es-CO"/>
        </w:rPr>
        <w:t>as Subcláusulas</w:t>
      </w:r>
      <w:r w:rsidRPr="00E6248D">
        <w:rPr>
          <w:kern w:val="0"/>
          <w:szCs w:val="24"/>
          <w:lang w:val="es-CO"/>
        </w:rPr>
        <w:t xml:space="preserve"> </w:t>
      </w:r>
      <w:r>
        <w:rPr>
          <w:kern w:val="0"/>
          <w:szCs w:val="24"/>
          <w:lang w:val="es-CO"/>
        </w:rPr>
        <w:t>4.7</w:t>
      </w:r>
      <w:r w:rsidRPr="00E6248D">
        <w:rPr>
          <w:kern w:val="0"/>
          <w:szCs w:val="24"/>
          <w:lang w:val="es-CO"/>
        </w:rPr>
        <w:t xml:space="preserve"> (a)</w:t>
      </w:r>
      <w:r>
        <w:rPr>
          <w:kern w:val="0"/>
          <w:szCs w:val="24"/>
          <w:lang w:val="es-CO"/>
        </w:rPr>
        <w:t xml:space="preserve"> y 5.1 de las IAL</w:t>
      </w:r>
      <w:r w:rsidRPr="00E6248D">
        <w:rPr>
          <w:kern w:val="0"/>
          <w:szCs w:val="24"/>
          <w:lang w:val="es-CO"/>
        </w:rPr>
        <w:t>:</w:t>
      </w:r>
      <w:r w:rsidRPr="00A77B00">
        <w:rPr>
          <w:i/>
          <w:sz w:val="22"/>
          <w:lang w:val="es-CO"/>
        </w:rPr>
        <w:t xml:space="preserve"> </w:t>
      </w:r>
      <w:r w:rsidRPr="00E6248D">
        <w:rPr>
          <w:i/>
          <w:sz w:val="22"/>
          <w:lang w:val="es-CO"/>
        </w:rPr>
        <w:t xml:space="preserve">[indicar </w:t>
      </w:r>
      <w:r>
        <w:rPr>
          <w:i/>
          <w:sz w:val="22"/>
          <w:lang w:val="es-CO"/>
        </w:rPr>
        <w:t>la lista de los países aprobada por el Banco a los cuales aplicar restricciones o indicar “ninguno”</w:t>
      </w:r>
      <w:r w:rsidRPr="00E6248D">
        <w:rPr>
          <w:i/>
          <w:sz w:val="22"/>
          <w:lang w:val="es-CO"/>
        </w:rPr>
        <w:t>]</w:t>
      </w:r>
    </w:p>
    <w:p w14:paraId="15F632C6" w14:textId="77777777" w:rsidR="005129A5" w:rsidRPr="003D5A30" w:rsidRDefault="005129A5" w:rsidP="005129A5">
      <w:pPr>
        <w:pStyle w:val="Outline"/>
        <w:spacing w:before="0"/>
        <w:ind w:left="1440"/>
        <w:jc w:val="both"/>
        <w:rPr>
          <w:i/>
          <w:iCs/>
          <w:kern w:val="0"/>
          <w:sz w:val="22"/>
          <w:szCs w:val="24"/>
          <w:lang w:val="es-CO"/>
        </w:rPr>
      </w:pPr>
      <w:r w:rsidRPr="00E6248D">
        <w:rPr>
          <w:i/>
          <w:iCs/>
          <w:kern w:val="0"/>
          <w:sz w:val="22"/>
          <w:szCs w:val="24"/>
          <w:lang w:val="es-CO"/>
        </w:rPr>
        <w:t>________________________</w:t>
      </w:r>
    </w:p>
    <w:p w14:paraId="2106898F" w14:textId="77777777" w:rsidR="005129A5" w:rsidRPr="003D5A30" w:rsidRDefault="005129A5" w:rsidP="005129A5">
      <w:pPr>
        <w:pStyle w:val="Outline"/>
        <w:spacing w:before="0"/>
        <w:ind w:left="1440"/>
        <w:jc w:val="both"/>
        <w:rPr>
          <w:i/>
          <w:iCs/>
          <w:kern w:val="0"/>
          <w:sz w:val="22"/>
          <w:szCs w:val="24"/>
          <w:lang w:val="es-CO"/>
        </w:rPr>
      </w:pPr>
      <w:r w:rsidRPr="00E6248D">
        <w:rPr>
          <w:i/>
          <w:iCs/>
          <w:kern w:val="0"/>
          <w:sz w:val="22"/>
          <w:szCs w:val="24"/>
          <w:lang w:val="es-CO"/>
        </w:rPr>
        <w:t>________________________</w:t>
      </w:r>
    </w:p>
    <w:p w14:paraId="12D7EC33" w14:textId="77777777" w:rsidR="005129A5" w:rsidRPr="003D5A30" w:rsidRDefault="005129A5" w:rsidP="005129A5">
      <w:pPr>
        <w:pStyle w:val="Outline"/>
        <w:spacing w:before="0"/>
        <w:ind w:left="1440"/>
        <w:jc w:val="both"/>
        <w:rPr>
          <w:i/>
          <w:iCs/>
          <w:kern w:val="0"/>
          <w:sz w:val="22"/>
          <w:szCs w:val="24"/>
          <w:lang w:val="es-CO"/>
        </w:rPr>
      </w:pPr>
    </w:p>
    <w:p w14:paraId="008D0B51" w14:textId="77777777" w:rsidR="005129A5" w:rsidRPr="003D5A30" w:rsidRDefault="005129A5" w:rsidP="005129A5">
      <w:pPr>
        <w:pStyle w:val="Outline"/>
        <w:spacing w:before="0"/>
        <w:ind w:left="1440"/>
        <w:jc w:val="both"/>
        <w:rPr>
          <w:kern w:val="0"/>
          <w:szCs w:val="24"/>
          <w:lang w:val="es-CO"/>
        </w:rPr>
      </w:pPr>
      <w:r w:rsidRPr="00E6248D">
        <w:rPr>
          <w:kern w:val="0"/>
          <w:szCs w:val="24"/>
          <w:lang w:val="es-CO"/>
        </w:rPr>
        <w:t>Con referencia a</w:t>
      </w:r>
      <w:r>
        <w:rPr>
          <w:kern w:val="0"/>
          <w:szCs w:val="24"/>
          <w:lang w:val="es-CO"/>
        </w:rPr>
        <w:t xml:space="preserve"> </w:t>
      </w:r>
      <w:r w:rsidRPr="00E6248D">
        <w:rPr>
          <w:kern w:val="0"/>
          <w:szCs w:val="24"/>
          <w:lang w:val="es-CO"/>
        </w:rPr>
        <w:t>l</w:t>
      </w:r>
      <w:r>
        <w:rPr>
          <w:kern w:val="0"/>
          <w:szCs w:val="24"/>
          <w:lang w:val="es-CO"/>
        </w:rPr>
        <w:t>as Subcláusulas  4.7</w:t>
      </w:r>
      <w:r w:rsidRPr="00E6248D">
        <w:rPr>
          <w:kern w:val="0"/>
          <w:szCs w:val="24"/>
          <w:lang w:val="es-CO"/>
        </w:rPr>
        <w:t xml:space="preserve"> (</w:t>
      </w:r>
      <w:r>
        <w:rPr>
          <w:kern w:val="0"/>
          <w:szCs w:val="24"/>
          <w:lang w:val="es-CO"/>
        </w:rPr>
        <w:t>b</w:t>
      </w:r>
      <w:r w:rsidRPr="00E6248D">
        <w:rPr>
          <w:kern w:val="0"/>
          <w:szCs w:val="24"/>
          <w:lang w:val="es-CO"/>
        </w:rPr>
        <w:t xml:space="preserve">) </w:t>
      </w:r>
      <w:r>
        <w:rPr>
          <w:kern w:val="0"/>
          <w:szCs w:val="24"/>
          <w:lang w:val="es-CO"/>
        </w:rPr>
        <w:t xml:space="preserve">y 5.1 </w:t>
      </w:r>
      <w:r w:rsidRPr="00E6248D">
        <w:rPr>
          <w:kern w:val="0"/>
          <w:szCs w:val="24"/>
          <w:lang w:val="es-CO"/>
        </w:rPr>
        <w:t xml:space="preserve"> de las </w:t>
      </w:r>
      <w:r>
        <w:rPr>
          <w:kern w:val="0"/>
          <w:szCs w:val="24"/>
          <w:lang w:val="es-CO"/>
        </w:rPr>
        <w:t xml:space="preserve"> IAL</w:t>
      </w:r>
      <w:r w:rsidRPr="00E6248D">
        <w:rPr>
          <w:kern w:val="0"/>
          <w:szCs w:val="24"/>
          <w:lang w:val="es-CO"/>
        </w:rPr>
        <w:t>:</w:t>
      </w:r>
      <w:r>
        <w:rPr>
          <w:kern w:val="0"/>
          <w:szCs w:val="24"/>
          <w:lang w:val="es-CO"/>
        </w:rPr>
        <w:t xml:space="preserve"> </w:t>
      </w:r>
      <w:r w:rsidRPr="00E6248D">
        <w:rPr>
          <w:i/>
          <w:sz w:val="22"/>
          <w:lang w:val="es-CO"/>
        </w:rPr>
        <w:t xml:space="preserve">[indicar </w:t>
      </w:r>
      <w:r>
        <w:rPr>
          <w:i/>
          <w:sz w:val="22"/>
          <w:lang w:val="es-CO"/>
        </w:rPr>
        <w:t>la lista de los países aprobada por el Banco a los cuales aplicar restricciones o indicar “ninguno”</w:t>
      </w:r>
      <w:r w:rsidRPr="00E6248D">
        <w:rPr>
          <w:i/>
          <w:sz w:val="22"/>
          <w:lang w:val="es-CO"/>
        </w:rPr>
        <w:t>]</w:t>
      </w:r>
    </w:p>
    <w:p w14:paraId="3DF7CB0A" w14:textId="77777777" w:rsidR="005129A5" w:rsidRPr="003D5A30" w:rsidRDefault="005129A5" w:rsidP="005129A5">
      <w:pPr>
        <w:pStyle w:val="Outline"/>
        <w:spacing w:before="0"/>
        <w:ind w:left="1440"/>
        <w:jc w:val="both"/>
        <w:rPr>
          <w:i/>
          <w:iCs/>
          <w:kern w:val="0"/>
          <w:sz w:val="22"/>
          <w:szCs w:val="24"/>
          <w:lang w:val="es-CO"/>
        </w:rPr>
      </w:pPr>
      <w:r w:rsidRPr="00E6248D">
        <w:rPr>
          <w:i/>
          <w:iCs/>
          <w:kern w:val="0"/>
          <w:sz w:val="22"/>
          <w:szCs w:val="24"/>
          <w:lang w:val="es-CO"/>
        </w:rPr>
        <w:t>________________________</w:t>
      </w:r>
    </w:p>
    <w:p w14:paraId="66350357" w14:textId="77777777" w:rsidR="005129A5" w:rsidRDefault="005129A5" w:rsidP="005129A5">
      <w:pPr>
        <w:pStyle w:val="Outline"/>
        <w:spacing w:before="0"/>
        <w:ind w:left="1440"/>
        <w:jc w:val="both"/>
        <w:rPr>
          <w:i/>
          <w:iCs/>
          <w:kern w:val="0"/>
          <w:sz w:val="22"/>
          <w:szCs w:val="24"/>
          <w:lang w:val="es-CO"/>
        </w:rPr>
      </w:pPr>
      <w:r w:rsidRPr="00E6248D">
        <w:rPr>
          <w:i/>
          <w:iCs/>
          <w:kern w:val="0"/>
          <w:sz w:val="22"/>
          <w:szCs w:val="24"/>
          <w:lang w:val="es-CO"/>
        </w:rPr>
        <w:t>________________________</w:t>
      </w:r>
    </w:p>
    <w:p w14:paraId="1ACE1B91" w14:textId="77777777" w:rsidR="005129A5" w:rsidRDefault="005129A5" w:rsidP="005129A5">
      <w:pPr>
        <w:pStyle w:val="Outline"/>
        <w:spacing w:before="0"/>
        <w:ind w:left="1440"/>
        <w:jc w:val="both"/>
        <w:rPr>
          <w:i/>
          <w:iCs/>
          <w:kern w:val="0"/>
          <w:sz w:val="22"/>
          <w:szCs w:val="24"/>
          <w:lang w:val="es-CO"/>
        </w:rPr>
        <w:sectPr w:rsidR="005129A5" w:rsidSect="00101C3E">
          <w:headerReference w:type="default" r:id="rId31"/>
          <w:type w:val="oddPage"/>
          <w:pgSz w:w="12240" w:h="15840" w:code="1"/>
          <w:pgMar w:top="1440" w:right="1440" w:bottom="1440" w:left="1440" w:header="720" w:footer="720" w:gutter="0"/>
          <w:cols w:space="720"/>
          <w:titlePg/>
          <w:docGrid w:linePitch="360"/>
        </w:sectPr>
      </w:pPr>
    </w:p>
    <w:p w14:paraId="419E729E" w14:textId="426E870A" w:rsidR="000334DD" w:rsidRDefault="000334DD" w:rsidP="005129A5">
      <w:pPr>
        <w:pStyle w:val="Outline"/>
        <w:spacing w:before="0"/>
        <w:ind w:left="1440"/>
        <w:jc w:val="both"/>
        <w:rPr>
          <w:i/>
          <w:iCs/>
          <w:kern w:val="0"/>
          <w:sz w:val="22"/>
          <w:szCs w:val="24"/>
          <w:lang w:val="es-CO"/>
        </w:rPr>
      </w:pPr>
    </w:p>
    <w:p w14:paraId="253F7063" w14:textId="77777777" w:rsidR="005C2052" w:rsidRPr="003D5A30" w:rsidRDefault="005C2052" w:rsidP="005129A5">
      <w:pPr>
        <w:pStyle w:val="Outline"/>
        <w:spacing w:before="0"/>
        <w:ind w:left="1440"/>
        <w:jc w:val="both"/>
        <w:rPr>
          <w:i/>
          <w:iCs/>
          <w:kern w:val="0"/>
          <w:sz w:val="22"/>
          <w:szCs w:val="24"/>
          <w:lang w:val="es-CO"/>
        </w:rPr>
      </w:pPr>
    </w:p>
    <w:p w14:paraId="6E152E0D" w14:textId="77777777" w:rsidR="005129A5" w:rsidRDefault="005129A5" w:rsidP="00231F71">
      <w:pPr>
        <w:pStyle w:val="Subttulo"/>
        <w:jc w:val="center"/>
        <w:rPr>
          <w:lang w:val="es-CO"/>
        </w:rPr>
      </w:pPr>
      <w:bookmarkStart w:id="84" w:name="_Toc397087157"/>
      <w:r>
        <w:rPr>
          <w:lang w:val="es-CO"/>
        </w:rPr>
        <w:t>Sección VI</w:t>
      </w:r>
      <w:r w:rsidRPr="00A75B05">
        <w:rPr>
          <w:lang w:val="es-CO"/>
        </w:rPr>
        <w:t>.  Políticas del Banco</w:t>
      </w:r>
      <w:r>
        <w:rPr>
          <w:lang w:val="es-CO"/>
        </w:rPr>
        <w:t xml:space="preserve"> -</w:t>
      </w:r>
      <w:r w:rsidRPr="00A75B05">
        <w:rPr>
          <w:lang w:val="es-CO"/>
        </w:rPr>
        <w:t xml:space="preserve"> Prácticas </w:t>
      </w:r>
      <w:r>
        <w:rPr>
          <w:lang w:val="es-CO"/>
        </w:rPr>
        <w:t>C</w:t>
      </w:r>
      <w:r w:rsidRPr="00FB5305">
        <w:rPr>
          <w:lang w:val="es-CO"/>
        </w:rPr>
        <w:t xml:space="preserve">orruptas y </w:t>
      </w:r>
      <w:r w:rsidR="00F926EB">
        <w:rPr>
          <w:lang w:val="es-CO"/>
        </w:rPr>
        <w:br/>
      </w:r>
      <w:r>
        <w:rPr>
          <w:lang w:val="es-CO"/>
        </w:rPr>
        <w:t>F</w:t>
      </w:r>
      <w:r w:rsidRPr="00A75B05">
        <w:rPr>
          <w:lang w:val="es-CO"/>
        </w:rPr>
        <w:t>raudulentas</w:t>
      </w:r>
      <w:bookmarkEnd w:id="84"/>
    </w:p>
    <w:p w14:paraId="3D94A986" w14:textId="77777777" w:rsidR="005129A5" w:rsidRDefault="005129A5" w:rsidP="008A5257">
      <w:pPr>
        <w:rPr>
          <w:lang w:val="es-CO"/>
        </w:rPr>
      </w:pPr>
    </w:p>
    <w:p w14:paraId="0B385CD0" w14:textId="77777777" w:rsidR="005129A5" w:rsidRDefault="005129A5" w:rsidP="000334DD">
      <w:pPr>
        <w:jc w:val="both"/>
        <w:rPr>
          <w:lang w:val="es-CO"/>
        </w:rPr>
      </w:pPr>
      <w:r w:rsidRPr="005129A5">
        <w:rPr>
          <w:b/>
          <w:lang w:val="es-CO"/>
        </w:rPr>
        <w:t>N</w:t>
      </w:r>
      <w:r>
        <w:rPr>
          <w:b/>
          <w:lang w:val="es-CO"/>
        </w:rPr>
        <w:t xml:space="preserve">ormas para </w:t>
      </w:r>
      <w:r w:rsidRPr="005129A5">
        <w:rPr>
          <w:b/>
          <w:lang w:val="es-CO"/>
        </w:rPr>
        <w:t>A</w:t>
      </w:r>
      <w:r>
        <w:rPr>
          <w:b/>
          <w:lang w:val="es-CO"/>
        </w:rPr>
        <w:t xml:space="preserve">dquisiciones de </w:t>
      </w:r>
      <w:r w:rsidRPr="005129A5">
        <w:rPr>
          <w:b/>
          <w:lang w:val="es-CO"/>
        </w:rPr>
        <w:t>B</w:t>
      </w:r>
      <w:r>
        <w:rPr>
          <w:b/>
          <w:lang w:val="es-CO"/>
        </w:rPr>
        <w:t>ienes</w:t>
      </w:r>
      <w:r w:rsidRPr="005129A5">
        <w:rPr>
          <w:b/>
          <w:lang w:val="es-CO"/>
        </w:rPr>
        <w:t>, O</w:t>
      </w:r>
      <w:r>
        <w:rPr>
          <w:b/>
          <w:lang w:val="es-CO"/>
        </w:rPr>
        <w:t>bras y</w:t>
      </w:r>
      <w:r w:rsidRPr="005129A5">
        <w:rPr>
          <w:b/>
          <w:lang w:val="es-CO"/>
        </w:rPr>
        <w:t xml:space="preserve"> S</w:t>
      </w:r>
      <w:r>
        <w:rPr>
          <w:b/>
          <w:lang w:val="es-CO"/>
        </w:rPr>
        <w:t xml:space="preserve">ervicios distintos a los de </w:t>
      </w:r>
      <w:r w:rsidRPr="005129A5">
        <w:rPr>
          <w:b/>
          <w:lang w:val="es-CO"/>
        </w:rPr>
        <w:t>C</w:t>
      </w:r>
      <w:r>
        <w:rPr>
          <w:b/>
          <w:lang w:val="es-CO"/>
        </w:rPr>
        <w:t xml:space="preserve">onsultoría con préstamos del </w:t>
      </w:r>
      <w:r w:rsidRPr="005129A5">
        <w:rPr>
          <w:b/>
          <w:lang w:val="es-CO"/>
        </w:rPr>
        <w:t xml:space="preserve">BIRF, </w:t>
      </w:r>
      <w:r>
        <w:rPr>
          <w:b/>
          <w:lang w:val="es-CO"/>
        </w:rPr>
        <w:t xml:space="preserve">créditos de la </w:t>
      </w:r>
      <w:r w:rsidRPr="005129A5">
        <w:rPr>
          <w:b/>
          <w:lang w:val="es-CO"/>
        </w:rPr>
        <w:t>AIF</w:t>
      </w:r>
      <w:r>
        <w:rPr>
          <w:b/>
          <w:lang w:val="es-CO"/>
        </w:rPr>
        <w:t xml:space="preserve"> y donaciones por prestatarios del </w:t>
      </w:r>
      <w:r w:rsidRPr="005129A5">
        <w:rPr>
          <w:b/>
          <w:lang w:val="es-CO"/>
        </w:rPr>
        <w:t>B</w:t>
      </w:r>
      <w:r>
        <w:rPr>
          <w:b/>
          <w:lang w:val="es-CO"/>
        </w:rPr>
        <w:t xml:space="preserve">anco </w:t>
      </w:r>
      <w:r w:rsidRPr="005129A5">
        <w:rPr>
          <w:b/>
          <w:lang w:val="es-CO"/>
        </w:rPr>
        <w:t>M</w:t>
      </w:r>
      <w:r>
        <w:rPr>
          <w:b/>
          <w:lang w:val="es-CO"/>
        </w:rPr>
        <w:t>undial</w:t>
      </w:r>
      <w:r w:rsidRPr="005129A5">
        <w:rPr>
          <w:b/>
          <w:lang w:val="es-CO"/>
        </w:rPr>
        <w:t xml:space="preserve"> Enero 2011</w:t>
      </w:r>
      <w:r w:rsidRPr="005129A5">
        <w:rPr>
          <w:lang w:val="es-CO"/>
        </w:rPr>
        <w:cr/>
      </w:r>
    </w:p>
    <w:p w14:paraId="0C4D56F5" w14:textId="77777777" w:rsidR="005129A5" w:rsidRPr="005129A5" w:rsidRDefault="005129A5" w:rsidP="005129A5">
      <w:pPr>
        <w:spacing w:after="200"/>
        <w:rPr>
          <w:b/>
          <w:lang w:val="es-CO"/>
        </w:rPr>
      </w:pPr>
      <w:r w:rsidRPr="005129A5">
        <w:rPr>
          <w:b/>
          <w:lang w:val="es-CO"/>
        </w:rPr>
        <w:t xml:space="preserve">“Fraude y Corrupción </w:t>
      </w:r>
    </w:p>
    <w:p w14:paraId="0E0D9BBF" w14:textId="77777777" w:rsidR="005129A5" w:rsidRPr="00DE6F57" w:rsidRDefault="005129A5" w:rsidP="005129A5">
      <w:pPr>
        <w:spacing w:after="200"/>
        <w:ind w:left="720" w:hanging="720"/>
        <w:jc w:val="both"/>
        <w:rPr>
          <w:lang w:val="es-CO"/>
        </w:rPr>
      </w:pPr>
      <w:r w:rsidRPr="00DE6F57">
        <w:rPr>
          <w:lang w:val="es-CO"/>
        </w:rPr>
        <w:t xml:space="preserve">1.16 </w:t>
      </w:r>
      <w:r>
        <w:rPr>
          <w:lang w:val="es-CO"/>
        </w:rPr>
        <w:tab/>
      </w:r>
      <w:r w:rsidRPr="00DE6F57">
        <w:rPr>
          <w:lang w:val="es-CO"/>
        </w:rPr>
        <w:t>Es política del Banco exigir que los Prestatarios (incluidos los beneficiarios de los</w:t>
      </w:r>
      <w:r>
        <w:rPr>
          <w:lang w:val="es-CO"/>
        </w:rPr>
        <w:t xml:space="preserve">    </w:t>
      </w:r>
      <w:r w:rsidRPr="00DE6F57">
        <w:rPr>
          <w:lang w:val="es-CO"/>
        </w:rPr>
        <w:t>préstamos concedidos por la institución), licitantes, proveedores, contratistas y sus agentes (hayan sido declarados o no), subcontratistas, sub-consultores, proveedores de servicios o proveedores de insumos, y cualquier otro personal asociado, observen las más elevadas normas éticas durante el proceso de contrataciones y la ejecución de los contratos financiados por el Banco</w:t>
      </w:r>
      <w:r>
        <w:rPr>
          <w:rStyle w:val="Refdenotaalpie"/>
          <w:lang w:val="es-CO"/>
        </w:rPr>
        <w:footnoteReference w:id="4"/>
      </w:r>
      <w:r w:rsidRPr="00DE6F57">
        <w:rPr>
          <w:lang w:val="es-CO"/>
        </w:rPr>
        <w:t>.</w:t>
      </w:r>
      <w:r>
        <w:rPr>
          <w:lang w:val="es-CO"/>
        </w:rPr>
        <w:t xml:space="preserve"> </w:t>
      </w:r>
      <w:r w:rsidRPr="00DE6F57">
        <w:rPr>
          <w:lang w:val="es-CO"/>
        </w:rPr>
        <w:t xml:space="preserve">A efectos del cumplimiento de esta política, el Banco: </w:t>
      </w:r>
    </w:p>
    <w:p w14:paraId="3B1C9E57" w14:textId="77777777" w:rsidR="005129A5" w:rsidRPr="00231F71" w:rsidRDefault="005129A5" w:rsidP="00617721">
      <w:pPr>
        <w:pStyle w:val="Prrafodelista"/>
        <w:numPr>
          <w:ilvl w:val="0"/>
          <w:numId w:val="53"/>
        </w:numPr>
        <w:spacing w:after="200"/>
        <w:ind w:left="1260" w:hanging="540"/>
        <w:contextualSpacing w:val="0"/>
        <w:jc w:val="both"/>
        <w:rPr>
          <w:lang w:val="es-CO"/>
        </w:rPr>
      </w:pPr>
      <w:r w:rsidRPr="00231F71">
        <w:rPr>
          <w:lang w:val="es-CO"/>
        </w:rPr>
        <w:t xml:space="preserve">define de la siguiente manera, a los efectos de esta disposición, las expresiones que se indican a continuación: </w:t>
      </w:r>
    </w:p>
    <w:p w14:paraId="53F35309" w14:textId="77777777" w:rsidR="005129A5" w:rsidRPr="00231F71" w:rsidRDefault="005129A5" w:rsidP="00617721">
      <w:pPr>
        <w:pStyle w:val="Prrafodelista"/>
        <w:numPr>
          <w:ilvl w:val="0"/>
          <w:numId w:val="54"/>
        </w:numPr>
        <w:spacing w:after="200"/>
        <w:ind w:left="1800" w:hanging="540"/>
        <w:contextualSpacing w:val="0"/>
        <w:jc w:val="both"/>
        <w:rPr>
          <w:lang w:val="es-CO"/>
        </w:rPr>
      </w:pPr>
      <w:r w:rsidRPr="00231F71">
        <w:rPr>
          <w:lang w:val="es-CO"/>
        </w:rPr>
        <w:t xml:space="preserve"> “práctica corrupta” significa el ofrecimiento, suministro, aceptación o solicitud, directa o indirectamente, de cualquier cosa de valor con el fin de influir impropiamente en la actuación de otra persona; </w:t>
      </w:r>
      <w:r>
        <w:rPr>
          <w:rStyle w:val="Refdenotaalpie"/>
          <w:lang w:val="es-CO"/>
        </w:rPr>
        <w:footnoteReference w:id="5"/>
      </w:r>
    </w:p>
    <w:p w14:paraId="38C55B88" w14:textId="77777777" w:rsidR="005129A5" w:rsidRPr="00DE6F57" w:rsidRDefault="005129A5" w:rsidP="00617721">
      <w:pPr>
        <w:pStyle w:val="Prrafodelista"/>
        <w:numPr>
          <w:ilvl w:val="0"/>
          <w:numId w:val="54"/>
        </w:numPr>
        <w:spacing w:after="200"/>
        <w:ind w:left="1800" w:hanging="540"/>
        <w:contextualSpacing w:val="0"/>
        <w:jc w:val="both"/>
        <w:rPr>
          <w:lang w:val="es-CO"/>
        </w:rPr>
      </w:pPr>
      <w:r w:rsidRPr="00DE6F57">
        <w:rPr>
          <w:lang w:val="es-CO"/>
        </w:rPr>
        <w:t xml:space="preserve"> “práctica fraudulenta” significa cualquiera actuación u omisión, incluyendo una tergiversación de los hechos que, astuta o descuidadamente, desorienta o intenta </w:t>
      </w:r>
      <w:r>
        <w:rPr>
          <w:lang w:val="es-CO"/>
        </w:rPr>
        <w:t>d</w:t>
      </w:r>
      <w:r w:rsidRPr="00DE6F57">
        <w:rPr>
          <w:lang w:val="es-CO"/>
        </w:rPr>
        <w:t xml:space="preserve">esorientar a otra persona con el fin de obtener un beneficio financiero o de otra índole, o para evitar una obligación; </w:t>
      </w:r>
      <w:r>
        <w:rPr>
          <w:rStyle w:val="Refdenotaalpie"/>
          <w:lang w:val="es-CO"/>
        </w:rPr>
        <w:footnoteReference w:id="6"/>
      </w:r>
    </w:p>
    <w:p w14:paraId="06555364" w14:textId="77777777" w:rsidR="005129A5" w:rsidRPr="00DE6F57" w:rsidRDefault="005129A5" w:rsidP="00617721">
      <w:pPr>
        <w:pStyle w:val="Prrafodelista"/>
        <w:numPr>
          <w:ilvl w:val="0"/>
          <w:numId w:val="54"/>
        </w:numPr>
        <w:spacing w:after="200"/>
        <w:ind w:left="1800" w:hanging="540"/>
        <w:contextualSpacing w:val="0"/>
        <w:jc w:val="both"/>
        <w:rPr>
          <w:lang w:val="es-CO"/>
        </w:rPr>
      </w:pPr>
      <w:r w:rsidRPr="00DE6F57">
        <w:rPr>
          <w:lang w:val="es-CO"/>
        </w:rPr>
        <w:t>“práctica de colusión” significa un arreglo de dos o más personas diseñado para lograr un propósito impropio, incluyendo influenciar impropiamente las acciones de otra persona;</w:t>
      </w:r>
      <w:r>
        <w:rPr>
          <w:rStyle w:val="Refdenotaalpie"/>
          <w:lang w:val="es-CO"/>
        </w:rPr>
        <w:footnoteReference w:id="7"/>
      </w:r>
      <w:r w:rsidRPr="00DE6F57">
        <w:rPr>
          <w:lang w:val="es-CO"/>
        </w:rPr>
        <w:t xml:space="preserve"> </w:t>
      </w:r>
    </w:p>
    <w:p w14:paraId="126CD4C9" w14:textId="77777777" w:rsidR="005129A5" w:rsidRPr="00DE6F57" w:rsidRDefault="005129A5" w:rsidP="00617721">
      <w:pPr>
        <w:pStyle w:val="Prrafodelista"/>
        <w:numPr>
          <w:ilvl w:val="0"/>
          <w:numId w:val="54"/>
        </w:numPr>
        <w:spacing w:after="200"/>
        <w:ind w:left="1800" w:hanging="540"/>
        <w:contextualSpacing w:val="0"/>
        <w:jc w:val="both"/>
        <w:rPr>
          <w:lang w:val="es-CO"/>
        </w:rPr>
      </w:pPr>
      <w:r w:rsidRPr="00DE6F57">
        <w:rPr>
          <w:lang w:val="es-CO"/>
        </w:rPr>
        <w:lastRenderedPageBreak/>
        <w:t>“práctica coercitiva” significa el daño o amenazas para dañar, directa o indirectamente, a cualquiera persona, o las propiedades de una persona, para influenciar impropiamente sus actuaciones;</w:t>
      </w:r>
      <w:r>
        <w:rPr>
          <w:rStyle w:val="Refdenotaalpie"/>
          <w:lang w:val="es-CO"/>
        </w:rPr>
        <w:footnoteReference w:id="8"/>
      </w:r>
      <w:r w:rsidRPr="00DE6F57">
        <w:rPr>
          <w:lang w:val="es-CO"/>
        </w:rPr>
        <w:t xml:space="preserve"> </w:t>
      </w:r>
    </w:p>
    <w:p w14:paraId="742BD1FF" w14:textId="77777777" w:rsidR="005129A5" w:rsidRPr="00DE6F57" w:rsidRDefault="005129A5" w:rsidP="00617721">
      <w:pPr>
        <w:pStyle w:val="Prrafodelista"/>
        <w:numPr>
          <w:ilvl w:val="0"/>
          <w:numId w:val="54"/>
        </w:numPr>
        <w:spacing w:after="200"/>
        <w:ind w:left="1800" w:hanging="540"/>
        <w:contextualSpacing w:val="0"/>
        <w:jc w:val="both"/>
        <w:rPr>
          <w:lang w:val="es-CO"/>
        </w:rPr>
      </w:pPr>
      <w:r w:rsidRPr="00DE6F57">
        <w:rPr>
          <w:lang w:val="es-CO"/>
        </w:rPr>
        <w:t xml:space="preserve"> “práctica de obstrucción” significa </w:t>
      </w:r>
    </w:p>
    <w:p w14:paraId="50241F91" w14:textId="77777777" w:rsidR="005129A5" w:rsidRPr="00DE6F57" w:rsidRDefault="00F926EB" w:rsidP="00F926EB">
      <w:pPr>
        <w:spacing w:after="200"/>
        <w:ind w:left="2340" w:hanging="540"/>
        <w:jc w:val="both"/>
        <w:rPr>
          <w:lang w:val="es-CO"/>
        </w:rPr>
      </w:pPr>
      <w:r>
        <w:rPr>
          <w:lang w:val="es-CO"/>
        </w:rPr>
        <w:t>(aa)</w:t>
      </w:r>
      <w:r>
        <w:rPr>
          <w:lang w:val="es-CO"/>
        </w:rPr>
        <w:tab/>
      </w:r>
      <w:r w:rsidR="005129A5" w:rsidRPr="00DE6F57">
        <w:rPr>
          <w:lang w:val="es-CO"/>
        </w:rPr>
        <w:t xml:space="preserve">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14:paraId="14DBE84D" w14:textId="77777777" w:rsidR="005129A5" w:rsidRPr="00DE6F57" w:rsidRDefault="00F926EB" w:rsidP="00F926EB">
      <w:pPr>
        <w:spacing w:after="200"/>
        <w:ind w:left="2340" w:hanging="540"/>
        <w:jc w:val="both"/>
        <w:rPr>
          <w:lang w:val="es-CO"/>
        </w:rPr>
      </w:pPr>
      <w:r>
        <w:rPr>
          <w:lang w:val="es-CO"/>
        </w:rPr>
        <w:t>(bb)</w:t>
      </w:r>
      <w:r>
        <w:rPr>
          <w:lang w:val="es-CO"/>
        </w:rPr>
        <w:tab/>
      </w:r>
      <w:r w:rsidR="005129A5" w:rsidRPr="00DE6F57">
        <w:rPr>
          <w:lang w:val="es-CO"/>
        </w:rPr>
        <w:t xml:space="preserve">las actuaciones dirigidas a impedir materialmente el ejercicio de los derechos del Banco a inspeccionar y auditar de conformidad con el párrafo 1.16 (e), mencionada más adelante. </w:t>
      </w:r>
    </w:p>
    <w:p w14:paraId="536B97A8" w14:textId="77777777" w:rsidR="005129A5" w:rsidRPr="00DE6F57" w:rsidRDefault="005129A5" w:rsidP="00617721">
      <w:pPr>
        <w:pStyle w:val="Prrafodelista"/>
        <w:numPr>
          <w:ilvl w:val="0"/>
          <w:numId w:val="53"/>
        </w:numPr>
        <w:spacing w:after="200"/>
        <w:ind w:left="1260" w:hanging="540"/>
        <w:contextualSpacing w:val="0"/>
        <w:jc w:val="both"/>
        <w:rPr>
          <w:lang w:val="es-CO"/>
        </w:rPr>
      </w:pPr>
      <w:r w:rsidRPr="00DE6F57">
        <w:rPr>
          <w:lang w:val="es-CO"/>
        </w:rPr>
        <w:t xml:space="preserve">rechazará toda propuesta de adjudicación si determina que </w:t>
      </w:r>
      <w:r>
        <w:rPr>
          <w:lang w:val="es-CO"/>
        </w:rPr>
        <w:t xml:space="preserve">el licitante seleccionado para </w:t>
      </w:r>
      <w:r w:rsidRPr="00DE6F57">
        <w:rPr>
          <w:lang w:val="es-CO"/>
        </w:rPr>
        <w:t>dicha adjudicación o su personal, sus agentes y sub</w:t>
      </w:r>
      <w:r>
        <w:rPr>
          <w:lang w:val="es-CO"/>
        </w:rPr>
        <w:t xml:space="preserve"> consultores, subcontratistas, </w:t>
      </w:r>
      <w:r w:rsidRPr="00DE6F57">
        <w:rPr>
          <w:lang w:val="es-CO"/>
        </w:rPr>
        <w:t>proveedores o sus empleados hayan participado, directa o indirectamente, en prácticas corruptas, fraudulentas, de colusión, coercitivas o de obstrucción para competir por el</w:t>
      </w:r>
      <w:r>
        <w:rPr>
          <w:lang w:val="es-CO"/>
        </w:rPr>
        <w:t xml:space="preserve"> </w:t>
      </w:r>
      <w:r w:rsidRPr="00DE6F57">
        <w:rPr>
          <w:lang w:val="es-CO"/>
        </w:rPr>
        <w:t xml:space="preserve">contrato de que se trate; </w:t>
      </w:r>
    </w:p>
    <w:p w14:paraId="61A5DF05" w14:textId="77777777" w:rsidR="005129A5" w:rsidRPr="00DE6F57" w:rsidRDefault="005129A5" w:rsidP="00617721">
      <w:pPr>
        <w:pStyle w:val="Prrafodelista"/>
        <w:numPr>
          <w:ilvl w:val="0"/>
          <w:numId w:val="53"/>
        </w:numPr>
        <w:spacing w:after="200"/>
        <w:ind w:left="1260" w:hanging="540"/>
        <w:contextualSpacing w:val="0"/>
        <w:jc w:val="both"/>
        <w:rPr>
          <w:lang w:val="es-CO"/>
        </w:rPr>
      </w:pPr>
      <w:r w:rsidRPr="00DE6F57">
        <w:rPr>
          <w:lang w:val="es-CO"/>
        </w:rPr>
        <w:t xml:space="preserve">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dichas prácticas; </w:t>
      </w:r>
    </w:p>
    <w:p w14:paraId="3369BE99" w14:textId="77777777" w:rsidR="005129A5" w:rsidRPr="00DE6F57" w:rsidRDefault="005129A5" w:rsidP="00617721">
      <w:pPr>
        <w:pStyle w:val="Prrafodelista"/>
        <w:numPr>
          <w:ilvl w:val="0"/>
          <w:numId w:val="53"/>
        </w:numPr>
        <w:spacing w:after="200"/>
        <w:ind w:left="1260" w:hanging="540"/>
        <w:contextualSpacing w:val="0"/>
        <w:jc w:val="both"/>
        <w:rPr>
          <w:lang w:val="es-CO"/>
        </w:rPr>
      </w:pPr>
      <w:r w:rsidRPr="00DE6F57">
        <w:rPr>
          <w:lang w:val="es-CO"/>
        </w:rPr>
        <w:t>sancionará a una firma o persona, en cualquier momento, de conformidad con el régimen de sanciones del Banco</w:t>
      </w:r>
      <w:r>
        <w:rPr>
          <w:rStyle w:val="Refdenotaalpie"/>
          <w:lang w:val="es-CO"/>
        </w:rPr>
        <w:footnoteReference w:id="9"/>
      </w:r>
      <w:r w:rsidRPr="00DE6F57">
        <w:rPr>
          <w:lang w:val="es-CO"/>
        </w:rPr>
        <w:t xml:space="preserve">, incluyendo declarar dicha firma o persona inelegible públicamente, en forma indefinida o durante un período determinado para: (i) que se </w:t>
      </w:r>
      <w:r w:rsidRPr="00DE6F57">
        <w:rPr>
          <w:lang w:val="es-CO"/>
        </w:rPr>
        <w:lastRenderedPageBreak/>
        <w:t>le adjudique un contrato financiado por el Banco y (ii) que se le nomine subcontratista</w:t>
      </w:r>
      <w:r>
        <w:rPr>
          <w:rStyle w:val="Refdenotaalpie"/>
          <w:lang w:val="es-CO"/>
        </w:rPr>
        <w:footnoteReference w:id="10"/>
      </w:r>
      <w:r w:rsidRPr="00DE6F57">
        <w:rPr>
          <w:lang w:val="es-CO"/>
        </w:rPr>
        <w:t>,</w:t>
      </w:r>
      <w:r>
        <w:rPr>
          <w:lang w:val="es-CO"/>
        </w:rPr>
        <w:t xml:space="preserve"> </w:t>
      </w:r>
      <w:r w:rsidRPr="00DE6F57">
        <w:rPr>
          <w:lang w:val="es-CO"/>
        </w:rPr>
        <w:t xml:space="preserve">consultor, proveedor o proveedor de servicios de una firma que de lo contrario sería elegible para que se le adjudicara un contrato financiado por el Banco. </w:t>
      </w:r>
    </w:p>
    <w:p w14:paraId="7AC1D01D" w14:textId="77777777" w:rsidR="005129A5" w:rsidRDefault="005129A5" w:rsidP="00617721">
      <w:pPr>
        <w:pStyle w:val="Prrafodelista"/>
        <w:numPr>
          <w:ilvl w:val="0"/>
          <w:numId w:val="53"/>
        </w:numPr>
        <w:spacing w:after="200"/>
        <w:ind w:left="1260" w:hanging="540"/>
        <w:contextualSpacing w:val="0"/>
        <w:jc w:val="both"/>
        <w:rPr>
          <w:lang w:val="es-CO"/>
        </w:rPr>
      </w:pPr>
      <w:r w:rsidRPr="00DE6F57">
        <w:rPr>
          <w:lang w:val="es-CO"/>
        </w:rPr>
        <w:t>requerirá que, en los contratos financiados con un préstamo del Banco, se incluya una cláusula que exija que los Licitantes, proveedores y contratistas y sus subcontratistas sus agentes, personal, consultores, proveedores de bienes o servicios deben permitir al Banco revisar todas las cuentas, archivos y otros documentos relacionados con la presentación de las ofertas y el cumplimiento del contrato y someterlos a una verificación por auditores designa</w:t>
      </w:r>
      <w:r>
        <w:rPr>
          <w:lang w:val="es-CO"/>
        </w:rPr>
        <w:t>dos por el Banco.</w:t>
      </w:r>
    </w:p>
    <w:p w14:paraId="7859F53F" w14:textId="77777777" w:rsidR="005129A5" w:rsidRDefault="005129A5" w:rsidP="005129A5">
      <w:pPr>
        <w:spacing w:after="200"/>
        <w:jc w:val="both"/>
        <w:rPr>
          <w:lang w:val="es-CO"/>
        </w:rPr>
        <w:sectPr w:rsidR="005129A5" w:rsidSect="008A5257">
          <w:headerReference w:type="even" r:id="rId32"/>
          <w:headerReference w:type="default" r:id="rId33"/>
          <w:type w:val="oddPage"/>
          <w:pgSz w:w="12240" w:h="15840"/>
          <w:pgMar w:top="1440" w:right="1440" w:bottom="1440" w:left="1440" w:header="720" w:footer="720" w:gutter="0"/>
          <w:cols w:space="720"/>
          <w:titlePg/>
          <w:docGrid w:linePitch="360"/>
        </w:sectPr>
      </w:pPr>
    </w:p>
    <w:p w14:paraId="2E2276E3" w14:textId="77777777" w:rsidR="005129A5" w:rsidRDefault="005129A5" w:rsidP="005129A5">
      <w:pPr>
        <w:spacing w:after="200"/>
        <w:jc w:val="center"/>
        <w:rPr>
          <w:b/>
          <w:sz w:val="40"/>
          <w:szCs w:val="40"/>
          <w:lang w:val="es-CO"/>
        </w:rPr>
      </w:pPr>
    </w:p>
    <w:p w14:paraId="7B37A5D2" w14:textId="77777777" w:rsidR="005E4E35" w:rsidRDefault="005E4E35" w:rsidP="005129A5">
      <w:pPr>
        <w:spacing w:after="200"/>
        <w:jc w:val="center"/>
        <w:rPr>
          <w:b/>
          <w:sz w:val="40"/>
          <w:szCs w:val="40"/>
          <w:lang w:val="es-CO"/>
        </w:rPr>
      </w:pPr>
    </w:p>
    <w:p w14:paraId="20E174CF" w14:textId="77777777" w:rsidR="005E4E35" w:rsidRDefault="005E4E35" w:rsidP="005129A5">
      <w:pPr>
        <w:spacing w:after="200"/>
        <w:jc w:val="center"/>
        <w:rPr>
          <w:b/>
          <w:sz w:val="40"/>
          <w:szCs w:val="40"/>
          <w:lang w:val="es-CO"/>
        </w:rPr>
      </w:pPr>
    </w:p>
    <w:p w14:paraId="044AE512" w14:textId="77777777" w:rsidR="005E4E35" w:rsidRDefault="005E4E35" w:rsidP="005129A5">
      <w:pPr>
        <w:spacing w:after="200"/>
        <w:jc w:val="center"/>
        <w:rPr>
          <w:b/>
          <w:sz w:val="40"/>
          <w:szCs w:val="40"/>
          <w:lang w:val="es-CO"/>
        </w:rPr>
      </w:pPr>
    </w:p>
    <w:p w14:paraId="48429C09" w14:textId="77777777" w:rsidR="005E4E35" w:rsidRDefault="005E4E35" w:rsidP="005129A5">
      <w:pPr>
        <w:spacing w:after="200"/>
        <w:jc w:val="center"/>
        <w:rPr>
          <w:b/>
          <w:sz w:val="40"/>
          <w:szCs w:val="40"/>
          <w:lang w:val="es-CO"/>
        </w:rPr>
      </w:pPr>
    </w:p>
    <w:p w14:paraId="3E68DD76" w14:textId="77777777" w:rsidR="005E4E35" w:rsidRDefault="005E4E35" w:rsidP="005129A5">
      <w:pPr>
        <w:spacing w:after="200"/>
        <w:jc w:val="center"/>
        <w:rPr>
          <w:b/>
          <w:sz w:val="40"/>
          <w:szCs w:val="40"/>
          <w:lang w:val="es-CO"/>
        </w:rPr>
      </w:pPr>
    </w:p>
    <w:p w14:paraId="5804C9B0" w14:textId="77777777" w:rsidR="00184EA2" w:rsidRDefault="00184EA2" w:rsidP="00184EA2">
      <w:pPr>
        <w:pStyle w:val="Ttulo4"/>
        <w:rPr>
          <w:lang w:val="es-CO"/>
        </w:rPr>
      </w:pPr>
      <w:bookmarkStart w:id="85" w:name="_Toc397087158"/>
      <w:r>
        <w:rPr>
          <w:lang w:val="es-CO"/>
        </w:rPr>
        <w:t>PARTE 2</w:t>
      </w:r>
    </w:p>
    <w:p w14:paraId="4ABA4C43" w14:textId="77777777" w:rsidR="00184EA2" w:rsidRPr="00184EA2" w:rsidRDefault="00184EA2" w:rsidP="00184EA2">
      <w:pPr>
        <w:rPr>
          <w:lang w:val="es-CO"/>
        </w:rPr>
      </w:pPr>
    </w:p>
    <w:p w14:paraId="680C92AF" w14:textId="77777777" w:rsidR="00184EA2" w:rsidRDefault="00184EA2" w:rsidP="00184EA2">
      <w:pPr>
        <w:rPr>
          <w:lang w:val="es-CO"/>
        </w:rPr>
      </w:pPr>
    </w:p>
    <w:p w14:paraId="45643670" w14:textId="77777777" w:rsidR="00184EA2" w:rsidRPr="00184EA2" w:rsidRDefault="00184EA2" w:rsidP="00184EA2">
      <w:pPr>
        <w:rPr>
          <w:lang w:val="es-CO"/>
        </w:rPr>
      </w:pPr>
    </w:p>
    <w:p w14:paraId="308951FC" w14:textId="77777777" w:rsidR="005129A5" w:rsidRDefault="005129A5" w:rsidP="00834D7B">
      <w:pPr>
        <w:pStyle w:val="Ttulo4"/>
        <w:rPr>
          <w:lang w:val="es-CO"/>
        </w:rPr>
      </w:pPr>
      <w:r w:rsidRPr="005129A5">
        <w:rPr>
          <w:lang w:val="es-CO"/>
        </w:rPr>
        <w:t>Requisitos de los Bienes y Servicios Conexos</w:t>
      </w:r>
      <w:bookmarkEnd w:id="85"/>
    </w:p>
    <w:p w14:paraId="1F1B0E96" w14:textId="77777777" w:rsidR="005129A5" w:rsidRDefault="005129A5" w:rsidP="005129A5">
      <w:pPr>
        <w:spacing w:after="200"/>
        <w:jc w:val="center"/>
        <w:rPr>
          <w:b/>
          <w:sz w:val="40"/>
          <w:szCs w:val="40"/>
          <w:lang w:val="es-CO"/>
        </w:rPr>
      </w:pPr>
    </w:p>
    <w:p w14:paraId="6C0B4264" w14:textId="77777777" w:rsidR="005129A5" w:rsidRDefault="005129A5" w:rsidP="005129A5">
      <w:pPr>
        <w:spacing w:after="200"/>
        <w:jc w:val="center"/>
        <w:rPr>
          <w:b/>
          <w:sz w:val="40"/>
          <w:szCs w:val="40"/>
          <w:lang w:val="es-CO"/>
        </w:rPr>
        <w:sectPr w:rsidR="005129A5" w:rsidSect="00F926EB">
          <w:headerReference w:type="default" r:id="rId34"/>
          <w:type w:val="oddPage"/>
          <w:pgSz w:w="12240" w:h="15840"/>
          <w:pgMar w:top="1440" w:right="1440" w:bottom="1440" w:left="1440" w:header="720" w:footer="720" w:gutter="0"/>
          <w:cols w:space="720"/>
          <w:titlePg/>
          <w:docGrid w:linePitch="360"/>
        </w:sectPr>
      </w:pPr>
    </w:p>
    <w:tbl>
      <w:tblPr>
        <w:tblW w:w="0" w:type="auto"/>
        <w:tblLayout w:type="fixed"/>
        <w:tblLook w:val="0000" w:firstRow="0" w:lastRow="0" w:firstColumn="0" w:lastColumn="0" w:noHBand="0" w:noVBand="0"/>
      </w:tblPr>
      <w:tblGrid>
        <w:gridCol w:w="9198"/>
      </w:tblGrid>
      <w:tr w:rsidR="005129A5" w:rsidRPr="003D5A30" w14:paraId="7E1C52F6" w14:textId="77777777" w:rsidTr="00104D6C">
        <w:trPr>
          <w:trHeight w:val="800"/>
        </w:trPr>
        <w:tc>
          <w:tcPr>
            <w:tcW w:w="9198" w:type="dxa"/>
            <w:vAlign w:val="center"/>
          </w:tcPr>
          <w:p w14:paraId="7057C71B" w14:textId="77777777" w:rsidR="001803B9" w:rsidRDefault="001803B9" w:rsidP="00231F71">
            <w:pPr>
              <w:pStyle w:val="Subttulo"/>
              <w:jc w:val="center"/>
              <w:rPr>
                <w:lang w:val="es-CO"/>
              </w:rPr>
            </w:pPr>
            <w:bookmarkStart w:id="86" w:name="_Toc438954449"/>
            <w:bookmarkStart w:id="87" w:name="_Toc507316742"/>
            <w:bookmarkStart w:id="88" w:name="_Toc397087159"/>
          </w:p>
          <w:p w14:paraId="5FC3B348" w14:textId="77777777" w:rsidR="001803B9" w:rsidRDefault="001803B9" w:rsidP="00231F71">
            <w:pPr>
              <w:pStyle w:val="Subttulo"/>
              <w:jc w:val="center"/>
              <w:rPr>
                <w:lang w:val="es-CO"/>
              </w:rPr>
            </w:pPr>
          </w:p>
          <w:p w14:paraId="06FEF57C" w14:textId="51FC8694" w:rsidR="005129A5" w:rsidRPr="003D5A30" w:rsidRDefault="005129A5" w:rsidP="00231F71">
            <w:pPr>
              <w:pStyle w:val="Subttulo"/>
              <w:jc w:val="center"/>
              <w:rPr>
                <w:lang w:val="es-CO"/>
              </w:rPr>
            </w:pPr>
            <w:r w:rsidRPr="003D5A30">
              <w:rPr>
                <w:lang w:val="es-CO"/>
              </w:rPr>
              <w:t>Sección V</w:t>
            </w:r>
            <w:r>
              <w:rPr>
                <w:lang w:val="es-CO"/>
              </w:rPr>
              <w:t>I</w:t>
            </w:r>
            <w:r w:rsidRPr="003D5A30">
              <w:rPr>
                <w:lang w:val="es-CO"/>
              </w:rPr>
              <w:t xml:space="preserve">I.  </w:t>
            </w:r>
            <w:bookmarkEnd w:id="86"/>
            <w:bookmarkEnd w:id="87"/>
            <w:r w:rsidRPr="003D5A30">
              <w:rPr>
                <w:lang w:val="es-CO"/>
              </w:rPr>
              <w:t>Requisitos</w:t>
            </w:r>
            <w:r>
              <w:rPr>
                <w:lang w:val="es-CO"/>
              </w:rPr>
              <w:t xml:space="preserve"> de los Bienes y Servicios Conexos</w:t>
            </w:r>
            <w:bookmarkEnd w:id="88"/>
          </w:p>
        </w:tc>
      </w:tr>
    </w:tbl>
    <w:p w14:paraId="1FA79B0F" w14:textId="77777777" w:rsidR="005129A5" w:rsidRPr="003D5A30" w:rsidRDefault="005129A5" w:rsidP="005129A5">
      <w:pPr>
        <w:jc w:val="both"/>
        <w:rPr>
          <w:lang w:val="es-CO"/>
        </w:rPr>
      </w:pPr>
    </w:p>
    <w:p w14:paraId="7BF4534E" w14:textId="77777777" w:rsidR="005129A5" w:rsidRPr="00231F71" w:rsidRDefault="005129A5" w:rsidP="00231F71">
      <w:pPr>
        <w:pStyle w:val="Ttulo9"/>
        <w:jc w:val="center"/>
        <w:rPr>
          <w:rFonts w:ascii="Times New Roman" w:hAnsi="Times New Roman"/>
          <w:b/>
          <w:bCs/>
          <w:i w:val="0"/>
          <w:sz w:val="28"/>
          <w:szCs w:val="28"/>
          <w:lang w:val="es-CO"/>
        </w:rPr>
      </w:pPr>
      <w:r w:rsidRPr="00231F71">
        <w:rPr>
          <w:rFonts w:ascii="Times New Roman" w:hAnsi="Times New Roman"/>
          <w:b/>
          <w:bCs/>
          <w:i w:val="0"/>
          <w:sz w:val="28"/>
          <w:szCs w:val="28"/>
          <w:lang w:val="es-CO"/>
        </w:rPr>
        <w:t>Índice</w:t>
      </w:r>
    </w:p>
    <w:p w14:paraId="672CD4C4" w14:textId="77777777" w:rsidR="005129A5" w:rsidRPr="003D5A30" w:rsidRDefault="005129A5" w:rsidP="005129A5">
      <w:pPr>
        <w:jc w:val="both"/>
        <w:rPr>
          <w:b/>
          <w:sz w:val="32"/>
          <w:lang w:val="es-CO"/>
        </w:rPr>
      </w:pPr>
    </w:p>
    <w:p w14:paraId="3DEB3FBD" w14:textId="77777777" w:rsidR="005129A5" w:rsidRPr="003D5A30" w:rsidRDefault="005129A5" w:rsidP="005129A5">
      <w:pPr>
        <w:jc w:val="both"/>
        <w:rPr>
          <w:b/>
          <w:sz w:val="32"/>
          <w:lang w:val="es-CO"/>
        </w:rPr>
      </w:pPr>
    </w:p>
    <w:p w14:paraId="04F91C04" w14:textId="153CA9CF" w:rsidR="005129A5" w:rsidRPr="003D5A30" w:rsidRDefault="00FD5741" w:rsidP="005129A5">
      <w:pPr>
        <w:pStyle w:val="TDC2"/>
        <w:tabs>
          <w:tab w:val="right" w:leader="dot" w:pos="8990"/>
        </w:tabs>
        <w:spacing w:after="200"/>
        <w:rPr>
          <w:noProof/>
          <w:lang w:val="es-CO"/>
        </w:rPr>
      </w:pPr>
      <w:r w:rsidRPr="00E6248D">
        <w:rPr>
          <w:bCs/>
          <w:lang w:val="es-CO"/>
        </w:rPr>
        <w:fldChar w:fldCharType="begin"/>
      </w:r>
      <w:r w:rsidR="005129A5" w:rsidRPr="00E6248D">
        <w:rPr>
          <w:bCs/>
          <w:lang w:val="es-CO"/>
        </w:rPr>
        <w:instrText xml:space="preserve"> TOC \h \z \t "Section VI. Header,2" </w:instrText>
      </w:r>
      <w:r w:rsidRPr="00E6248D">
        <w:rPr>
          <w:bCs/>
          <w:lang w:val="es-CO"/>
        </w:rPr>
        <w:fldChar w:fldCharType="separate"/>
      </w:r>
      <w:hyperlink w:anchor="_Toc77665712" w:history="1">
        <w:r w:rsidR="005129A5" w:rsidRPr="00E6248D">
          <w:rPr>
            <w:rStyle w:val="Hipervnculo"/>
            <w:noProof/>
            <w:szCs w:val="36"/>
            <w:lang w:val="es-CO"/>
          </w:rPr>
          <w:t xml:space="preserve">1.  </w:t>
        </w:r>
        <w:r w:rsidR="005129A5" w:rsidRPr="00E6248D">
          <w:rPr>
            <w:rStyle w:val="Hipervnculo"/>
            <w:bCs/>
            <w:noProof/>
            <w:szCs w:val="36"/>
            <w:lang w:val="es-CO"/>
          </w:rPr>
          <w:t>Lista de Bienes y Plan de Entregas</w:t>
        </w:r>
        <w:r w:rsidR="005129A5" w:rsidRPr="00E6248D">
          <w:rPr>
            <w:noProof/>
            <w:webHidden/>
            <w:lang w:val="es-CO"/>
          </w:rPr>
          <w:tab/>
        </w:r>
        <w:r w:rsidRPr="00E6248D">
          <w:rPr>
            <w:noProof/>
            <w:webHidden/>
            <w:lang w:val="es-CO"/>
          </w:rPr>
          <w:fldChar w:fldCharType="begin"/>
        </w:r>
        <w:r w:rsidR="005129A5" w:rsidRPr="00E6248D">
          <w:rPr>
            <w:noProof/>
            <w:webHidden/>
            <w:lang w:val="es-CO"/>
          </w:rPr>
          <w:instrText xml:space="preserve"> PAGEREF _Toc77665712 \h </w:instrText>
        </w:r>
        <w:r w:rsidRPr="00E6248D">
          <w:rPr>
            <w:noProof/>
            <w:webHidden/>
            <w:lang w:val="es-CO"/>
          </w:rPr>
        </w:r>
        <w:r w:rsidRPr="00E6248D">
          <w:rPr>
            <w:noProof/>
            <w:webHidden/>
            <w:lang w:val="es-CO"/>
          </w:rPr>
          <w:fldChar w:fldCharType="separate"/>
        </w:r>
        <w:r w:rsidR="00082CD8">
          <w:rPr>
            <w:noProof/>
            <w:webHidden/>
            <w:lang w:val="es-CO"/>
          </w:rPr>
          <w:t>60</w:t>
        </w:r>
        <w:r w:rsidRPr="00E6248D">
          <w:rPr>
            <w:noProof/>
            <w:webHidden/>
            <w:lang w:val="es-CO"/>
          </w:rPr>
          <w:fldChar w:fldCharType="end"/>
        </w:r>
      </w:hyperlink>
    </w:p>
    <w:p w14:paraId="63B47D93" w14:textId="0492FDF4" w:rsidR="005129A5" w:rsidRPr="003D5A30" w:rsidRDefault="00583147" w:rsidP="005129A5">
      <w:pPr>
        <w:pStyle w:val="TDC2"/>
        <w:tabs>
          <w:tab w:val="right" w:leader="dot" w:pos="8990"/>
        </w:tabs>
        <w:spacing w:after="200"/>
        <w:rPr>
          <w:noProof/>
          <w:lang w:val="es-CO"/>
        </w:rPr>
      </w:pPr>
      <w:hyperlink w:anchor="_Toc77665713" w:history="1">
        <w:r w:rsidR="005129A5" w:rsidRPr="00E6248D">
          <w:rPr>
            <w:rStyle w:val="Hipervnculo"/>
            <w:noProof/>
            <w:szCs w:val="36"/>
            <w:lang w:val="es-CO"/>
          </w:rPr>
          <w:t>2.  Lista de Servicios Conexos y Cronograma de Cumplimiento</w:t>
        </w:r>
        <w:r w:rsidR="005129A5" w:rsidRPr="00E6248D">
          <w:rPr>
            <w:noProof/>
            <w:webHidden/>
            <w:lang w:val="es-CO"/>
          </w:rPr>
          <w:tab/>
        </w:r>
        <w:r w:rsidR="00FD5741" w:rsidRPr="00E6248D">
          <w:rPr>
            <w:noProof/>
            <w:webHidden/>
            <w:lang w:val="es-CO"/>
          </w:rPr>
          <w:fldChar w:fldCharType="begin"/>
        </w:r>
        <w:r w:rsidR="005129A5" w:rsidRPr="00E6248D">
          <w:rPr>
            <w:noProof/>
            <w:webHidden/>
            <w:lang w:val="es-CO"/>
          </w:rPr>
          <w:instrText xml:space="preserve"> PAGEREF _Toc77665713 \h </w:instrText>
        </w:r>
        <w:r w:rsidR="00FD5741" w:rsidRPr="00E6248D">
          <w:rPr>
            <w:noProof/>
            <w:webHidden/>
            <w:lang w:val="es-CO"/>
          </w:rPr>
        </w:r>
        <w:r w:rsidR="00FD5741" w:rsidRPr="00E6248D">
          <w:rPr>
            <w:noProof/>
            <w:webHidden/>
            <w:lang w:val="es-CO"/>
          </w:rPr>
          <w:fldChar w:fldCharType="separate"/>
        </w:r>
        <w:r w:rsidR="00082CD8">
          <w:rPr>
            <w:noProof/>
            <w:webHidden/>
            <w:lang w:val="es-CO"/>
          </w:rPr>
          <w:t>64</w:t>
        </w:r>
        <w:r w:rsidR="00FD5741" w:rsidRPr="00E6248D">
          <w:rPr>
            <w:noProof/>
            <w:webHidden/>
            <w:lang w:val="es-CO"/>
          </w:rPr>
          <w:fldChar w:fldCharType="end"/>
        </w:r>
      </w:hyperlink>
    </w:p>
    <w:p w14:paraId="1E424C1E" w14:textId="2B7A26FC" w:rsidR="005129A5" w:rsidRPr="003D5A30" w:rsidRDefault="00583147" w:rsidP="005129A5">
      <w:pPr>
        <w:pStyle w:val="TDC2"/>
        <w:tabs>
          <w:tab w:val="right" w:leader="dot" w:pos="8990"/>
        </w:tabs>
        <w:spacing w:after="200"/>
        <w:rPr>
          <w:noProof/>
          <w:lang w:val="es-CO"/>
        </w:rPr>
      </w:pPr>
      <w:hyperlink w:anchor="_Toc77665714" w:history="1">
        <w:r w:rsidR="005129A5" w:rsidRPr="00E6248D">
          <w:rPr>
            <w:rStyle w:val="Hipervnculo"/>
            <w:noProof/>
            <w:szCs w:val="36"/>
            <w:lang w:val="es-CO"/>
          </w:rPr>
          <w:t>3.  Especificaciones Técnicas</w:t>
        </w:r>
        <w:r w:rsidR="005129A5" w:rsidRPr="00E6248D">
          <w:rPr>
            <w:noProof/>
            <w:webHidden/>
            <w:lang w:val="es-CO"/>
          </w:rPr>
          <w:tab/>
        </w:r>
        <w:r w:rsidR="00FD5741" w:rsidRPr="00E6248D">
          <w:rPr>
            <w:noProof/>
            <w:webHidden/>
            <w:lang w:val="es-CO"/>
          </w:rPr>
          <w:fldChar w:fldCharType="begin"/>
        </w:r>
        <w:r w:rsidR="005129A5" w:rsidRPr="00E6248D">
          <w:rPr>
            <w:noProof/>
            <w:webHidden/>
            <w:lang w:val="es-CO"/>
          </w:rPr>
          <w:instrText xml:space="preserve"> PAGEREF _Toc77665714 \h </w:instrText>
        </w:r>
        <w:r w:rsidR="00FD5741" w:rsidRPr="00E6248D">
          <w:rPr>
            <w:noProof/>
            <w:webHidden/>
            <w:lang w:val="es-CO"/>
          </w:rPr>
        </w:r>
        <w:r w:rsidR="00FD5741" w:rsidRPr="00E6248D">
          <w:rPr>
            <w:noProof/>
            <w:webHidden/>
            <w:lang w:val="es-CO"/>
          </w:rPr>
          <w:fldChar w:fldCharType="separate"/>
        </w:r>
        <w:r w:rsidR="00082CD8">
          <w:rPr>
            <w:noProof/>
            <w:webHidden/>
            <w:lang w:val="es-CO"/>
          </w:rPr>
          <w:t>66</w:t>
        </w:r>
        <w:r w:rsidR="00FD5741" w:rsidRPr="00E6248D">
          <w:rPr>
            <w:noProof/>
            <w:webHidden/>
            <w:lang w:val="es-CO"/>
          </w:rPr>
          <w:fldChar w:fldCharType="end"/>
        </w:r>
      </w:hyperlink>
    </w:p>
    <w:p w14:paraId="706EDAF6" w14:textId="29D6D13E" w:rsidR="005129A5" w:rsidRPr="003D5A30" w:rsidRDefault="00583147" w:rsidP="005129A5">
      <w:pPr>
        <w:pStyle w:val="TDC2"/>
        <w:tabs>
          <w:tab w:val="right" w:leader="dot" w:pos="8990"/>
        </w:tabs>
        <w:spacing w:after="200"/>
        <w:rPr>
          <w:noProof/>
          <w:lang w:val="es-CO"/>
        </w:rPr>
      </w:pPr>
      <w:hyperlink w:anchor="_Toc77665715" w:history="1">
        <w:r w:rsidR="005129A5" w:rsidRPr="00E6248D">
          <w:rPr>
            <w:rStyle w:val="Hipervnculo"/>
            <w:noProof/>
            <w:szCs w:val="36"/>
            <w:lang w:val="es-CO"/>
          </w:rPr>
          <w:t>4. Planos o Diseños</w:t>
        </w:r>
        <w:r w:rsidR="005129A5" w:rsidRPr="00E6248D">
          <w:rPr>
            <w:noProof/>
            <w:webHidden/>
            <w:lang w:val="es-CO"/>
          </w:rPr>
          <w:tab/>
        </w:r>
        <w:r w:rsidR="00FD5741" w:rsidRPr="00E6248D">
          <w:rPr>
            <w:noProof/>
            <w:webHidden/>
            <w:lang w:val="es-CO"/>
          </w:rPr>
          <w:fldChar w:fldCharType="begin"/>
        </w:r>
        <w:r w:rsidR="005129A5" w:rsidRPr="00E6248D">
          <w:rPr>
            <w:noProof/>
            <w:webHidden/>
            <w:lang w:val="es-CO"/>
          </w:rPr>
          <w:instrText xml:space="preserve"> PAGEREF _Toc77665715 \h </w:instrText>
        </w:r>
        <w:r w:rsidR="00FD5741" w:rsidRPr="00E6248D">
          <w:rPr>
            <w:noProof/>
            <w:webHidden/>
            <w:lang w:val="es-CO"/>
          </w:rPr>
        </w:r>
        <w:r w:rsidR="00FD5741" w:rsidRPr="00E6248D">
          <w:rPr>
            <w:noProof/>
            <w:webHidden/>
            <w:lang w:val="es-CO"/>
          </w:rPr>
          <w:fldChar w:fldCharType="separate"/>
        </w:r>
        <w:r w:rsidR="00082CD8">
          <w:rPr>
            <w:noProof/>
            <w:webHidden/>
            <w:lang w:val="es-CO"/>
          </w:rPr>
          <w:t>109</w:t>
        </w:r>
        <w:r w:rsidR="00FD5741" w:rsidRPr="00E6248D">
          <w:rPr>
            <w:noProof/>
            <w:webHidden/>
            <w:lang w:val="es-CO"/>
          </w:rPr>
          <w:fldChar w:fldCharType="end"/>
        </w:r>
      </w:hyperlink>
    </w:p>
    <w:p w14:paraId="67D2F4D1" w14:textId="1B49FBE9" w:rsidR="005129A5" w:rsidRPr="003D5A30" w:rsidRDefault="00583147" w:rsidP="005129A5">
      <w:pPr>
        <w:pStyle w:val="TDC2"/>
        <w:tabs>
          <w:tab w:val="right" w:leader="dot" w:pos="8990"/>
        </w:tabs>
        <w:spacing w:after="200"/>
        <w:rPr>
          <w:noProof/>
          <w:lang w:val="es-CO"/>
        </w:rPr>
      </w:pPr>
      <w:hyperlink w:anchor="_Toc77665716" w:history="1">
        <w:r w:rsidR="005129A5" w:rsidRPr="00E6248D">
          <w:rPr>
            <w:rStyle w:val="Hipervnculo"/>
            <w:noProof/>
            <w:szCs w:val="36"/>
            <w:lang w:val="es-CO"/>
          </w:rPr>
          <w:t>5. Inspecciones y Pruebas</w:t>
        </w:r>
        <w:r w:rsidR="005129A5" w:rsidRPr="00E6248D">
          <w:rPr>
            <w:noProof/>
            <w:webHidden/>
            <w:lang w:val="es-CO"/>
          </w:rPr>
          <w:tab/>
        </w:r>
        <w:r w:rsidR="00FD5741" w:rsidRPr="00E6248D">
          <w:rPr>
            <w:noProof/>
            <w:webHidden/>
            <w:lang w:val="es-CO"/>
          </w:rPr>
          <w:fldChar w:fldCharType="begin"/>
        </w:r>
        <w:r w:rsidR="005129A5" w:rsidRPr="00E6248D">
          <w:rPr>
            <w:noProof/>
            <w:webHidden/>
            <w:lang w:val="es-CO"/>
          </w:rPr>
          <w:instrText xml:space="preserve"> PAGEREF _Toc77665716 \h </w:instrText>
        </w:r>
        <w:r w:rsidR="00FD5741" w:rsidRPr="00E6248D">
          <w:rPr>
            <w:noProof/>
            <w:webHidden/>
            <w:lang w:val="es-CO"/>
          </w:rPr>
        </w:r>
        <w:r w:rsidR="00FD5741" w:rsidRPr="00E6248D">
          <w:rPr>
            <w:noProof/>
            <w:webHidden/>
            <w:lang w:val="es-CO"/>
          </w:rPr>
          <w:fldChar w:fldCharType="separate"/>
        </w:r>
        <w:r w:rsidR="00082CD8">
          <w:rPr>
            <w:noProof/>
            <w:webHidden/>
            <w:lang w:val="es-CO"/>
          </w:rPr>
          <w:t>110</w:t>
        </w:r>
        <w:r w:rsidR="00FD5741" w:rsidRPr="00E6248D">
          <w:rPr>
            <w:noProof/>
            <w:webHidden/>
            <w:lang w:val="es-CO"/>
          </w:rPr>
          <w:fldChar w:fldCharType="end"/>
        </w:r>
      </w:hyperlink>
    </w:p>
    <w:p w14:paraId="2306F408" w14:textId="77777777" w:rsidR="005129A5" w:rsidRDefault="00FD5741" w:rsidP="005129A5">
      <w:pPr>
        <w:pStyle w:val="Outline"/>
        <w:tabs>
          <w:tab w:val="right" w:leader="dot" w:pos="9000"/>
        </w:tabs>
        <w:spacing w:before="0" w:after="200"/>
        <w:jc w:val="both"/>
        <w:rPr>
          <w:bCs/>
          <w:kern w:val="0"/>
          <w:szCs w:val="24"/>
          <w:lang w:val="es-CO"/>
        </w:rPr>
      </w:pPr>
      <w:r w:rsidRPr="00E6248D">
        <w:rPr>
          <w:bCs/>
          <w:kern w:val="0"/>
          <w:szCs w:val="24"/>
          <w:lang w:val="es-CO"/>
        </w:rPr>
        <w:fldChar w:fldCharType="end"/>
      </w:r>
    </w:p>
    <w:p w14:paraId="5CCCA548" w14:textId="77777777" w:rsidR="00F926EB" w:rsidRDefault="00F926EB" w:rsidP="005129A5">
      <w:pPr>
        <w:pStyle w:val="Outline"/>
        <w:tabs>
          <w:tab w:val="right" w:leader="dot" w:pos="9000"/>
        </w:tabs>
        <w:spacing w:before="0" w:after="200"/>
        <w:jc w:val="both"/>
        <w:rPr>
          <w:bCs/>
          <w:kern w:val="0"/>
          <w:szCs w:val="24"/>
          <w:lang w:val="es-CO"/>
        </w:rPr>
      </w:pPr>
    </w:p>
    <w:p w14:paraId="79D84158" w14:textId="23C65040" w:rsidR="005129A5" w:rsidRPr="00BC3255" w:rsidRDefault="00F926EB" w:rsidP="00F70F61">
      <w:pPr>
        <w:pStyle w:val="Outline"/>
        <w:tabs>
          <w:tab w:val="right" w:leader="dot" w:pos="9000"/>
        </w:tabs>
        <w:spacing w:before="0" w:after="200"/>
        <w:jc w:val="both"/>
        <w:rPr>
          <w:bCs/>
          <w:strike/>
          <w:lang w:val="es-CO"/>
        </w:rPr>
      </w:pPr>
      <w:r>
        <w:rPr>
          <w:bCs/>
          <w:kern w:val="0"/>
          <w:szCs w:val="24"/>
          <w:lang w:val="es-CO"/>
        </w:rPr>
        <w:br w:type="page"/>
      </w:r>
    </w:p>
    <w:p w14:paraId="784FCB98" w14:textId="77777777" w:rsidR="005129A5" w:rsidRDefault="005129A5" w:rsidP="005129A5">
      <w:pPr>
        <w:pStyle w:val="Outline"/>
        <w:tabs>
          <w:tab w:val="right" w:leader="dot" w:pos="9000"/>
        </w:tabs>
        <w:spacing w:before="0" w:after="200"/>
        <w:jc w:val="both"/>
        <w:rPr>
          <w:bCs/>
          <w:kern w:val="0"/>
          <w:szCs w:val="24"/>
          <w:lang w:val="es-CO"/>
        </w:rPr>
        <w:sectPr w:rsidR="005129A5" w:rsidSect="008A5257">
          <w:headerReference w:type="default" r:id="rId35"/>
          <w:type w:val="oddPage"/>
          <w:pgSz w:w="12240" w:h="15840"/>
          <w:pgMar w:top="1440" w:right="1440" w:bottom="1440" w:left="1440" w:header="720" w:footer="720" w:gutter="0"/>
          <w:cols w:space="720"/>
          <w:titlePg/>
          <w:docGrid w:linePitch="360"/>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340"/>
        <w:gridCol w:w="1440"/>
        <w:gridCol w:w="1080"/>
        <w:gridCol w:w="1260"/>
        <w:gridCol w:w="1864"/>
        <w:gridCol w:w="1798"/>
        <w:gridCol w:w="2098"/>
      </w:tblGrid>
      <w:tr w:rsidR="005129A5" w:rsidRPr="00835D64" w14:paraId="3A34E32B" w14:textId="77777777" w:rsidTr="006416E3">
        <w:trPr>
          <w:cantSplit/>
        </w:trPr>
        <w:tc>
          <w:tcPr>
            <w:tcW w:w="12888" w:type="dxa"/>
            <w:gridSpan w:val="8"/>
            <w:tcBorders>
              <w:top w:val="nil"/>
              <w:left w:val="nil"/>
              <w:bottom w:val="double" w:sz="4" w:space="0" w:color="auto"/>
              <w:right w:val="nil"/>
            </w:tcBorders>
            <w:vAlign w:val="center"/>
          </w:tcPr>
          <w:p w14:paraId="4A97BCDA" w14:textId="1DB88E86" w:rsidR="005129A5" w:rsidRPr="00835D64" w:rsidRDefault="005129A5" w:rsidP="00104D0F">
            <w:pPr>
              <w:pStyle w:val="SectionVIHeader"/>
              <w:rPr>
                <w:lang w:val="es-CO"/>
              </w:rPr>
            </w:pPr>
            <w:bookmarkStart w:id="89" w:name="_Toc67466109"/>
            <w:bookmarkStart w:id="90" w:name="_Toc77665712"/>
            <w:r w:rsidRPr="00835D64">
              <w:rPr>
                <w:lang w:val="es-CO"/>
              </w:rPr>
              <w:lastRenderedPageBreak/>
              <w:t xml:space="preserve">1.  </w:t>
            </w:r>
            <w:bookmarkEnd w:id="89"/>
            <w:r w:rsidRPr="00835D64">
              <w:rPr>
                <w:bCs/>
                <w:szCs w:val="24"/>
                <w:lang w:val="es-CO"/>
              </w:rPr>
              <w:t>Lista de Bienes y Plan de Entregas</w:t>
            </w:r>
            <w:bookmarkEnd w:id="90"/>
          </w:p>
        </w:tc>
      </w:tr>
      <w:tr w:rsidR="005129A5" w:rsidRPr="00835D64" w14:paraId="57189189" w14:textId="77777777" w:rsidTr="006416E3">
        <w:trPr>
          <w:cantSplit/>
          <w:trHeight w:val="240"/>
        </w:trPr>
        <w:tc>
          <w:tcPr>
            <w:tcW w:w="1008" w:type="dxa"/>
            <w:vMerge w:val="restart"/>
            <w:tcBorders>
              <w:top w:val="double" w:sz="4" w:space="0" w:color="auto"/>
              <w:left w:val="double" w:sz="4" w:space="0" w:color="auto"/>
              <w:right w:val="single" w:sz="4" w:space="0" w:color="auto"/>
            </w:tcBorders>
            <w:vAlign w:val="center"/>
          </w:tcPr>
          <w:p w14:paraId="19FBB8A6" w14:textId="77777777" w:rsidR="005129A5" w:rsidRPr="00835D64" w:rsidRDefault="005129A5" w:rsidP="00104D6C">
            <w:pPr>
              <w:suppressAutoHyphens/>
              <w:spacing w:before="60"/>
              <w:jc w:val="center"/>
              <w:rPr>
                <w:b/>
                <w:bCs/>
                <w:sz w:val="20"/>
                <w:szCs w:val="22"/>
                <w:lang w:val="es-CO"/>
              </w:rPr>
            </w:pPr>
            <w:r w:rsidRPr="00835D64">
              <w:rPr>
                <w:b/>
                <w:bCs/>
                <w:sz w:val="20"/>
                <w:szCs w:val="22"/>
                <w:lang w:val="es-CO"/>
              </w:rPr>
              <w:t>N</w:t>
            </w:r>
            <w:r w:rsidRPr="00835D64">
              <w:rPr>
                <w:b/>
                <w:bCs/>
                <w:sz w:val="20"/>
                <w:szCs w:val="22"/>
                <w:lang w:val="es-CO"/>
              </w:rPr>
              <w:sym w:font="Symbol" w:char="F0B0"/>
            </w:r>
            <w:r w:rsidRPr="00835D64">
              <w:rPr>
                <w:b/>
                <w:bCs/>
                <w:sz w:val="20"/>
                <w:szCs w:val="22"/>
                <w:lang w:val="es-CO"/>
              </w:rPr>
              <w:t xml:space="preserve"> de Artículo</w:t>
            </w:r>
          </w:p>
        </w:tc>
        <w:tc>
          <w:tcPr>
            <w:tcW w:w="2340" w:type="dxa"/>
            <w:vMerge w:val="restart"/>
            <w:tcBorders>
              <w:top w:val="double" w:sz="4" w:space="0" w:color="auto"/>
              <w:left w:val="single" w:sz="4" w:space="0" w:color="auto"/>
              <w:right w:val="single" w:sz="4" w:space="0" w:color="auto"/>
            </w:tcBorders>
            <w:vAlign w:val="center"/>
          </w:tcPr>
          <w:p w14:paraId="68E76B7B" w14:textId="77777777" w:rsidR="005129A5" w:rsidRPr="00835D64" w:rsidRDefault="005129A5" w:rsidP="00104D6C">
            <w:pPr>
              <w:suppressAutoHyphens/>
              <w:spacing w:before="60"/>
              <w:jc w:val="center"/>
              <w:rPr>
                <w:b/>
                <w:bCs/>
                <w:sz w:val="20"/>
                <w:szCs w:val="22"/>
                <w:lang w:val="es-CO"/>
              </w:rPr>
            </w:pPr>
            <w:r w:rsidRPr="00835D64">
              <w:rPr>
                <w:b/>
                <w:bCs/>
                <w:sz w:val="20"/>
                <w:szCs w:val="22"/>
                <w:lang w:val="es-CO"/>
              </w:rPr>
              <w:t>Descripción de los Bienes</w:t>
            </w:r>
          </w:p>
        </w:tc>
        <w:tc>
          <w:tcPr>
            <w:tcW w:w="1440" w:type="dxa"/>
            <w:vMerge w:val="restart"/>
            <w:tcBorders>
              <w:top w:val="double" w:sz="4" w:space="0" w:color="auto"/>
              <w:left w:val="single" w:sz="4" w:space="0" w:color="auto"/>
              <w:right w:val="single" w:sz="4" w:space="0" w:color="auto"/>
            </w:tcBorders>
            <w:vAlign w:val="center"/>
          </w:tcPr>
          <w:p w14:paraId="111329D9" w14:textId="77777777" w:rsidR="005129A5" w:rsidRPr="00835D64" w:rsidRDefault="005129A5" w:rsidP="00104D6C">
            <w:pPr>
              <w:suppressAutoHyphens/>
              <w:spacing w:before="60"/>
              <w:jc w:val="center"/>
              <w:rPr>
                <w:b/>
                <w:bCs/>
                <w:sz w:val="20"/>
                <w:szCs w:val="22"/>
                <w:lang w:val="es-CO"/>
              </w:rPr>
            </w:pPr>
            <w:r w:rsidRPr="00835D64">
              <w:rPr>
                <w:b/>
                <w:bCs/>
                <w:sz w:val="20"/>
                <w:szCs w:val="22"/>
                <w:lang w:val="es-CO"/>
              </w:rPr>
              <w:t>Cantidad</w:t>
            </w:r>
          </w:p>
        </w:tc>
        <w:tc>
          <w:tcPr>
            <w:tcW w:w="1080" w:type="dxa"/>
            <w:vMerge w:val="restart"/>
            <w:tcBorders>
              <w:top w:val="double" w:sz="4" w:space="0" w:color="auto"/>
              <w:left w:val="single" w:sz="4" w:space="0" w:color="auto"/>
              <w:right w:val="single" w:sz="4" w:space="0" w:color="auto"/>
            </w:tcBorders>
            <w:vAlign w:val="center"/>
          </w:tcPr>
          <w:p w14:paraId="27392D58" w14:textId="77777777" w:rsidR="005129A5" w:rsidRPr="00835D64" w:rsidRDefault="005129A5" w:rsidP="00104D6C">
            <w:pPr>
              <w:suppressAutoHyphens/>
              <w:spacing w:before="60"/>
              <w:jc w:val="center"/>
              <w:rPr>
                <w:b/>
                <w:bCs/>
                <w:sz w:val="20"/>
                <w:szCs w:val="22"/>
                <w:lang w:val="es-CO"/>
              </w:rPr>
            </w:pPr>
            <w:r w:rsidRPr="00835D64">
              <w:rPr>
                <w:b/>
                <w:bCs/>
                <w:sz w:val="20"/>
                <w:szCs w:val="22"/>
                <w:lang w:val="es-CO"/>
              </w:rPr>
              <w:t>Unidad física</w:t>
            </w:r>
          </w:p>
        </w:tc>
        <w:tc>
          <w:tcPr>
            <w:tcW w:w="1260" w:type="dxa"/>
            <w:vMerge w:val="restart"/>
            <w:tcBorders>
              <w:top w:val="double" w:sz="4" w:space="0" w:color="auto"/>
              <w:left w:val="single" w:sz="4" w:space="0" w:color="auto"/>
              <w:right w:val="single" w:sz="4" w:space="0" w:color="auto"/>
            </w:tcBorders>
            <w:vAlign w:val="center"/>
          </w:tcPr>
          <w:p w14:paraId="578D55B2" w14:textId="77777777" w:rsidR="005129A5" w:rsidRPr="00835D64" w:rsidRDefault="005129A5" w:rsidP="00104D6C">
            <w:pPr>
              <w:spacing w:before="60"/>
              <w:jc w:val="center"/>
              <w:rPr>
                <w:b/>
                <w:bCs/>
                <w:sz w:val="20"/>
                <w:szCs w:val="22"/>
                <w:lang w:val="es-CO"/>
              </w:rPr>
            </w:pPr>
            <w:r w:rsidRPr="00835D64">
              <w:rPr>
                <w:b/>
                <w:bCs/>
                <w:sz w:val="20"/>
                <w:szCs w:val="22"/>
                <w:lang w:val="es-CO"/>
              </w:rPr>
              <w:t xml:space="preserve">Lugar de </w:t>
            </w:r>
            <w:r w:rsidRPr="00835D64">
              <w:rPr>
                <w:b/>
                <w:bCs/>
                <w:sz w:val="20"/>
                <w:szCs w:val="22"/>
                <w:lang w:val="es-CO"/>
              </w:rPr>
              <w:br/>
              <w:t>Entrega Final Según se Indica en los DDL</w:t>
            </w:r>
          </w:p>
        </w:tc>
        <w:tc>
          <w:tcPr>
            <w:tcW w:w="5760" w:type="dxa"/>
            <w:gridSpan w:val="3"/>
            <w:tcBorders>
              <w:top w:val="double" w:sz="4" w:space="0" w:color="auto"/>
              <w:left w:val="single" w:sz="4" w:space="0" w:color="auto"/>
              <w:bottom w:val="single" w:sz="4" w:space="0" w:color="auto"/>
              <w:right w:val="double" w:sz="4" w:space="0" w:color="auto"/>
            </w:tcBorders>
            <w:vAlign w:val="center"/>
          </w:tcPr>
          <w:p w14:paraId="641D6780" w14:textId="77777777" w:rsidR="005129A5" w:rsidRPr="00835D64" w:rsidRDefault="005129A5" w:rsidP="00104D6C">
            <w:pPr>
              <w:spacing w:before="60" w:after="60"/>
              <w:jc w:val="center"/>
              <w:rPr>
                <w:sz w:val="20"/>
                <w:szCs w:val="22"/>
                <w:lang w:val="es-CO"/>
              </w:rPr>
            </w:pPr>
            <w:r w:rsidRPr="00835D64">
              <w:rPr>
                <w:b/>
                <w:bCs/>
                <w:sz w:val="20"/>
                <w:szCs w:val="22"/>
                <w:lang w:val="es-CO"/>
              </w:rPr>
              <w:t xml:space="preserve">Fecha de Entrega (de acuerdo a los </w:t>
            </w:r>
            <w:r w:rsidRPr="00835D64">
              <w:rPr>
                <w:b/>
                <w:bCs/>
                <w:i/>
                <w:sz w:val="20"/>
                <w:szCs w:val="22"/>
                <w:lang w:val="es-CO"/>
              </w:rPr>
              <w:t>Incoterms</w:t>
            </w:r>
            <w:r w:rsidRPr="00835D64">
              <w:rPr>
                <w:b/>
                <w:bCs/>
                <w:sz w:val="20"/>
                <w:szCs w:val="22"/>
                <w:lang w:val="es-CO"/>
              </w:rPr>
              <w:t>)</w:t>
            </w:r>
          </w:p>
        </w:tc>
      </w:tr>
      <w:tr w:rsidR="005129A5" w:rsidRPr="00835D64" w14:paraId="3E6FD1CF" w14:textId="77777777" w:rsidTr="006416E3">
        <w:trPr>
          <w:cantSplit/>
          <w:trHeight w:val="240"/>
        </w:trPr>
        <w:tc>
          <w:tcPr>
            <w:tcW w:w="1008" w:type="dxa"/>
            <w:vMerge/>
            <w:tcBorders>
              <w:left w:val="double" w:sz="4" w:space="0" w:color="auto"/>
              <w:bottom w:val="single" w:sz="4" w:space="0" w:color="auto"/>
              <w:right w:val="single" w:sz="4" w:space="0" w:color="auto"/>
            </w:tcBorders>
            <w:vAlign w:val="center"/>
          </w:tcPr>
          <w:p w14:paraId="64940E28" w14:textId="77777777" w:rsidR="005129A5" w:rsidRPr="00835D64" w:rsidRDefault="005129A5" w:rsidP="00104D6C">
            <w:pPr>
              <w:keepNext/>
              <w:suppressAutoHyphens/>
              <w:jc w:val="both"/>
              <w:outlineLvl w:val="0"/>
              <w:rPr>
                <w:sz w:val="20"/>
                <w:szCs w:val="22"/>
                <w:lang w:val="es-CO"/>
              </w:rPr>
            </w:pPr>
          </w:p>
        </w:tc>
        <w:tc>
          <w:tcPr>
            <w:tcW w:w="2340" w:type="dxa"/>
            <w:vMerge/>
            <w:tcBorders>
              <w:left w:val="single" w:sz="4" w:space="0" w:color="auto"/>
              <w:bottom w:val="single" w:sz="4" w:space="0" w:color="auto"/>
              <w:right w:val="single" w:sz="4" w:space="0" w:color="auto"/>
            </w:tcBorders>
            <w:vAlign w:val="center"/>
          </w:tcPr>
          <w:p w14:paraId="1EF0091F" w14:textId="77777777" w:rsidR="005129A5" w:rsidRPr="00835D64" w:rsidRDefault="005129A5" w:rsidP="00104D6C">
            <w:pPr>
              <w:keepNext/>
              <w:suppressAutoHyphens/>
              <w:jc w:val="both"/>
              <w:outlineLvl w:val="0"/>
              <w:rPr>
                <w:sz w:val="20"/>
                <w:szCs w:val="22"/>
                <w:lang w:val="es-CO"/>
              </w:rPr>
            </w:pPr>
          </w:p>
        </w:tc>
        <w:tc>
          <w:tcPr>
            <w:tcW w:w="1440" w:type="dxa"/>
            <w:vMerge/>
            <w:tcBorders>
              <w:left w:val="single" w:sz="4" w:space="0" w:color="auto"/>
              <w:bottom w:val="single" w:sz="4" w:space="0" w:color="auto"/>
              <w:right w:val="single" w:sz="4" w:space="0" w:color="auto"/>
            </w:tcBorders>
            <w:vAlign w:val="center"/>
          </w:tcPr>
          <w:p w14:paraId="799AB603" w14:textId="77777777" w:rsidR="005129A5" w:rsidRPr="00835D64" w:rsidRDefault="005129A5" w:rsidP="00104D6C">
            <w:pPr>
              <w:keepNext/>
              <w:suppressAutoHyphens/>
              <w:jc w:val="both"/>
              <w:outlineLvl w:val="0"/>
              <w:rPr>
                <w:sz w:val="20"/>
                <w:szCs w:val="22"/>
                <w:lang w:val="es-CO"/>
              </w:rPr>
            </w:pPr>
          </w:p>
        </w:tc>
        <w:tc>
          <w:tcPr>
            <w:tcW w:w="1080" w:type="dxa"/>
            <w:vMerge/>
            <w:tcBorders>
              <w:left w:val="single" w:sz="4" w:space="0" w:color="auto"/>
              <w:bottom w:val="single" w:sz="4" w:space="0" w:color="auto"/>
              <w:right w:val="single" w:sz="4" w:space="0" w:color="auto"/>
            </w:tcBorders>
            <w:vAlign w:val="center"/>
          </w:tcPr>
          <w:p w14:paraId="3F45836E" w14:textId="77777777" w:rsidR="005129A5" w:rsidRPr="00835D64" w:rsidRDefault="005129A5" w:rsidP="00104D6C">
            <w:pPr>
              <w:keepNext/>
              <w:suppressAutoHyphens/>
              <w:jc w:val="both"/>
              <w:outlineLvl w:val="0"/>
              <w:rPr>
                <w:sz w:val="20"/>
                <w:szCs w:val="22"/>
                <w:lang w:val="es-CO"/>
              </w:rPr>
            </w:pPr>
          </w:p>
        </w:tc>
        <w:tc>
          <w:tcPr>
            <w:tcW w:w="1260" w:type="dxa"/>
            <w:vMerge/>
            <w:tcBorders>
              <w:left w:val="single" w:sz="4" w:space="0" w:color="auto"/>
              <w:bottom w:val="single" w:sz="4" w:space="0" w:color="auto"/>
              <w:right w:val="single" w:sz="4" w:space="0" w:color="auto"/>
            </w:tcBorders>
            <w:vAlign w:val="center"/>
          </w:tcPr>
          <w:p w14:paraId="68CFF3FE" w14:textId="77777777" w:rsidR="005129A5" w:rsidRPr="00835D64" w:rsidRDefault="005129A5" w:rsidP="00104D6C">
            <w:pPr>
              <w:keepNext/>
              <w:jc w:val="both"/>
              <w:outlineLvl w:val="0"/>
              <w:rPr>
                <w:sz w:val="20"/>
                <w:szCs w:val="22"/>
                <w:lang w:val="es-CO"/>
              </w:rPr>
            </w:pPr>
          </w:p>
        </w:tc>
        <w:tc>
          <w:tcPr>
            <w:tcW w:w="1864" w:type="dxa"/>
            <w:tcBorders>
              <w:top w:val="single" w:sz="4" w:space="0" w:color="auto"/>
              <w:left w:val="single" w:sz="4" w:space="0" w:color="auto"/>
              <w:right w:val="single" w:sz="4" w:space="0" w:color="auto"/>
            </w:tcBorders>
            <w:vAlign w:val="center"/>
          </w:tcPr>
          <w:p w14:paraId="0CD039BC" w14:textId="77777777" w:rsidR="005129A5" w:rsidRPr="00835D64" w:rsidRDefault="005129A5" w:rsidP="00104D6C">
            <w:pPr>
              <w:spacing w:before="60" w:after="60"/>
              <w:jc w:val="center"/>
              <w:rPr>
                <w:b/>
                <w:bCs/>
                <w:sz w:val="20"/>
                <w:szCs w:val="22"/>
                <w:lang w:val="es-CO"/>
              </w:rPr>
            </w:pPr>
            <w:r w:rsidRPr="00835D64">
              <w:rPr>
                <w:b/>
                <w:bCs/>
                <w:sz w:val="20"/>
                <w:szCs w:val="22"/>
                <w:lang w:val="es-CO"/>
              </w:rPr>
              <w:t>Fecha más Temprana de Entrega</w:t>
            </w:r>
          </w:p>
        </w:tc>
        <w:tc>
          <w:tcPr>
            <w:tcW w:w="1798" w:type="dxa"/>
            <w:tcBorders>
              <w:top w:val="single" w:sz="4" w:space="0" w:color="auto"/>
              <w:left w:val="single" w:sz="4" w:space="0" w:color="auto"/>
              <w:right w:val="single" w:sz="4" w:space="0" w:color="auto"/>
            </w:tcBorders>
            <w:vAlign w:val="center"/>
          </w:tcPr>
          <w:p w14:paraId="2B438856" w14:textId="77777777" w:rsidR="005129A5" w:rsidRPr="00835D64" w:rsidRDefault="005129A5" w:rsidP="00104D6C">
            <w:pPr>
              <w:spacing w:before="60" w:after="60"/>
              <w:jc w:val="center"/>
              <w:rPr>
                <w:b/>
                <w:bCs/>
                <w:sz w:val="20"/>
                <w:szCs w:val="22"/>
                <w:lang w:val="es-CO"/>
              </w:rPr>
            </w:pPr>
            <w:r w:rsidRPr="00835D64">
              <w:rPr>
                <w:b/>
                <w:bCs/>
                <w:sz w:val="20"/>
                <w:szCs w:val="22"/>
                <w:lang w:val="es-CO"/>
              </w:rPr>
              <w:t>Fecha Límite de Entrega</w:t>
            </w:r>
          </w:p>
          <w:p w14:paraId="58D21712" w14:textId="77777777" w:rsidR="005129A5" w:rsidRPr="00835D64" w:rsidRDefault="005129A5" w:rsidP="00104D6C">
            <w:pPr>
              <w:keepNext/>
              <w:spacing w:before="60" w:after="60"/>
              <w:jc w:val="center"/>
              <w:outlineLvl w:val="0"/>
              <w:rPr>
                <w:b/>
                <w:bCs/>
                <w:sz w:val="20"/>
                <w:szCs w:val="22"/>
                <w:lang w:val="es-CO"/>
              </w:rPr>
            </w:pPr>
          </w:p>
        </w:tc>
        <w:tc>
          <w:tcPr>
            <w:tcW w:w="2098" w:type="dxa"/>
            <w:tcBorders>
              <w:top w:val="single" w:sz="4" w:space="0" w:color="auto"/>
              <w:left w:val="single" w:sz="4" w:space="0" w:color="auto"/>
              <w:bottom w:val="single" w:sz="4" w:space="0" w:color="auto"/>
              <w:right w:val="double" w:sz="4" w:space="0" w:color="auto"/>
            </w:tcBorders>
            <w:vAlign w:val="center"/>
          </w:tcPr>
          <w:p w14:paraId="0ECBE07D" w14:textId="77777777" w:rsidR="005129A5" w:rsidRPr="00835D64" w:rsidRDefault="005129A5" w:rsidP="00104D6C">
            <w:pPr>
              <w:spacing w:before="60" w:after="60"/>
              <w:jc w:val="center"/>
              <w:rPr>
                <w:b/>
                <w:bCs/>
                <w:i/>
                <w:iCs/>
                <w:sz w:val="20"/>
                <w:szCs w:val="22"/>
                <w:lang w:val="es-CO"/>
              </w:rPr>
            </w:pPr>
            <w:r w:rsidRPr="00835D64">
              <w:rPr>
                <w:b/>
                <w:bCs/>
                <w:sz w:val="20"/>
                <w:szCs w:val="22"/>
                <w:lang w:val="es-CO"/>
              </w:rPr>
              <w:t xml:space="preserve">Fecha de Entrega Ofrecida por el Licitante </w:t>
            </w:r>
            <w:r w:rsidRPr="00835D64">
              <w:rPr>
                <w:b/>
                <w:bCs/>
                <w:i/>
                <w:iCs/>
                <w:sz w:val="20"/>
                <w:szCs w:val="22"/>
                <w:lang w:val="es-CO"/>
              </w:rPr>
              <w:t>[a ser proporcionada por el licitante]</w:t>
            </w:r>
          </w:p>
        </w:tc>
      </w:tr>
      <w:tr w:rsidR="005129A5" w:rsidRPr="00835D64" w14:paraId="65708AF6" w14:textId="77777777" w:rsidTr="006416E3">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62D0C717" w14:textId="77777777" w:rsidR="005129A5" w:rsidRPr="00835D64" w:rsidRDefault="005129A5" w:rsidP="00104D6C">
            <w:pPr>
              <w:rPr>
                <w:i/>
                <w:iCs/>
                <w:sz w:val="20"/>
                <w:szCs w:val="22"/>
                <w:lang w:val="es-CO"/>
              </w:rPr>
            </w:pPr>
            <w:r w:rsidRPr="00835D64">
              <w:rPr>
                <w:i/>
                <w:iCs/>
                <w:sz w:val="20"/>
                <w:szCs w:val="22"/>
                <w:lang w:val="es-CO"/>
              </w:rPr>
              <w:t>[indicar</w:t>
            </w:r>
            <w:r w:rsidRPr="00835D64">
              <w:rPr>
                <w:b/>
                <w:i/>
                <w:iCs/>
                <w:sz w:val="20"/>
                <w:szCs w:val="22"/>
                <w:lang w:val="es-CO"/>
              </w:rPr>
              <w:t xml:space="preserve">  </w:t>
            </w:r>
            <w:r w:rsidRPr="00835D64">
              <w:rPr>
                <w:bCs/>
                <w:i/>
                <w:iCs/>
                <w:sz w:val="20"/>
                <w:szCs w:val="22"/>
                <w:lang w:val="es-CO"/>
              </w:rPr>
              <w:t>el No.]</w:t>
            </w:r>
          </w:p>
        </w:tc>
        <w:tc>
          <w:tcPr>
            <w:tcW w:w="2340" w:type="dxa"/>
            <w:tcBorders>
              <w:top w:val="single" w:sz="4" w:space="0" w:color="auto"/>
              <w:left w:val="single" w:sz="4" w:space="0" w:color="auto"/>
              <w:bottom w:val="single" w:sz="4" w:space="0" w:color="auto"/>
              <w:right w:val="single" w:sz="4" w:space="0" w:color="auto"/>
            </w:tcBorders>
            <w:vAlign w:val="center"/>
          </w:tcPr>
          <w:p w14:paraId="7E72B5D6" w14:textId="77777777" w:rsidR="005129A5" w:rsidRPr="00835D64" w:rsidRDefault="005129A5" w:rsidP="00104D6C">
            <w:pPr>
              <w:rPr>
                <w:b/>
                <w:i/>
                <w:iCs/>
                <w:sz w:val="20"/>
                <w:szCs w:val="22"/>
                <w:u w:val="single"/>
                <w:lang w:val="es-CO"/>
              </w:rPr>
            </w:pPr>
            <w:r w:rsidRPr="00835D64">
              <w:rPr>
                <w:b/>
                <w:i/>
                <w:iCs/>
                <w:sz w:val="20"/>
                <w:szCs w:val="22"/>
                <w:u w:val="single"/>
                <w:lang w:val="es-CO"/>
              </w:rPr>
              <w:t>[indicar la descripción de los Bienes]</w:t>
            </w:r>
          </w:p>
        </w:tc>
        <w:tc>
          <w:tcPr>
            <w:tcW w:w="1440" w:type="dxa"/>
            <w:tcBorders>
              <w:top w:val="single" w:sz="4" w:space="0" w:color="auto"/>
              <w:left w:val="single" w:sz="4" w:space="0" w:color="auto"/>
              <w:bottom w:val="single" w:sz="4" w:space="0" w:color="auto"/>
              <w:right w:val="single" w:sz="4" w:space="0" w:color="auto"/>
            </w:tcBorders>
            <w:vAlign w:val="center"/>
          </w:tcPr>
          <w:p w14:paraId="11B6D5F2" w14:textId="77777777" w:rsidR="005129A5" w:rsidRPr="00835D64" w:rsidRDefault="005129A5" w:rsidP="00104D6C">
            <w:pPr>
              <w:rPr>
                <w:i/>
                <w:iCs/>
                <w:sz w:val="20"/>
                <w:szCs w:val="22"/>
                <w:lang w:val="es-CO"/>
              </w:rPr>
            </w:pPr>
            <w:r w:rsidRPr="00835D64">
              <w:rPr>
                <w:i/>
                <w:iCs/>
                <w:sz w:val="20"/>
                <w:szCs w:val="22"/>
                <w:lang w:val="es-CO"/>
              </w:rPr>
              <w:t>[indicar la cantidad de los artículos a suministrar]</w:t>
            </w:r>
          </w:p>
        </w:tc>
        <w:tc>
          <w:tcPr>
            <w:tcW w:w="1080" w:type="dxa"/>
            <w:tcBorders>
              <w:top w:val="single" w:sz="4" w:space="0" w:color="auto"/>
              <w:left w:val="single" w:sz="4" w:space="0" w:color="auto"/>
              <w:bottom w:val="single" w:sz="4" w:space="0" w:color="auto"/>
              <w:right w:val="single" w:sz="4" w:space="0" w:color="auto"/>
            </w:tcBorders>
            <w:vAlign w:val="center"/>
          </w:tcPr>
          <w:p w14:paraId="2E3A5A7D" w14:textId="77777777" w:rsidR="005129A5" w:rsidRPr="00835D64" w:rsidRDefault="005129A5" w:rsidP="00104D6C">
            <w:pPr>
              <w:rPr>
                <w:i/>
                <w:iCs/>
                <w:sz w:val="20"/>
                <w:szCs w:val="22"/>
                <w:lang w:val="es-CO"/>
              </w:rPr>
            </w:pPr>
            <w:r w:rsidRPr="00835D64">
              <w:rPr>
                <w:i/>
                <w:iCs/>
                <w:sz w:val="20"/>
                <w:szCs w:val="22"/>
                <w:lang w:val="es-CO"/>
              </w:rPr>
              <w:t>[indicar la unidad física de medida de la cantidad]</w:t>
            </w:r>
          </w:p>
        </w:tc>
        <w:tc>
          <w:tcPr>
            <w:tcW w:w="1260" w:type="dxa"/>
            <w:tcBorders>
              <w:top w:val="single" w:sz="4" w:space="0" w:color="auto"/>
              <w:left w:val="single" w:sz="4" w:space="0" w:color="auto"/>
              <w:bottom w:val="single" w:sz="4" w:space="0" w:color="auto"/>
              <w:right w:val="single" w:sz="4" w:space="0" w:color="auto"/>
            </w:tcBorders>
            <w:vAlign w:val="center"/>
          </w:tcPr>
          <w:p w14:paraId="0FAE4262" w14:textId="77777777" w:rsidR="005129A5" w:rsidRPr="00835D64" w:rsidRDefault="005129A5" w:rsidP="00104D6C">
            <w:pPr>
              <w:rPr>
                <w:i/>
                <w:iCs/>
                <w:sz w:val="20"/>
                <w:szCs w:val="22"/>
                <w:lang w:val="es-CO"/>
              </w:rPr>
            </w:pPr>
            <w:r w:rsidRPr="00835D64">
              <w:rPr>
                <w:i/>
                <w:iCs/>
                <w:sz w:val="20"/>
                <w:szCs w:val="22"/>
                <w:lang w:val="es-CO"/>
              </w:rPr>
              <w:t>[indicar el lugar de entrega]</w:t>
            </w:r>
          </w:p>
        </w:tc>
        <w:tc>
          <w:tcPr>
            <w:tcW w:w="1864" w:type="dxa"/>
            <w:tcBorders>
              <w:left w:val="single" w:sz="4" w:space="0" w:color="auto"/>
              <w:right w:val="single" w:sz="4" w:space="0" w:color="auto"/>
            </w:tcBorders>
            <w:vAlign w:val="center"/>
          </w:tcPr>
          <w:p w14:paraId="2B355C54" w14:textId="77777777" w:rsidR="005129A5" w:rsidRPr="00835D64" w:rsidRDefault="005129A5" w:rsidP="00104D6C">
            <w:pPr>
              <w:rPr>
                <w:i/>
                <w:iCs/>
                <w:sz w:val="20"/>
                <w:szCs w:val="22"/>
                <w:lang w:val="es-CO"/>
              </w:rPr>
            </w:pPr>
            <w:r w:rsidRPr="00835D64">
              <w:rPr>
                <w:i/>
                <w:iCs/>
                <w:sz w:val="20"/>
                <w:szCs w:val="22"/>
                <w:lang w:val="es-CO"/>
              </w:rPr>
              <w:t>[indicar el número de días después de la fecha de efectividad del Contrato]</w:t>
            </w:r>
          </w:p>
        </w:tc>
        <w:tc>
          <w:tcPr>
            <w:tcW w:w="1798" w:type="dxa"/>
            <w:tcBorders>
              <w:left w:val="single" w:sz="4" w:space="0" w:color="auto"/>
              <w:right w:val="single" w:sz="4" w:space="0" w:color="auto"/>
            </w:tcBorders>
            <w:vAlign w:val="center"/>
          </w:tcPr>
          <w:p w14:paraId="3923DB3B" w14:textId="77777777" w:rsidR="005129A5" w:rsidRPr="00835D64" w:rsidRDefault="005129A5" w:rsidP="00104D6C">
            <w:pPr>
              <w:rPr>
                <w:i/>
                <w:iCs/>
                <w:sz w:val="20"/>
                <w:szCs w:val="22"/>
                <w:lang w:val="es-CO"/>
              </w:rPr>
            </w:pPr>
            <w:r w:rsidRPr="00835D64">
              <w:rPr>
                <w:i/>
                <w:iCs/>
                <w:sz w:val="20"/>
                <w:szCs w:val="22"/>
                <w:lang w:val="es-CO"/>
              </w:rPr>
              <w:t>[indicar el número de días después de la fecha de efectividad del Contrato]</w:t>
            </w:r>
          </w:p>
        </w:tc>
        <w:tc>
          <w:tcPr>
            <w:tcW w:w="2098" w:type="dxa"/>
            <w:tcBorders>
              <w:left w:val="single" w:sz="4" w:space="0" w:color="auto"/>
              <w:right w:val="double" w:sz="4" w:space="0" w:color="auto"/>
            </w:tcBorders>
            <w:vAlign w:val="center"/>
          </w:tcPr>
          <w:p w14:paraId="2F9E42AC" w14:textId="77777777" w:rsidR="005129A5" w:rsidRPr="00835D64" w:rsidRDefault="005129A5" w:rsidP="00104D6C">
            <w:pPr>
              <w:rPr>
                <w:i/>
                <w:iCs/>
                <w:sz w:val="20"/>
                <w:szCs w:val="22"/>
                <w:lang w:val="es-CO"/>
              </w:rPr>
            </w:pPr>
            <w:r w:rsidRPr="00835D64">
              <w:rPr>
                <w:i/>
                <w:iCs/>
                <w:sz w:val="20"/>
                <w:szCs w:val="22"/>
                <w:lang w:val="es-CO"/>
              </w:rPr>
              <w:t>[indicar el número de días después de la fecha de efectividad del Contrato]</w:t>
            </w:r>
          </w:p>
        </w:tc>
      </w:tr>
      <w:tr w:rsidR="0091798F" w:rsidRPr="00835D64" w14:paraId="7CDB9C2D" w14:textId="77777777" w:rsidTr="006416E3">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3C3DDDA8" w14:textId="77777777" w:rsidR="0091798F" w:rsidRPr="00835D64" w:rsidRDefault="0091798F" w:rsidP="0091798F">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2340" w:type="dxa"/>
            <w:tcBorders>
              <w:top w:val="single" w:sz="4" w:space="0" w:color="auto"/>
              <w:left w:val="single" w:sz="4" w:space="0" w:color="auto"/>
              <w:bottom w:val="single" w:sz="4" w:space="0" w:color="auto"/>
              <w:right w:val="single" w:sz="4" w:space="0" w:color="auto"/>
            </w:tcBorders>
            <w:vAlign w:val="center"/>
          </w:tcPr>
          <w:p w14:paraId="6EB1ACEE" w14:textId="55563CA9" w:rsidR="00C55B1E" w:rsidRPr="00835D64" w:rsidRDefault="00C55B1E" w:rsidP="00C55B1E">
            <w:pPr>
              <w:spacing w:line="276" w:lineRule="auto"/>
              <w:rPr>
                <w:rFonts w:cstheme="minorHAnsi"/>
                <w:sz w:val="20"/>
              </w:rPr>
            </w:pPr>
            <w:r w:rsidRPr="00835D64">
              <w:rPr>
                <w:rFonts w:cstheme="minorHAnsi"/>
                <w:sz w:val="20"/>
              </w:rPr>
              <w:t>Turbidímetro con lámpara de Tungsteno</w:t>
            </w:r>
          </w:p>
          <w:p w14:paraId="2C6D3AD1" w14:textId="44B8556A" w:rsidR="0091798F" w:rsidRPr="00835D64" w:rsidRDefault="0091798F" w:rsidP="004317E1">
            <w:pPr>
              <w:jc w:val="both"/>
              <w:rPr>
                <w:rFonts w:ascii="Arial" w:hAnsi="Arial" w:cs="Arial"/>
                <w:b/>
                <w:bCs/>
                <w:color w:val="000000"/>
                <w:sz w:val="16"/>
                <w:szCs w:val="16"/>
                <w:u w:val="single"/>
                <w:lang w:val="es-EC"/>
              </w:rPr>
            </w:pPr>
          </w:p>
        </w:tc>
        <w:tc>
          <w:tcPr>
            <w:tcW w:w="1440" w:type="dxa"/>
            <w:tcBorders>
              <w:top w:val="single" w:sz="4" w:space="0" w:color="auto"/>
              <w:left w:val="single" w:sz="4" w:space="0" w:color="auto"/>
              <w:bottom w:val="single" w:sz="4" w:space="0" w:color="auto"/>
              <w:right w:val="single" w:sz="4" w:space="0" w:color="auto"/>
            </w:tcBorders>
            <w:vAlign w:val="center"/>
          </w:tcPr>
          <w:p w14:paraId="75763405" w14:textId="1C10D603" w:rsidR="0091798F" w:rsidRPr="00835D64" w:rsidRDefault="00C55B1E" w:rsidP="0091798F">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52B6AAB0" w14:textId="77777777" w:rsidR="0091798F" w:rsidRPr="00835D64" w:rsidRDefault="0091798F" w:rsidP="0091798F">
            <w:pPr>
              <w:jc w:val="center"/>
              <w:rPr>
                <w:rFonts w:ascii="Arial" w:hAnsi="Arial" w:cs="Arial"/>
                <w:bCs/>
                <w:color w:val="000000"/>
                <w:sz w:val="16"/>
                <w:szCs w:val="16"/>
                <w:lang w:val="en-US"/>
              </w:rPr>
            </w:pPr>
            <w:r w:rsidRPr="00835D64">
              <w:rPr>
                <w:rFonts w:ascii="Arial" w:hAnsi="Arial" w:cs="Arial"/>
                <w:bCs/>
                <w:color w:val="000000"/>
                <w:sz w:val="16"/>
                <w:szCs w:val="16"/>
                <w:lang w:val="en-US"/>
              </w:rPr>
              <w:t>U</w:t>
            </w:r>
          </w:p>
        </w:tc>
        <w:tc>
          <w:tcPr>
            <w:tcW w:w="1260" w:type="dxa"/>
            <w:tcBorders>
              <w:top w:val="single" w:sz="4" w:space="0" w:color="auto"/>
              <w:left w:val="single" w:sz="4" w:space="0" w:color="auto"/>
              <w:bottom w:val="single" w:sz="4" w:space="0" w:color="auto"/>
              <w:right w:val="single" w:sz="4" w:space="0" w:color="auto"/>
            </w:tcBorders>
            <w:vAlign w:val="center"/>
          </w:tcPr>
          <w:p w14:paraId="44BEF9FA" w14:textId="04C8AE95" w:rsidR="0091798F" w:rsidRPr="00835D64" w:rsidRDefault="00835D64" w:rsidP="00D2594D">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00C55B1E"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6D88D611" w14:textId="6AA11273" w:rsidR="0091798F" w:rsidRPr="00835D64" w:rsidRDefault="00D2594D" w:rsidP="00C81826">
            <w:pPr>
              <w:jc w:val="center"/>
              <w:rPr>
                <w:rFonts w:ascii="Arial" w:hAnsi="Arial" w:cs="Arial"/>
                <w:sz w:val="16"/>
                <w:szCs w:val="16"/>
                <w:lang w:val="es-CO"/>
              </w:rPr>
            </w:pPr>
            <w:r w:rsidRPr="00835D64">
              <w:rPr>
                <w:rFonts w:ascii="Arial" w:hAnsi="Arial" w:cs="Arial"/>
                <w:sz w:val="16"/>
                <w:szCs w:val="16"/>
                <w:lang w:val="es-CO"/>
              </w:rPr>
              <w:t>3</w:t>
            </w:r>
            <w:r w:rsidR="00DE0EAB" w:rsidRPr="00835D64">
              <w:rPr>
                <w:rFonts w:ascii="Arial" w:hAnsi="Arial" w:cs="Arial"/>
                <w:sz w:val="16"/>
                <w:szCs w:val="16"/>
                <w:lang w:val="es-CO"/>
              </w:rPr>
              <w:t>0 DÍAS</w:t>
            </w:r>
          </w:p>
        </w:tc>
        <w:tc>
          <w:tcPr>
            <w:tcW w:w="1798" w:type="dxa"/>
            <w:tcBorders>
              <w:left w:val="single" w:sz="4" w:space="0" w:color="auto"/>
              <w:right w:val="single" w:sz="4" w:space="0" w:color="auto"/>
            </w:tcBorders>
            <w:vAlign w:val="center"/>
          </w:tcPr>
          <w:p w14:paraId="358939BF" w14:textId="1EB30694" w:rsidR="0091798F" w:rsidRPr="00835D64" w:rsidRDefault="00D2594D" w:rsidP="00C81826">
            <w:pPr>
              <w:jc w:val="center"/>
              <w:rPr>
                <w:rFonts w:ascii="Arial" w:hAnsi="Arial" w:cs="Arial"/>
                <w:sz w:val="16"/>
                <w:szCs w:val="16"/>
                <w:lang w:val="es-CO"/>
              </w:rPr>
            </w:pPr>
            <w:r w:rsidRPr="00835D64">
              <w:rPr>
                <w:rFonts w:ascii="Arial" w:hAnsi="Arial" w:cs="Arial"/>
                <w:sz w:val="16"/>
                <w:szCs w:val="16"/>
                <w:lang w:val="es-CO"/>
              </w:rPr>
              <w:t>9</w:t>
            </w:r>
            <w:r w:rsidR="00DE0EAB" w:rsidRPr="00835D64">
              <w:rPr>
                <w:rFonts w:ascii="Arial" w:hAnsi="Arial" w:cs="Arial"/>
                <w:sz w:val="16"/>
                <w:szCs w:val="16"/>
                <w:lang w:val="es-CO"/>
              </w:rPr>
              <w:t>0 DÍAS</w:t>
            </w:r>
          </w:p>
        </w:tc>
        <w:tc>
          <w:tcPr>
            <w:tcW w:w="2098" w:type="dxa"/>
            <w:tcBorders>
              <w:left w:val="single" w:sz="4" w:space="0" w:color="auto"/>
              <w:right w:val="double" w:sz="4" w:space="0" w:color="auto"/>
            </w:tcBorders>
            <w:vAlign w:val="center"/>
          </w:tcPr>
          <w:p w14:paraId="6C7919B1" w14:textId="77777777" w:rsidR="0091798F" w:rsidRPr="00835D64" w:rsidRDefault="0091798F" w:rsidP="0091798F">
            <w:pPr>
              <w:jc w:val="both"/>
              <w:rPr>
                <w:rFonts w:ascii="Arial" w:hAnsi="Arial" w:cs="Arial"/>
                <w:sz w:val="16"/>
                <w:szCs w:val="16"/>
                <w:lang w:val="es-CO"/>
              </w:rPr>
            </w:pPr>
          </w:p>
        </w:tc>
      </w:tr>
      <w:tr w:rsidR="00835D64" w:rsidRPr="00835D64" w14:paraId="2D93539E"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023E0CEA" w14:textId="3503FE94" w:rsidR="00835D64" w:rsidRPr="00835D64" w:rsidRDefault="00835D64" w:rsidP="002940E1">
            <w:pPr>
              <w:jc w:val="center"/>
              <w:rPr>
                <w:rFonts w:ascii="Arial" w:hAnsi="Arial" w:cs="Arial"/>
                <w:bCs/>
                <w:color w:val="000000"/>
                <w:sz w:val="16"/>
                <w:szCs w:val="16"/>
                <w:lang w:val="en-US"/>
              </w:rPr>
            </w:pPr>
            <w:r w:rsidRPr="00835D64">
              <w:rPr>
                <w:rFonts w:ascii="Arial" w:hAnsi="Arial" w:cs="Arial"/>
                <w:bCs/>
                <w:color w:val="000000"/>
                <w:sz w:val="16"/>
                <w:szCs w:val="16"/>
                <w:lang w:val="en-US"/>
              </w:rPr>
              <w:t>2</w:t>
            </w:r>
          </w:p>
        </w:tc>
        <w:tc>
          <w:tcPr>
            <w:tcW w:w="2340" w:type="dxa"/>
            <w:tcBorders>
              <w:top w:val="single" w:sz="4" w:space="0" w:color="auto"/>
              <w:left w:val="single" w:sz="4" w:space="0" w:color="auto"/>
              <w:bottom w:val="single" w:sz="4" w:space="0" w:color="auto"/>
              <w:right w:val="single" w:sz="4" w:space="0" w:color="auto"/>
            </w:tcBorders>
            <w:vAlign w:val="center"/>
          </w:tcPr>
          <w:p w14:paraId="2182122D" w14:textId="25F201AE" w:rsidR="00835D64" w:rsidRPr="00835D64" w:rsidRDefault="00835D64" w:rsidP="004317E1">
            <w:pPr>
              <w:jc w:val="both"/>
              <w:rPr>
                <w:rFonts w:ascii="Arial" w:hAnsi="Arial" w:cs="Arial"/>
                <w:bCs/>
                <w:color w:val="000000"/>
                <w:sz w:val="16"/>
                <w:szCs w:val="16"/>
                <w:lang w:val="es-EC"/>
              </w:rPr>
            </w:pPr>
            <w:r w:rsidRPr="00835D64">
              <w:rPr>
                <w:rFonts w:ascii="Arial" w:hAnsi="Arial" w:cs="Arial"/>
                <w:bCs/>
                <w:color w:val="000000"/>
                <w:sz w:val="16"/>
                <w:szCs w:val="16"/>
                <w:lang w:val="es-EC"/>
              </w:rPr>
              <w:t>Espectrofotómetro VIS. Para análisis de agua</w:t>
            </w:r>
          </w:p>
        </w:tc>
        <w:tc>
          <w:tcPr>
            <w:tcW w:w="1440" w:type="dxa"/>
            <w:tcBorders>
              <w:top w:val="single" w:sz="4" w:space="0" w:color="auto"/>
              <w:left w:val="single" w:sz="4" w:space="0" w:color="auto"/>
              <w:bottom w:val="single" w:sz="4" w:space="0" w:color="auto"/>
              <w:right w:val="single" w:sz="4" w:space="0" w:color="auto"/>
            </w:tcBorders>
            <w:vAlign w:val="center"/>
          </w:tcPr>
          <w:p w14:paraId="15FFFF6D" w14:textId="28B20072" w:rsidR="00835D64" w:rsidRPr="00835D64" w:rsidRDefault="00835D64" w:rsidP="002940E1">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18F6B01F" w14:textId="77777777" w:rsidR="00835D64" w:rsidRPr="00835D64" w:rsidRDefault="00835D64" w:rsidP="002940E1">
            <w:pPr>
              <w:jc w:val="center"/>
              <w:rPr>
                <w:rFonts w:ascii="Arial" w:hAnsi="Arial" w:cs="Arial"/>
                <w:bCs/>
                <w:color w:val="000000"/>
                <w:sz w:val="16"/>
                <w:szCs w:val="16"/>
                <w:lang w:val="en-US"/>
              </w:rPr>
            </w:pPr>
            <w:r w:rsidRPr="00835D64">
              <w:rPr>
                <w:rFonts w:ascii="Arial" w:hAnsi="Arial" w:cs="Arial"/>
                <w:bCs/>
                <w:color w:val="000000"/>
                <w:sz w:val="16"/>
                <w:szCs w:val="16"/>
                <w:lang w:val="en-US"/>
              </w:rPr>
              <w:t>U</w:t>
            </w:r>
          </w:p>
        </w:tc>
        <w:tc>
          <w:tcPr>
            <w:tcW w:w="1260" w:type="dxa"/>
            <w:tcBorders>
              <w:top w:val="single" w:sz="4" w:space="0" w:color="auto"/>
              <w:left w:val="single" w:sz="4" w:space="0" w:color="auto"/>
              <w:bottom w:val="single" w:sz="4" w:space="0" w:color="auto"/>
              <w:right w:val="single" w:sz="4" w:space="0" w:color="auto"/>
            </w:tcBorders>
          </w:tcPr>
          <w:p w14:paraId="4ACF5F97" w14:textId="11724DCA" w:rsidR="00835D64" w:rsidRPr="00835D64" w:rsidRDefault="00835D64" w:rsidP="00D2594D">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109304E4" w14:textId="68ABDF08"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732F5AEB" w14:textId="7C5B391E"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7ABFDD22" w14:textId="77777777" w:rsidR="00835D64" w:rsidRPr="00835D64" w:rsidRDefault="00835D64" w:rsidP="002940E1">
            <w:pPr>
              <w:jc w:val="both"/>
              <w:rPr>
                <w:rFonts w:ascii="Arial" w:hAnsi="Arial" w:cs="Arial"/>
                <w:sz w:val="16"/>
                <w:szCs w:val="16"/>
                <w:lang w:val="es-CO"/>
              </w:rPr>
            </w:pPr>
          </w:p>
        </w:tc>
      </w:tr>
      <w:tr w:rsidR="00835D64" w:rsidRPr="00835D64" w14:paraId="02874B20"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07FBAE64" w14:textId="3D93105D" w:rsidR="00835D64" w:rsidRPr="00835D64" w:rsidRDefault="00835D64" w:rsidP="002940E1">
            <w:pPr>
              <w:jc w:val="center"/>
              <w:rPr>
                <w:rFonts w:ascii="Arial" w:hAnsi="Arial" w:cs="Arial"/>
                <w:bCs/>
                <w:color w:val="000000"/>
                <w:sz w:val="16"/>
                <w:szCs w:val="16"/>
                <w:lang w:val="en-US"/>
              </w:rPr>
            </w:pPr>
            <w:r w:rsidRPr="00835D64">
              <w:rPr>
                <w:rFonts w:ascii="Arial" w:hAnsi="Arial" w:cs="Arial"/>
                <w:bCs/>
                <w:color w:val="000000"/>
                <w:sz w:val="16"/>
                <w:szCs w:val="16"/>
                <w:lang w:val="en-US"/>
              </w:rPr>
              <w:t>3</w:t>
            </w:r>
          </w:p>
        </w:tc>
        <w:tc>
          <w:tcPr>
            <w:tcW w:w="2340" w:type="dxa"/>
            <w:tcBorders>
              <w:top w:val="single" w:sz="4" w:space="0" w:color="auto"/>
              <w:left w:val="single" w:sz="4" w:space="0" w:color="auto"/>
              <w:bottom w:val="single" w:sz="4" w:space="0" w:color="auto"/>
              <w:right w:val="single" w:sz="4" w:space="0" w:color="auto"/>
            </w:tcBorders>
            <w:vAlign w:val="center"/>
          </w:tcPr>
          <w:p w14:paraId="5D5DEB92" w14:textId="6C0ADBE7" w:rsidR="00835D64" w:rsidRPr="00835D64" w:rsidRDefault="00835D64" w:rsidP="004317E1">
            <w:pPr>
              <w:jc w:val="both"/>
              <w:rPr>
                <w:rFonts w:ascii="Arial" w:hAnsi="Arial" w:cs="Arial"/>
                <w:bCs/>
                <w:color w:val="000000"/>
                <w:sz w:val="16"/>
                <w:szCs w:val="16"/>
                <w:lang w:val="es-EC"/>
              </w:rPr>
            </w:pPr>
            <w:r w:rsidRPr="00835D64">
              <w:rPr>
                <w:rFonts w:ascii="Arial" w:hAnsi="Arial" w:cs="Arial"/>
                <w:bCs/>
                <w:color w:val="000000"/>
                <w:sz w:val="16"/>
                <w:szCs w:val="16"/>
                <w:lang w:val="es-EC"/>
              </w:rPr>
              <w:t xml:space="preserve">Medidor de multiparámetro: para mesa, mide: conductividad, TDS, Salinidad, Resistividad, PH: PH, temperatura. LDO: oxígeno disuelto, presión, temperatura; con kit y celdas para aplicaciones generales </w:t>
            </w:r>
          </w:p>
        </w:tc>
        <w:tc>
          <w:tcPr>
            <w:tcW w:w="1440" w:type="dxa"/>
            <w:tcBorders>
              <w:top w:val="single" w:sz="4" w:space="0" w:color="auto"/>
              <w:left w:val="single" w:sz="4" w:space="0" w:color="auto"/>
              <w:bottom w:val="single" w:sz="4" w:space="0" w:color="auto"/>
              <w:right w:val="single" w:sz="4" w:space="0" w:color="auto"/>
            </w:tcBorders>
            <w:vAlign w:val="center"/>
          </w:tcPr>
          <w:p w14:paraId="7723378C" w14:textId="38B24C5E" w:rsidR="00835D64" w:rsidRPr="00835D64" w:rsidRDefault="00835D64" w:rsidP="002940E1">
            <w:pPr>
              <w:jc w:val="center"/>
              <w:rPr>
                <w:rFonts w:ascii="Arial" w:hAnsi="Arial" w:cs="Arial"/>
                <w:bCs/>
                <w:color w:val="000000"/>
                <w:sz w:val="16"/>
                <w:szCs w:val="16"/>
                <w:lang w:val="en-US"/>
              </w:rPr>
            </w:pPr>
            <w:r w:rsidRPr="00835D64">
              <w:rPr>
                <w:rFonts w:ascii="Arial" w:hAnsi="Arial" w:cs="Arial"/>
                <w:bCs/>
                <w:color w:val="000000"/>
                <w:sz w:val="16"/>
                <w:szCs w:val="16"/>
                <w:lang w:val="en-US"/>
              </w:rPr>
              <w:t>2</w:t>
            </w:r>
          </w:p>
        </w:tc>
        <w:tc>
          <w:tcPr>
            <w:tcW w:w="1080" w:type="dxa"/>
            <w:tcBorders>
              <w:top w:val="single" w:sz="4" w:space="0" w:color="auto"/>
              <w:left w:val="single" w:sz="4" w:space="0" w:color="auto"/>
              <w:bottom w:val="single" w:sz="4" w:space="0" w:color="auto"/>
              <w:right w:val="single" w:sz="4" w:space="0" w:color="auto"/>
            </w:tcBorders>
            <w:vAlign w:val="center"/>
          </w:tcPr>
          <w:p w14:paraId="1D16EB33" w14:textId="77777777" w:rsidR="00835D64" w:rsidRPr="00835D64" w:rsidRDefault="00835D64" w:rsidP="002940E1">
            <w:pPr>
              <w:jc w:val="center"/>
              <w:rPr>
                <w:rFonts w:ascii="Arial" w:hAnsi="Arial" w:cs="Arial"/>
                <w:bCs/>
                <w:color w:val="000000"/>
                <w:sz w:val="16"/>
                <w:szCs w:val="16"/>
                <w:lang w:val="en-US"/>
              </w:rPr>
            </w:pPr>
            <w:r w:rsidRPr="00835D64">
              <w:rPr>
                <w:rFonts w:ascii="Arial" w:hAnsi="Arial" w:cs="Arial"/>
                <w:bCs/>
                <w:color w:val="000000"/>
                <w:sz w:val="16"/>
                <w:szCs w:val="16"/>
                <w:lang w:val="en-US"/>
              </w:rPr>
              <w:t>U</w:t>
            </w:r>
          </w:p>
        </w:tc>
        <w:tc>
          <w:tcPr>
            <w:tcW w:w="1260" w:type="dxa"/>
            <w:tcBorders>
              <w:top w:val="single" w:sz="4" w:space="0" w:color="auto"/>
              <w:left w:val="single" w:sz="4" w:space="0" w:color="auto"/>
              <w:bottom w:val="single" w:sz="4" w:space="0" w:color="auto"/>
              <w:right w:val="single" w:sz="4" w:space="0" w:color="auto"/>
            </w:tcBorders>
          </w:tcPr>
          <w:p w14:paraId="1349C864" w14:textId="6672F116" w:rsidR="00835D64" w:rsidRPr="00835D64" w:rsidRDefault="00835D64" w:rsidP="00D2594D">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10995509" w14:textId="0ED7C5BA"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655FF04A" w14:textId="6F69FBA8"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2C9245AA" w14:textId="77777777" w:rsidR="00835D64" w:rsidRPr="00835D64" w:rsidRDefault="00835D64" w:rsidP="002940E1">
            <w:pPr>
              <w:jc w:val="both"/>
              <w:rPr>
                <w:rFonts w:ascii="Arial" w:hAnsi="Arial" w:cs="Arial"/>
                <w:sz w:val="16"/>
                <w:szCs w:val="16"/>
                <w:lang w:val="es-CO"/>
              </w:rPr>
            </w:pPr>
          </w:p>
        </w:tc>
      </w:tr>
      <w:tr w:rsidR="00835D64" w:rsidRPr="00835D64" w14:paraId="5133D639"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58CA01BE" w14:textId="45CD0586" w:rsidR="00835D64" w:rsidRPr="00835D64" w:rsidRDefault="00835D64" w:rsidP="002940E1">
            <w:pPr>
              <w:jc w:val="center"/>
              <w:rPr>
                <w:rFonts w:ascii="Arial" w:hAnsi="Arial" w:cs="Arial"/>
                <w:bCs/>
                <w:color w:val="000000"/>
                <w:sz w:val="16"/>
                <w:szCs w:val="16"/>
                <w:lang w:val="en-US"/>
              </w:rPr>
            </w:pPr>
            <w:r w:rsidRPr="00835D64">
              <w:rPr>
                <w:rFonts w:ascii="Arial" w:hAnsi="Arial" w:cs="Arial"/>
                <w:bCs/>
                <w:color w:val="000000"/>
                <w:sz w:val="16"/>
                <w:szCs w:val="16"/>
                <w:lang w:val="en-US"/>
              </w:rPr>
              <w:t>4</w:t>
            </w:r>
          </w:p>
        </w:tc>
        <w:tc>
          <w:tcPr>
            <w:tcW w:w="2340" w:type="dxa"/>
            <w:tcBorders>
              <w:top w:val="single" w:sz="4" w:space="0" w:color="auto"/>
              <w:left w:val="single" w:sz="4" w:space="0" w:color="auto"/>
              <w:bottom w:val="single" w:sz="4" w:space="0" w:color="auto"/>
              <w:right w:val="single" w:sz="4" w:space="0" w:color="auto"/>
            </w:tcBorders>
            <w:vAlign w:val="center"/>
          </w:tcPr>
          <w:p w14:paraId="58B1AD50" w14:textId="4223FCAC" w:rsidR="00835D64" w:rsidRPr="00835D64" w:rsidRDefault="00835D64" w:rsidP="004317E1">
            <w:pPr>
              <w:jc w:val="both"/>
              <w:rPr>
                <w:rFonts w:ascii="Arial" w:hAnsi="Arial" w:cs="Arial"/>
                <w:bCs/>
                <w:color w:val="000000"/>
                <w:sz w:val="16"/>
                <w:szCs w:val="16"/>
                <w:lang w:val="es-EC"/>
              </w:rPr>
            </w:pPr>
            <w:r w:rsidRPr="00835D64">
              <w:rPr>
                <w:rFonts w:ascii="Arial" w:hAnsi="Arial" w:cs="Arial"/>
                <w:bCs/>
                <w:color w:val="000000"/>
                <w:sz w:val="16"/>
                <w:szCs w:val="16"/>
                <w:lang w:val="es-EC"/>
              </w:rPr>
              <w:t>Medidor de PH para mesa de Laboratorio con Agitador y Accesorios</w:t>
            </w:r>
          </w:p>
        </w:tc>
        <w:tc>
          <w:tcPr>
            <w:tcW w:w="1440" w:type="dxa"/>
            <w:tcBorders>
              <w:top w:val="single" w:sz="4" w:space="0" w:color="auto"/>
              <w:left w:val="single" w:sz="4" w:space="0" w:color="auto"/>
              <w:bottom w:val="single" w:sz="4" w:space="0" w:color="auto"/>
              <w:right w:val="single" w:sz="4" w:space="0" w:color="auto"/>
            </w:tcBorders>
            <w:vAlign w:val="center"/>
          </w:tcPr>
          <w:p w14:paraId="3352C75B" w14:textId="2B28785C" w:rsidR="00835D64" w:rsidRPr="00835D64" w:rsidRDefault="00835D64" w:rsidP="002940E1">
            <w:pPr>
              <w:jc w:val="center"/>
              <w:rPr>
                <w:rFonts w:ascii="Arial" w:hAnsi="Arial" w:cs="Arial"/>
                <w:bCs/>
                <w:color w:val="000000"/>
                <w:sz w:val="16"/>
                <w:szCs w:val="16"/>
                <w:lang w:val="es-EC"/>
              </w:rPr>
            </w:pPr>
            <w:r w:rsidRPr="00835D64">
              <w:rPr>
                <w:rFonts w:ascii="Arial" w:hAnsi="Arial" w:cs="Arial"/>
                <w:bCs/>
                <w:color w:val="000000"/>
                <w:sz w:val="16"/>
                <w:szCs w:val="16"/>
                <w:lang w:val="es-EC"/>
              </w:rPr>
              <w:t>1</w:t>
            </w:r>
          </w:p>
        </w:tc>
        <w:tc>
          <w:tcPr>
            <w:tcW w:w="1080" w:type="dxa"/>
            <w:tcBorders>
              <w:top w:val="single" w:sz="4" w:space="0" w:color="auto"/>
              <w:left w:val="single" w:sz="4" w:space="0" w:color="auto"/>
              <w:bottom w:val="single" w:sz="4" w:space="0" w:color="auto"/>
              <w:right w:val="single" w:sz="4" w:space="0" w:color="auto"/>
            </w:tcBorders>
            <w:vAlign w:val="center"/>
          </w:tcPr>
          <w:p w14:paraId="09B6BA1D" w14:textId="0F6995CE" w:rsidR="00835D64" w:rsidRPr="00835D64" w:rsidRDefault="00835D64" w:rsidP="002940E1">
            <w:pPr>
              <w:jc w:val="center"/>
              <w:rPr>
                <w:rFonts w:ascii="Arial" w:hAnsi="Arial" w:cs="Arial"/>
                <w:bCs/>
                <w:color w:val="000000"/>
                <w:sz w:val="16"/>
                <w:szCs w:val="16"/>
                <w:lang w:val="es-EC"/>
              </w:rPr>
            </w:pPr>
            <w:r w:rsidRPr="00835D64">
              <w:rPr>
                <w:rFonts w:ascii="Arial" w:hAnsi="Arial" w:cs="Arial"/>
                <w:bCs/>
                <w:color w:val="000000"/>
                <w:sz w:val="16"/>
                <w:szCs w:val="16"/>
                <w:lang w:val="es-EC"/>
              </w:rPr>
              <w:t>U</w:t>
            </w:r>
          </w:p>
        </w:tc>
        <w:tc>
          <w:tcPr>
            <w:tcW w:w="1260" w:type="dxa"/>
            <w:tcBorders>
              <w:top w:val="single" w:sz="4" w:space="0" w:color="auto"/>
              <w:left w:val="single" w:sz="4" w:space="0" w:color="auto"/>
              <w:bottom w:val="single" w:sz="4" w:space="0" w:color="auto"/>
              <w:right w:val="single" w:sz="4" w:space="0" w:color="auto"/>
            </w:tcBorders>
          </w:tcPr>
          <w:p w14:paraId="420EAC06" w14:textId="7582AFB2" w:rsidR="00835D64" w:rsidRPr="00835D64" w:rsidRDefault="00835D64" w:rsidP="00D2594D">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47EA3294" w14:textId="1CBA82EA"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7EA32DC8" w14:textId="554E5AED"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55203F93" w14:textId="77777777" w:rsidR="00835D64" w:rsidRPr="00835D64" w:rsidRDefault="00835D64" w:rsidP="002940E1">
            <w:pPr>
              <w:jc w:val="both"/>
              <w:rPr>
                <w:rFonts w:ascii="Arial" w:hAnsi="Arial" w:cs="Arial"/>
                <w:sz w:val="16"/>
                <w:szCs w:val="16"/>
                <w:lang w:val="es-CO"/>
              </w:rPr>
            </w:pPr>
          </w:p>
        </w:tc>
      </w:tr>
      <w:tr w:rsidR="00835D64" w:rsidRPr="00835D64" w14:paraId="72C2B165"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7A2B2245" w14:textId="41EF4224" w:rsidR="00835D64" w:rsidRPr="00835D64" w:rsidRDefault="00835D64" w:rsidP="002940E1">
            <w:pPr>
              <w:jc w:val="center"/>
              <w:rPr>
                <w:rFonts w:ascii="Arial" w:hAnsi="Arial" w:cs="Arial"/>
                <w:bCs/>
                <w:color w:val="000000"/>
                <w:sz w:val="16"/>
                <w:szCs w:val="16"/>
                <w:lang w:val="en-US"/>
              </w:rPr>
            </w:pPr>
            <w:r w:rsidRPr="00835D64">
              <w:rPr>
                <w:rFonts w:ascii="Arial" w:hAnsi="Arial" w:cs="Arial"/>
                <w:bCs/>
                <w:color w:val="000000"/>
                <w:sz w:val="16"/>
                <w:szCs w:val="16"/>
                <w:lang w:val="en-US"/>
              </w:rPr>
              <w:t>5</w:t>
            </w:r>
          </w:p>
        </w:tc>
        <w:tc>
          <w:tcPr>
            <w:tcW w:w="2340" w:type="dxa"/>
            <w:tcBorders>
              <w:top w:val="single" w:sz="4" w:space="0" w:color="auto"/>
              <w:left w:val="single" w:sz="4" w:space="0" w:color="auto"/>
              <w:bottom w:val="single" w:sz="4" w:space="0" w:color="auto"/>
              <w:right w:val="single" w:sz="4" w:space="0" w:color="auto"/>
            </w:tcBorders>
            <w:vAlign w:val="center"/>
          </w:tcPr>
          <w:p w14:paraId="63CEAE32" w14:textId="38C28A6B" w:rsidR="00835D64" w:rsidRPr="00835D64" w:rsidRDefault="00835D64" w:rsidP="004317E1">
            <w:pPr>
              <w:jc w:val="both"/>
              <w:rPr>
                <w:rFonts w:ascii="Arial" w:hAnsi="Arial" w:cs="Arial"/>
                <w:bCs/>
                <w:color w:val="000000"/>
                <w:sz w:val="16"/>
                <w:szCs w:val="16"/>
                <w:lang w:val="es-EC"/>
              </w:rPr>
            </w:pPr>
            <w:r w:rsidRPr="00835D64">
              <w:rPr>
                <w:rFonts w:ascii="Arial" w:hAnsi="Arial" w:cs="Arial"/>
                <w:bCs/>
                <w:color w:val="000000"/>
                <w:sz w:val="16"/>
                <w:szCs w:val="16"/>
                <w:lang w:val="es-EC"/>
              </w:rPr>
              <w:t>Colorímetro portátil para medir cloro libre y total</w:t>
            </w:r>
          </w:p>
        </w:tc>
        <w:tc>
          <w:tcPr>
            <w:tcW w:w="1440" w:type="dxa"/>
            <w:tcBorders>
              <w:top w:val="single" w:sz="4" w:space="0" w:color="auto"/>
              <w:left w:val="single" w:sz="4" w:space="0" w:color="auto"/>
              <w:bottom w:val="single" w:sz="4" w:space="0" w:color="auto"/>
              <w:right w:val="single" w:sz="4" w:space="0" w:color="auto"/>
            </w:tcBorders>
            <w:vAlign w:val="center"/>
          </w:tcPr>
          <w:p w14:paraId="0AFD9B32" w14:textId="1A44F893" w:rsidR="00835D64" w:rsidRPr="00835D64" w:rsidRDefault="00835D64" w:rsidP="002940E1">
            <w:pPr>
              <w:jc w:val="center"/>
              <w:rPr>
                <w:rFonts w:ascii="Arial" w:hAnsi="Arial" w:cs="Arial"/>
                <w:bCs/>
                <w:color w:val="000000"/>
                <w:sz w:val="16"/>
                <w:szCs w:val="16"/>
                <w:lang w:val="es-EC"/>
              </w:rPr>
            </w:pPr>
            <w:r w:rsidRPr="00835D64">
              <w:rPr>
                <w:rFonts w:ascii="Arial" w:hAnsi="Arial" w:cs="Arial"/>
                <w:bCs/>
                <w:color w:val="000000"/>
                <w:sz w:val="16"/>
                <w:szCs w:val="16"/>
                <w:lang w:val="es-EC"/>
              </w:rPr>
              <w:t>2</w:t>
            </w:r>
          </w:p>
        </w:tc>
        <w:tc>
          <w:tcPr>
            <w:tcW w:w="1080" w:type="dxa"/>
            <w:tcBorders>
              <w:top w:val="single" w:sz="4" w:space="0" w:color="auto"/>
              <w:left w:val="single" w:sz="4" w:space="0" w:color="auto"/>
              <w:bottom w:val="single" w:sz="4" w:space="0" w:color="auto"/>
              <w:right w:val="single" w:sz="4" w:space="0" w:color="auto"/>
            </w:tcBorders>
            <w:vAlign w:val="center"/>
          </w:tcPr>
          <w:p w14:paraId="3E377746" w14:textId="2C799377" w:rsidR="00835D64" w:rsidRPr="00835D64" w:rsidRDefault="00835D64" w:rsidP="002940E1">
            <w:pPr>
              <w:jc w:val="center"/>
              <w:rPr>
                <w:rFonts w:ascii="Arial" w:hAnsi="Arial" w:cs="Arial"/>
                <w:bCs/>
                <w:color w:val="000000"/>
                <w:sz w:val="16"/>
                <w:szCs w:val="16"/>
                <w:lang w:val="es-EC"/>
              </w:rPr>
            </w:pPr>
            <w:r w:rsidRPr="00835D64">
              <w:rPr>
                <w:rFonts w:ascii="Arial" w:hAnsi="Arial" w:cs="Arial"/>
                <w:bCs/>
                <w:color w:val="000000"/>
                <w:sz w:val="16"/>
                <w:szCs w:val="16"/>
                <w:lang w:val="es-EC"/>
              </w:rPr>
              <w:t>U</w:t>
            </w:r>
          </w:p>
        </w:tc>
        <w:tc>
          <w:tcPr>
            <w:tcW w:w="1260" w:type="dxa"/>
            <w:tcBorders>
              <w:top w:val="single" w:sz="4" w:space="0" w:color="auto"/>
              <w:left w:val="single" w:sz="4" w:space="0" w:color="auto"/>
              <w:bottom w:val="single" w:sz="4" w:space="0" w:color="auto"/>
              <w:right w:val="single" w:sz="4" w:space="0" w:color="auto"/>
            </w:tcBorders>
          </w:tcPr>
          <w:p w14:paraId="70E7956A" w14:textId="2BFF389F" w:rsidR="00835D64" w:rsidRPr="00835D64" w:rsidRDefault="00835D64" w:rsidP="00D2594D">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7F5BED4E" w14:textId="2627B217"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04ABB576" w14:textId="68C93CC7"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4A5D278A" w14:textId="77777777" w:rsidR="00835D64" w:rsidRPr="00835D64" w:rsidRDefault="00835D64" w:rsidP="002940E1">
            <w:pPr>
              <w:jc w:val="both"/>
              <w:rPr>
                <w:rFonts w:ascii="Arial" w:hAnsi="Arial" w:cs="Arial"/>
                <w:sz w:val="16"/>
                <w:szCs w:val="16"/>
                <w:lang w:val="es-CO"/>
              </w:rPr>
            </w:pPr>
          </w:p>
        </w:tc>
      </w:tr>
      <w:tr w:rsidR="00835D64" w:rsidRPr="00835D64" w14:paraId="1E3F292A"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1B59BF3A" w14:textId="4AE474B3" w:rsidR="00835D64" w:rsidRPr="00835D64" w:rsidRDefault="00835D64" w:rsidP="002940E1">
            <w:pPr>
              <w:jc w:val="center"/>
              <w:rPr>
                <w:rFonts w:ascii="Arial" w:hAnsi="Arial" w:cs="Arial"/>
                <w:bCs/>
                <w:color w:val="000000"/>
                <w:sz w:val="16"/>
                <w:szCs w:val="16"/>
                <w:lang w:val="en-US"/>
              </w:rPr>
            </w:pPr>
            <w:r w:rsidRPr="00835D64">
              <w:rPr>
                <w:rFonts w:ascii="Arial" w:hAnsi="Arial" w:cs="Arial"/>
                <w:bCs/>
                <w:color w:val="000000"/>
                <w:sz w:val="16"/>
                <w:szCs w:val="16"/>
                <w:lang w:val="en-US"/>
              </w:rPr>
              <w:t>6</w:t>
            </w:r>
          </w:p>
        </w:tc>
        <w:tc>
          <w:tcPr>
            <w:tcW w:w="2340" w:type="dxa"/>
            <w:tcBorders>
              <w:top w:val="single" w:sz="4" w:space="0" w:color="auto"/>
              <w:left w:val="single" w:sz="4" w:space="0" w:color="auto"/>
              <w:bottom w:val="single" w:sz="4" w:space="0" w:color="auto"/>
              <w:right w:val="single" w:sz="4" w:space="0" w:color="auto"/>
            </w:tcBorders>
            <w:vAlign w:val="center"/>
          </w:tcPr>
          <w:p w14:paraId="5D09DB2E" w14:textId="5DEA494F" w:rsidR="00835D64" w:rsidRPr="00835D64" w:rsidRDefault="00835D64" w:rsidP="004317E1">
            <w:pPr>
              <w:jc w:val="both"/>
              <w:rPr>
                <w:rFonts w:ascii="Arial" w:hAnsi="Arial" w:cs="Arial"/>
                <w:bCs/>
                <w:color w:val="000000"/>
                <w:sz w:val="16"/>
                <w:szCs w:val="16"/>
                <w:lang w:val="es-EC"/>
              </w:rPr>
            </w:pPr>
            <w:r w:rsidRPr="00835D64">
              <w:rPr>
                <w:rFonts w:ascii="Arial" w:hAnsi="Arial" w:cs="Arial"/>
                <w:bCs/>
                <w:color w:val="000000"/>
                <w:sz w:val="16"/>
                <w:szCs w:val="16"/>
                <w:lang w:val="es-EC"/>
              </w:rPr>
              <w:t>Colorímetro de disco para medir cloro libre y total</w:t>
            </w:r>
          </w:p>
        </w:tc>
        <w:tc>
          <w:tcPr>
            <w:tcW w:w="1440" w:type="dxa"/>
            <w:tcBorders>
              <w:top w:val="single" w:sz="4" w:space="0" w:color="auto"/>
              <w:left w:val="single" w:sz="4" w:space="0" w:color="auto"/>
              <w:bottom w:val="single" w:sz="4" w:space="0" w:color="auto"/>
              <w:right w:val="single" w:sz="4" w:space="0" w:color="auto"/>
            </w:tcBorders>
            <w:vAlign w:val="center"/>
          </w:tcPr>
          <w:p w14:paraId="5E2A4CA6" w14:textId="000B3D09" w:rsidR="00835D64" w:rsidRPr="00835D64" w:rsidRDefault="00835D64" w:rsidP="002940E1">
            <w:pPr>
              <w:jc w:val="center"/>
              <w:rPr>
                <w:rFonts w:ascii="Arial" w:hAnsi="Arial" w:cs="Arial"/>
                <w:bCs/>
                <w:color w:val="000000"/>
                <w:sz w:val="16"/>
                <w:szCs w:val="16"/>
                <w:lang w:val="en-US"/>
              </w:rPr>
            </w:pPr>
            <w:r w:rsidRPr="00835D64">
              <w:rPr>
                <w:rFonts w:ascii="Arial" w:hAnsi="Arial" w:cs="Arial"/>
                <w:bCs/>
                <w:color w:val="000000"/>
                <w:sz w:val="16"/>
                <w:szCs w:val="16"/>
                <w:lang w:val="en-US"/>
              </w:rPr>
              <w:t>2</w:t>
            </w:r>
          </w:p>
        </w:tc>
        <w:tc>
          <w:tcPr>
            <w:tcW w:w="1080" w:type="dxa"/>
            <w:tcBorders>
              <w:top w:val="single" w:sz="4" w:space="0" w:color="auto"/>
              <w:left w:val="single" w:sz="4" w:space="0" w:color="auto"/>
              <w:bottom w:val="single" w:sz="4" w:space="0" w:color="auto"/>
              <w:right w:val="single" w:sz="4" w:space="0" w:color="auto"/>
            </w:tcBorders>
            <w:vAlign w:val="center"/>
          </w:tcPr>
          <w:p w14:paraId="17CB6D73" w14:textId="77777777" w:rsidR="00835D64" w:rsidRPr="00835D64" w:rsidRDefault="00835D64" w:rsidP="002940E1">
            <w:pPr>
              <w:jc w:val="center"/>
              <w:rPr>
                <w:rFonts w:ascii="Arial" w:hAnsi="Arial" w:cs="Arial"/>
                <w:bCs/>
                <w:color w:val="000000"/>
                <w:sz w:val="16"/>
                <w:szCs w:val="16"/>
                <w:lang w:val="en-US"/>
              </w:rPr>
            </w:pPr>
            <w:r w:rsidRPr="00835D64">
              <w:rPr>
                <w:rFonts w:ascii="Arial" w:hAnsi="Arial" w:cs="Arial"/>
                <w:bCs/>
                <w:color w:val="000000"/>
                <w:sz w:val="16"/>
                <w:szCs w:val="16"/>
                <w:lang w:val="en-US"/>
              </w:rPr>
              <w:t>U</w:t>
            </w:r>
          </w:p>
        </w:tc>
        <w:tc>
          <w:tcPr>
            <w:tcW w:w="1260" w:type="dxa"/>
            <w:tcBorders>
              <w:top w:val="single" w:sz="4" w:space="0" w:color="auto"/>
              <w:left w:val="single" w:sz="4" w:space="0" w:color="auto"/>
              <w:bottom w:val="single" w:sz="4" w:space="0" w:color="auto"/>
              <w:right w:val="single" w:sz="4" w:space="0" w:color="auto"/>
            </w:tcBorders>
          </w:tcPr>
          <w:p w14:paraId="723292E4" w14:textId="2625360C" w:rsidR="00835D64" w:rsidRPr="00835D64" w:rsidRDefault="00835D64" w:rsidP="00D2594D">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193A24EC" w14:textId="700C60F8"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66A74162" w14:textId="2AE2BA42"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398429AA" w14:textId="77777777" w:rsidR="00835D64" w:rsidRPr="00835D64" w:rsidRDefault="00835D64" w:rsidP="002940E1">
            <w:pPr>
              <w:jc w:val="both"/>
              <w:rPr>
                <w:rFonts w:ascii="Arial" w:hAnsi="Arial" w:cs="Arial"/>
                <w:sz w:val="16"/>
                <w:szCs w:val="16"/>
                <w:lang w:val="es-CO"/>
              </w:rPr>
            </w:pPr>
          </w:p>
        </w:tc>
      </w:tr>
      <w:tr w:rsidR="00835D64" w:rsidRPr="00835D64" w14:paraId="1C62B458"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781AF1E4" w14:textId="60F4515E" w:rsidR="00835D64" w:rsidRPr="00835D64" w:rsidRDefault="00835D64" w:rsidP="002940E1">
            <w:pPr>
              <w:jc w:val="center"/>
              <w:rPr>
                <w:rFonts w:ascii="Arial" w:hAnsi="Arial" w:cs="Arial"/>
                <w:bCs/>
                <w:color w:val="000000"/>
                <w:sz w:val="16"/>
                <w:szCs w:val="16"/>
                <w:lang w:val="en-US"/>
              </w:rPr>
            </w:pPr>
            <w:r w:rsidRPr="00835D64">
              <w:rPr>
                <w:rFonts w:ascii="Arial" w:hAnsi="Arial" w:cs="Arial"/>
                <w:bCs/>
                <w:color w:val="000000"/>
                <w:sz w:val="16"/>
                <w:szCs w:val="16"/>
                <w:lang w:val="en-US"/>
              </w:rPr>
              <w:t>7</w:t>
            </w:r>
          </w:p>
        </w:tc>
        <w:tc>
          <w:tcPr>
            <w:tcW w:w="2340" w:type="dxa"/>
            <w:tcBorders>
              <w:top w:val="single" w:sz="4" w:space="0" w:color="auto"/>
              <w:left w:val="single" w:sz="4" w:space="0" w:color="auto"/>
              <w:bottom w:val="single" w:sz="4" w:space="0" w:color="auto"/>
              <w:right w:val="single" w:sz="4" w:space="0" w:color="auto"/>
            </w:tcBorders>
            <w:vAlign w:val="center"/>
          </w:tcPr>
          <w:p w14:paraId="3CBEBC87" w14:textId="5C9FD54B" w:rsidR="00835D64" w:rsidRPr="00835D64" w:rsidRDefault="00835D64" w:rsidP="004317E1">
            <w:pPr>
              <w:jc w:val="both"/>
              <w:rPr>
                <w:rFonts w:ascii="Arial" w:hAnsi="Arial" w:cs="Arial"/>
                <w:bCs/>
                <w:color w:val="000000"/>
                <w:sz w:val="16"/>
                <w:szCs w:val="16"/>
                <w:lang w:val="es-EC"/>
              </w:rPr>
            </w:pPr>
            <w:r w:rsidRPr="00835D64">
              <w:rPr>
                <w:rFonts w:ascii="Arial" w:hAnsi="Arial" w:cs="Arial"/>
                <w:bCs/>
                <w:color w:val="000000"/>
                <w:sz w:val="16"/>
                <w:szCs w:val="16"/>
                <w:lang w:val="es-EC"/>
              </w:rPr>
              <w:t>Set de aparato de destilación</w:t>
            </w:r>
          </w:p>
        </w:tc>
        <w:tc>
          <w:tcPr>
            <w:tcW w:w="1440" w:type="dxa"/>
            <w:tcBorders>
              <w:top w:val="single" w:sz="4" w:space="0" w:color="auto"/>
              <w:left w:val="single" w:sz="4" w:space="0" w:color="auto"/>
              <w:bottom w:val="single" w:sz="4" w:space="0" w:color="auto"/>
              <w:right w:val="single" w:sz="4" w:space="0" w:color="auto"/>
            </w:tcBorders>
            <w:vAlign w:val="center"/>
          </w:tcPr>
          <w:p w14:paraId="7C5354E4" w14:textId="7AC67935" w:rsidR="00835D64" w:rsidRPr="00835D64" w:rsidRDefault="00835D64" w:rsidP="002940E1">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23ECA478" w14:textId="77777777" w:rsidR="00835D64" w:rsidRPr="00835D64" w:rsidRDefault="00835D64" w:rsidP="002940E1">
            <w:pPr>
              <w:jc w:val="center"/>
              <w:rPr>
                <w:rFonts w:ascii="Arial" w:hAnsi="Arial" w:cs="Arial"/>
                <w:bCs/>
                <w:color w:val="000000"/>
                <w:sz w:val="16"/>
                <w:szCs w:val="16"/>
                <w:lang w:val="en-US"/>
              </w:rPr>
            </w:pPr>
            <w:r w:rsidRPr="00835D64">
              <w:rPr>
                <w:rFonts w:ascii="Arial" w:hAnsi="Arial" w:cs="Arial"/>
                <w:bCs/>
                <w:color w:val="000000"/>
                <w:sz w:val="16"/>
                <w:szCs w:val="16"/>
                <w:lang w:val="en-US"/>
              </w:rPr>
              <w:t>U</w:t>
            </w:r>
          </w:p>
        </w:tc>
        <w:tc>
          <w:tcPr>
            <w:tcW w:w="1260" w:type="dxa"/>
            <w:tcBorders>
              <w:top w:val="single" w:sz="4" w:space="0" w:color="auto"/>
              <w:left w:val="single" w:sz="4" w:space="0" w:color="auto"/>
              <w:bottom w:val="single" w:sz="4" w:space="0" w:color="auto"/>
              <w:right w:val="single" w:sz="4" w:space="0" w:color="auto"/>
            </w:tcBorders>
          </w:tcPr>
          <w:p w14:paraId="486E49F6" w14:textId="4CEA6635" w:rsidR="00835D64" w:rsidRPr="00835D64" w:rsidRDefault="00835D64" w:rsidP="00D2594D">
            <w:pPr>
              <w:jc w:val="center"/>
              <w:rPr>
                <w:rFonts w:ascii="Arial" w:hAnsi="Arial" w:cs="Arial"/>
                <w:sz w:val="16"/>
                <w:szCs w:val="16"/>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4A184F50" w14:textId="24B69A6C"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21A78DF3" w14:textId="4B8A4A84"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33FD6D9B" w14:textId="77777777" w:rsidR="00835D64" w:rsidRPr="00835D64" w:rsidRDefault="00835D64" w:rsidP="002940E1">
            <w:pPr>
              <w:jc w:val="both"/>
              <w:rPr>
                <w:rFonts w:ascii="Arial" w:hAnsi="Arial" w:cs="Arial"/>
                <w:sz w:val="16"/>
                <w:szCs w:val="16"/>
                <w:lang w:val="es-CO"/>
              </w:rPr>
            </w:pPr>
          </w:p>
        </w:tc>
      </w:tr>
      <w:tr w:rsidR="00835D64" w:rsidRPr="00835D64" w14:paraId="56AA34DF"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11AD5010" w14:textId="657480C8" w:rsidR="00835D64" w:rsidRPr="00835D64" w:rsidRDefault="00835D64" w:rsidP="002940E1">
            <w:pPr>
              <w:jc w:val="center"/>
              <w:rPr>
                <w:rFonts w:ascii="Arial" w:hAnsi="Arial" w:cs="Arial"/>
                <w:bCs/>
                <w:color w:val="000000"/>
                <w:sz w:val="16"/>
                <w:szCs w:val="16"/>
                <w:lang w:val="en-US"/>
              </w:rPr>
            </w:pPr>
            <w:r w:rsidRPr="00835D64">
              <w:rPr>
                <w:rFonts w:ascii="Arial" w:hAnsi="Arial" w:cs="Arial"/>
                <w:bCs/>
                <w:color w:val="000000"/>
                <w:sz w:val="16"/>
                <w:szCs w:val="16"/>
                <w:lang w:val="en-US"/>
              </w:rPr>
              <w:t>8</w:t>
            </w:r>
          </w:p>
        </w:tc>
        <w:tc>
          <w:tcPr>
            <w:tcW w:w="2340" w:type="dxa"/>
            <w:tcBorders>
              <w:top w:val="single" w:sz="4" w:space="0" w:color="auto"/>
              <w:left w:val="single" w:sz="4" w:space="0" w:color="auto"/>
              <w:bottom w:val="single" w:sz="4" w:space="0" w:color="auto"/>
              <w:right w:val="single" w:sz="4" w:space="0" w:color="auto"/>
            </w:tcBorders>
            <w:vAlign w:val="center"/>
          </w:tcPr>
          <w:p w14:paraId="40E54337" w14:textId="7D7C56F0" w:rsidR="00835D64" w:rsidRPr="00835D64" w:rsidRDefault="00835D64" w:rsidP="004317E1">
            <w:pPr>
              <w:jc w:val="both"/>
              <w:rPr>
                <w:rFonts w:ascii="Arial" w:hAnsi="Arial" w:cs="Arial"/>
                <w:bCs/>
                <w:color w:val="000000"/>
                <w:sz w:val="16"/>
                <w:szCs w:val="16"/>
                <w:lang w:val="es-EC"/>
              </w:rPr>
            </w:pPr>
            <w:r w:rsidRPr="00835D64">
              <w:rPr>
                <w:rFonts w:ascii="Arial" w:hAnsi="Arial" w:cs="Arial"/>
                <w:bCs/>
                <w:color w:val="000000"/>
                <w:sz w:val="16"/>
                <w:szCs w:val="16"/>
                <w:lang w:val="es-EC"/>
              </w:rPr>
              <w:t>Balanza analítica</w:t>
            </w:r>
          </w:p>
        </w:tc>
        <w:tc>
          <w:tcPr>
            <w:tcW w:w="1440" w:type="dxa"/>
            <w:tcBorders>
              <w:top w:val="single" w:sz="4" w:space="0" w:color="auto"/>
              <w:left w:val="single" w:sz="4" w:space="0" w:color="auto"/>
              <w:bottom w:val="single" w:sz="4" w:space="0" w:color="auto"/>
              <w:right w:val="single" w:sz="4" w:space="0" w:color="auto"/>
            </w:tcBorders>
            <w:vAlign w:val="center"/>
          </w:tcPr>
          <w:p w14:paraId="365060CF" w14:textId="26203B16" w:rsidR="00835D64" w:rsidRPr="00835D64" w:rsidRDefault="00835D64" w:rsidP="002940E1">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449EB825" w14:textId="77777777" w:rsidR="00835D64" w:rsidRPr="00835D64" w:rsidRDefault="00835D64" w:rsidP="002940E1">
            <w:pPr>
              <w:jc w:val="center"/>
              <w:rPr>
                <w:rFonts w:ascii="Arial" w:hAnsi="Arial" w:cs="Arial"/>
                <w:bCs/>
                <w:color w:val="000000"/>
                <w:sz w:val="16"/>
                <w:szCs w:val="16"/>
                <w:lang w:val="en-US"/>
              </w:rPr>
            </w:pPr>
            <w:r w:rsidRPr="00835D64">
              <w:rPr>
                <w:rFonts w:ascii="Arial" w:hAnsi="Arial" w:cs="Arial"/>
                <w:bCs/>
                <w:color w:val="000000"/>
                <w:sz w:val="16"/>
                <w:szCs w:val="16"/>
                <w:lang w:val="en-US"/>
              </w:rPr>
              <w:t>U</w:t>
            </w:r>
          </w:p>
        </w:tc>
        <w:tc>
          <w:tcPr>
            <w:tcW w:w="1260" w:type="dxa"/>
            <w:tcBorders>
              <w:top w:val="single" w:sz="4" w:space="0" w:color="auto"/>
              <w:left w:val="single" w:sz="4" w:space="0" w:color="auto"/>
              <w:bottom w:val="single" w:sz="4" w:space="0" w:color="auto"/>
              <w:right w:val="single" w:sz="4" w:space="0" w:color="auto"/>
            </w:tcBorders>
          </w:tcPr>
          <w:p w14:paraId="180B4035" w14:textId="12210A84" w:rsidR="00835D64" w:rsidRPr="00835D64" w:rsidRDefault="00835D64" w:rsidP="00D2594D">
            <w:pPr>
              <w:jc w:val="center"/>
              <w:rPr>
                <w:rFonts w:ascii="Arial" w:hAnsi="Arial" w:cs="Arial"/>
                <w:sz w:val="16"/>
                <w:szCs w:val="16"/>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02AADFCA" w14:textId="6C7AF068"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7057F423" w14:textId="30721CDA"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793DE5EA" w14:textId="77777777" w:rsidR="00835D64" w:rsidRPr="00835D64" w:rsidRDefault="00835D64" w:rsidP="002940E1">
            <w:pPr>
              <w:jc w:val="both"/>
              <w:rPr>
                <w:rFonts w:ascii="Arial" w:hAnsi="Arial" w:cs="Arial"/>
                <w:sz w:val="16"/>
                <w:szCs w:val="16"/>
                <w:lang w:val="es-CO"/>
              </w:rPr>
            </w:pPr>
          </w:p>
        </w:tc>
      </w:tr>
      <w:tr w:rsidR="00835D64" w:rsidRPr="00835D64" w14:paraId="46EB7238"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5ABB3A62" w14:textId="4E2866F2" w:rsidR="00835D64" w:rsidRPr="00835D64" w:rsidRDefault="00835D64" w:rsidP="004317E1">
            <w:pPr>
              <w:jc w:val="center"/>
              <w:rPr>
                <w:rFonts w:ascii="Arial" w:hAnsi="Arial" w:cs="Arial"/>
                <w:bCs/>
                <w:color w:val="000000"/>
                <w:sz w:val="16"/>
                <w:szCs w:val="16"/>
                <w:lang w:val="en-US"/>
              </w:rPr>
            </w:pPr>
            <w:r w:rsidRPr="00835D64">
              <w:rPr>
                <w:rFonts w:ascii="Arial" w:hAnsi="Arial" w:cs="Arial"/>
                <w:bCs/>
                <w:color w:val="000000"/>
                <w:sz w:val="16"/>
                <w:szCs w:val="16"/>
                <w:lang w:val="en-US"/>
              </w:rPr>
              <w:t>9</w:t>
            </w:r>
          </w:p>
        </w:tc>
        <w:tc>
          <w:tcPr>
            <w:tcW w:w="2340" w:type="dxa"/>
            <w:tcBorders>
              <w:top w:val="single" w:sz="4" w:space="0" w:color="auto"/>
              <w:left w:val="single" w:sz="4" w:space="0" w:color="auto"/>
              <w:bottom w:val="single" w:sz="4" w:space="0" w:color="auto"/>
              <w:right w:val="single" w:sz="4" w:space="0" w:color="auto"/>
            </w:tcBorders>
            <w:vAlign w:val="center"/>
          </w:tcPr>
          <w:p w14:paraId="5BBBA69B" w14:textId="130F9BF4" w:rsidR="00835D64" w:rsidRPr="00835D64" w:rsidRDefault="00835D64" w:rsidP="004317E1">
            <w:pPr>
              <w:jc w:val="both"/>
              <w:rPr>
                <w:rFonts w:ascii="Arial" w:hAnsi="Arial" w:cs="Arial"/>
                <w:bCs/>
                <w:color w:val="000000"/>
                <w:sz w:val="16"/>
                <w:szCs w:val="16"/>
                <w:lang w:val="es-EC"/>
              </w:rPr>
            </w:pPr>
            <w:r w:rsidRPr="00835D64">
              <w:rPr>
                <w:rFonts w:ascii="Arial" w:hAnsi="Arial" w:cs="Arial"/>
                <w:bCs/>
                <w:color w:val="000000"/>
                <w:sz w:val="16"/>
                <w:szCs w:val="16"/>
                <w:lang w:val="es-EC"/>
              </w:rPr>
              <w:t>Destilador de agua</w:t>
            </w:r>
          </w:p>
        </w:tc>
        <w:tc>
          <w:tcPr>
            <w:tcW w:w="1440" w:type="dxa"/>
            <w:tcBorders>
              <w:top w:val="single" w:sz="4" w:space="0" w:color="auto"/>
              <w:left w:val="single" w:sz="4" w:space="0" w:color="auto"/>
              <w:bottom w:val="single" w:sz="4" w:space="0" w:color="auto"/>
              <w:right w:val="single" w:sz="4" w:space="0" w:color="auto"/>
            </w:tcBorders>
            <w:vAlign w:val="center"/>
          </w:tcPr>
          <w:p w14:paraId="48F35C74" w14:textId="58DE9FDA" w:rsidR="00835D64" w:rsidRPr="00835D64" w:rsidRDefault="00835D64" w:rsidP="002940E1">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3B2EA74E" w14:textId="77777777" w:rsidR="00835D64" w:rsidRPr="00835D64" w:rsidRDefault="00835D64" w:rsidP="002940E1">
            <w:pPr>
              <w:jc w:val="center"/>
              <w:rPr>
                <w:rFonts w:ascii="Arial" w:hAnsi="Arial" w:cs="Arial"/>
                <w:bCs/>
                <w:color w:val="000000"/>
                <w:sz w:val="16"/>
                <w:szCs w:val="16"/>
                <w:lang w:val="en-US"/>
              </w:rPr>
            </w:pPr>
            <w:r w:rsidRPr="00835D64">
              <w:rPr>
                <w:rFonts w:ascii="Arial" w:hAnsi="Arial" w:cs="Arial"/>
                <w:bCs/>
                <w:color w:val="000000"/>
                <w:sz w:val="16"/>
                <w:szCs w:val="16"/>
                <w:lang w:val="en-US"/>
              </w:rPr>
              <w:t>U</w:t>
            </w:r>
          </w:p>
        </w:tc>
        <w:tc>
          <w:tcPr>
            <w:tcW w:w="1260" w:type="dxa"/>
            <w:tcBorders>
              <w:top w:val="single" w:sz="4" w:space="0" w:color="auto"/>
              <w:left w:val="single" w:sz="4" w:space="0" w:color="auto"/>
              <w:bottom w:val="single" w:sz="4" w:space="0" w:color="auto"/>
              <w:right w:val="single" w:sz="4" w:space="0" w:color="auto"/>
            </w:tcBorders>
          </w:tcPr>
          <w:p w14:paraId="07D53B06" w14:textId="5FCC47A1" w:rsidR="00835D64" w:rsidRPr="00835D64" w:rsidRDefault="00835D64" w:rsidP="00D2594D">
            <w:pPr>
              <w:jc w:val="center"/>
              <w:rPr>
                <w:rFonts w:ascii="Arial" w:hAnsi="Arial" w:cs="Arial"/>
                <w:sz w:val="16"/>
                <w:szCs w:val="16"/>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1A4606EF" w14:textId="67602609"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0B84C9AE" w14:textId="0F5992AD"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0039DD4D" w14:textId="77777777" w:rsidR="00835D64" w:rsidRPr="00835D64" w:rsidRDefault="00835D64" w:rsidP="002940E1">
            <w:pPr>
              <w:jc w:val="both"/>
              <w:rPr>
                <w:rFonts w:ascii="Arial" w:hAnsi="Arial" w:cs="Arial"/>
                <w:sz w:val="16"/>
                <w:szCs w:val="16"/>
                <w:lang w:val="es-CO"/>
              </w:rPr>
            </w:pPr>
          </w:p>
        </w:tc>
      </w:tr>
      <w:tr w:rsidR="00835D64" w:rsidRPr="00835D64" w14:paraId="5FB52312"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51899E5E" w14:textId="143DDB4B" w:rsidR="00835D64" w:rsidRPr="00835D64" w:rsidRDefault="00835D64" w:rsidP="004317E1">
            <w:pPr>
              <w:jc w:val="center"/>
              <w:rPr>
                <w:rFonts w:ascii="Arial" w:hAnsi="Arial" w:cs="Arial"/>
                <w:bCs/>
                <w:color w:val="000000"/>
                <w:sz w:val="16"/>
                <w:szCs w:val="16"/>
                <w:lang w:val="en-US"/>
              </w:rPr>
            </w:pPr>
            <w:r w:rsidRPr="00835D64">
              <w:rPr>
                <w:rFonts w:ascii="Arial" w:hAnsi="Arial" w:cs="Arial"/>
                <w:bCs/>
                <w:color w:val="000000"/>
                <w:sz w:val="16"/>
                <w:szCs w:val="16"/>
                <w:lang w:val="en-US"/>
              </w:rPr>
              <w:t>10</w:t>
            </w:r>
          </w:p>
        </w:tc>
        <w:tc>
          <w:tcPr>
            <w:tcW w:w="2340" w:type="dxa"/>
            <w:tcBorders>
              <w:top w:val="single" w:sz="4" w:space="0" w:color="auto"/>
              <w:left w:val="single" w:sz="4" w:space="0" w:color="auto"/>
              <w:bottom w:val="single" w:sz="4" w:space="0" w:color="auto"/>
              <w:right w:val="single" w:sz="4" w:space="0" w:color="auto"/>
            </w:tcBorders>
            <w:vAlign w:val="center"/>
          </w:tcPr>
          <w:p w14:paraId="278D6413" w14:textId="360707C4" w:rsidR="00835D64" w:rsidRPr="00835D64" w:rsidRDefault="00835D64" w:rsidP="004317E1">
            <w:pPr>
              <w:jc w:val="both"/>
              <w:rPr>
                <w:rFonts w:ascii="Arial" w:hAnsi="Arial" w:cs="Arial"/>
                <w:bCs/>
                <w:color w:val="000000"/>
                <w:sz w:val="16"/>
                <w:szCs w:val="16"/>
                <w:lang w:val="es-EC"/>
              </w:rPr>
            </w:pPr>
            <w:r w:rsidRPr="00835D64">
              <w:rPr>
                <w:rFonts w:ascii="Arial" w:hAnsi="Arial" w:cs="Arial"/>
                <w:bCs/>
                <w:color w:val="000000"/>
                <w:sz w:val="16"/>
                <w:szCs w:val="16"/>
                <w:lang w:val="es-EC"/>
              </w:rPr>
              <w:t>Equipo de floculación – test de jarras (Jar Tester)</w:t>
            </w:r>
          </w:p>
        </w:tc>
        <w:tc>
          <w:tcPr>
            <w:tcW w:w="1440" w:type="dxa"/>
            <w:tcBorders>
              <w:top w:val="single" w:sz="4" w:space="0" w:color="auto"/>
              <w:left w:val="single" w:sz="4" w:space="0" w:color="auto"/>
              <w:bottom w:val="single" w:sz="4" w:space="0" w:color="auto"/>
              <w:right w:val="single" w:sz="4" w:space="0" w:color="auto"/>
            </w:tcBorders>
            <w:vAlign w:val="center"/>
          </w:tcPr>
          <w:p w14:paraId="76450444" w14:textId="77777777" w:rsidR="00835D64" w:rsidRPr="00835D64" w:rsidRDefault="00835D64" w:rsidP="002940E1">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50C19CF6" w14:textId="77777777" w:rsidR="00835D64" w:rsidRPr="00835D64" w:rsidRDefault="00835D64" w:rsidP="002940E1">
            <w:pPr>
              <w:jc w:val="center"/>
              <w:rPr>
                <w:rFonts w:ascii="Arial" w:hAnsi="Arial" w:cs="Arial"/>
                <w:bCs/>
                <w:color w:val="000000"/>
                <w:sz w:val="16"/>
                <w:szCs w:val="16"/>
                <w:lang w:val="en-US"/>
              </w:rPr>
            </w:pPr>
            <w:r w:rsidRPr="00835D64">
              <w:rPr>
                <w:rFonts w:ascii="Arial" w:hAnsi="Arial" w:cs="Arial"/>
                <w:bCs/>
                <w:color w:val="000000"/>
                <w:sz w:val="16"/>
                <w:szCs w:val="16"/>
                <w:lang w:val="en-US"/>
              </w:rPr>
              <w:t>U</w:t>
            </w:r>
          </w:p>
        </w:tc>
        <w:tc>
          <w:tcPr>
            <w:tcW w:w="1260" w:type="dxa"/>
            <w:tcBorders>
              <w:top w:val="single" w:sz="4" w:space="0" w:color="auto"/>
              <w:left w:val="single" w:sz="4" w:space="0" w:color="auto"/>
              <w:bottom w:val="single" w:sz="4" w:space="0" w:color="auto"/>
              <w:right w:val="single" w:sz="4" w:space="0" w:color="auto"/>
            </w:tcBorders>
          </w:tcPr>
          <w:p w14:paraId="2EAF77BD" w14:textId="787B1644" w:rsidR="00835D64" w:rsidRPr="00835D64" w:rsidRDefault="00835D64" w:rsidP="00D2594D">
            <w:pPr>
              <w:jc w:val="center"/>
              <w:rPr>
                <w:rFonts w:ascii="Arial" w:hAnsi="Arial" w:cs="Arial"/>
                <w:sz w:val="16"/>
                <w:szCs w:val="16"/>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1C91567E" w14:textId="53ADD968"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0EAFE888" w14:textId="1F3D29BB"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0D786B32" w14:textId="77777777" w:rsidR="00835D64" w:rsidRPr="00835D64" w:rsidRDefault="00835D64" w:rsidP="002940E1">
            <w:pPr>
              <w:jc w:val="both"/>
              <w:rPr>
                <w:rFonts w:ascii="Arial" w:hAnsi="Arial" w:cs="Arial"/>
                <w:sz w:val="16"/>
                <w:szCs w:val="16"/>
                <w:lang w:val="es-CO"/>
              </w:rPr>
            </w:pPr>
          </w:p>
        </w:tc>
      </w:tr>
      <w:tr w:rsidR="00835D64" w:rsidRPr="00835D64" w14:paraId="04F1BB99"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430F5570" w14:textId="75B1E2C1" w:rsidR="00835D64" w:rsidRPr="00835D64" w:rsidRDefault="00835D64" w:rsidP="002940E1">
            <w:pPr>
              <w:jc w:val="center"/>
              <w:rPr>
                <w:rFonts w:ascii="Arial" w:hAnsi="Arial" w:cs="Arial"/>
                <w:bCs/>
                <w:color w:val="000000"/>
                <w:sz w:val="16"/>
                <w:szCs w:val="16"/>
                <w:lang w:val="en-US"/>
              </w:rPr>
            </w:pPr>
            <w:r w:rsidRPr="00835D64">
              <w:rPr>
                <w:rFonts w:ascii="Arial" w:hAnsi="Arial" w:cs="Arial"/>
                <w:bCs/>
                <w:color w:val="000000"/>
                <w:sz w:val="16"/>
                <w:szCs w:val="16"/>
                <w:lang w:val="en-US"/>
              </w:rPr>
              <w:lastRenderedPageBreak/>
              <w:t>11</w:t>
            </w:r>
          </w:p>
        </w:tc>
        <w:tc>
          <w:tcPr>
            <w:tcW w:w="2340" w:type="dxa"/>
            <w:tcBorders>
              <w:top w:val="single" w:sz="4" w:space="0" w:color="auto"/>
              <w:left w:val="single" w:sz="4" w:space="0" w:color="auto"/>
              <w:bottom w:val="single" w:sz="4" w:space="0" w:color="auto"/>
              <w:right w:val="single" w:sz="4" w:space="0" w:color="auto"/>
            </w:tcBorders>
            <w:vAlign w:val="center"/>
          </w:tcPr>
          <w:p w14:paraId="3E4D72BE" w14:textId="48C629C6" w:rsidR="00835D64" w:rsidRPr="00835D64" w:rsidRDefault="00835D64" w:rsidP="004317E1">
            <w:pPr>
              <w:jc w:val="both"/>
              <w:rPr>
                <w:rFonts w:ascii="Arial" w:hAnsi="Arial" w:cs="Arial"/>
                <w:bCs/>
                <w:color w:val="000000"/>
                <w:sz w:val="16"/>
                <w:szCs w:val="16"/>
                <w:lang w:val="es-EC"/>
              </w:rPr>
            </w:pPr>
            <w:r w:rsidRPr="00835D64">
              <w:rPr>
                <w:rFonts w:ascii="Arial" w:hAnsi="Arial" w:cs="Arial"/>
                <w:bCs/>
                <w:color w:val="000000"/>
                <w:sz w:val="16"/>
                <w:szCs w:val="16"/>
                <w:lang w:val="es-EC"/>
              </w:rPr>
              <w:t>Incubadora digital a convención natural del aire</w:t>
            </w:r>
          </w:p>
        </w:tc>
        <w:tc>
          <w:tcPr>
            <w:tcW w:w="1440" w:type="dxa"/>
            <w:tcBorders>
              <w:top w:val="single" w:sz="4" w:space="0" w:color="auto"/>
              <w:left w:val="single" w:sz="4" w:space="0" w:color="auto"/>
              <w:bottom w:val="single" w:sz="4" w:space="0" w:color="auto"/>
              <w:right w:val="single" w:sz="4" w:space="0" w:color="auto"/>
            </w:tcBorders>
            <w:vAlign w:val="center"/>
          </w:tcPr>
          <w:p w14:paraId="3C37C0AF" w14:textId="5246C171" w:rsidR="00835D64" w:rsidRPr="00835D64" w:rsidRDefault="00835D64" w:rsidP="002940E1">
            <w:pPr>
              <w:jc w:val="center"/>
              <w:rPr>
                <w:rFonts w:ascii="Arial" w:hAnsi="Arial" w:cs="Arial"/>
                <w:bCs/>
                <w:color w:val="000000"/>
                <w:sz w:val="16"/>
                <w:szCs w:val="16"/>
                <w:lang w:val="en-US"/>
              </w:rPr>
            </w:pPr>
            <w:r w:rsidRPr="00835D64">
              <w:rPr>
                <w:rFonts w:ascii="Arial" w:hAnsi="Arial" w:cs="Arial"/>
                <w:bCs/>
                <w:color w:val="000000"/>
                <w:sz w:val="16"/>
                <w:szCs w:val="16"/>
                <w:lang w:val="en-US"/>
              </w:rPr>
              <w:t>2</w:t>
            </w:r>
          </w:p>
        </w:tc>
        <w:tc>
          <w:tcPr>
            <w:tcW w:w="1080" w:type="dxa"/>
            <w:tcBorders>
              <w:top w:val="single" w:sz="4" w:space="0" w:color="auto"/>
              <w:left w:val="single" w:sz="4" w:space="0" w:color="auto"/>
              <w:bottom w:val="single" w:sz="4" w:space="0" w:color="auto"/>
              <w:right w:val="single" w:sz="4" w:space="0" w:color="auto"/>
            </w:tcBorders>
            <w:vAlign w:val="center"/>
          </w:tcPr>
          <w:p w14:paraId="41E7D55D" w14:textId="77777777" w:rsidR="00835D64" w:rsidRPr="00835D64" w:rsidRDefault="00835D64" w:rsidP="002940E1">
            <w:pPr>
              <w:jc w:val="center"/>
              <w:rPr>
                <w:rFonts w:ascii="Arial" w:hAnsi="Arial" w:cs="Arial"/>
                <w:bCs/>
                <w:color w:val="000000"/>
                <w:sz w:val="16"/>
                <w:szCs w:val="16"/>
                <w:lang w:val="en-US"/>
              </w:rPr>
            </w:pPr>
            <w:r w:rsidRPr="00835D64">
              <w:rPr>
                <w:rFonts w:ascii="Arial" w:hAnsi="Arial" w:cs="Arial"/>
                <w:bCs/>
                <w:color w:val="000000"/>
                <w:sz w:val="16"/>
                <w:szCs w:val="16"/>
                <w:lang w:val="en-US"/>
              </w:rPr>
              <w:t>U</w:t>
            </w:r>
          </w:p>
        </w:tc>
        <w:tc>
          <w:tcPr>
            <w:tcW w:w="1260" w:type="dxa"/>
            <w:tcBorders>
              <w:top w:val="single" w:sz="4" w:space="0" w:color="auto"/>
              <w:left w:val="single" w:sz="4" w:space="0" w:color="auto"/>
              <w:bottom w:val="single" w:sz="4" w:space="0" w:color="auto"/>
              <w:right w:val="single" w:sz="4" w:space="0" w:color="auto"/>
            </w:tcBorders>
          </w:tcPr>
          <w:p w14:paraId="75F117D0" w14:textId="45874D10" w:rsidR="00835D64" w:rsidRPr="00835D64" w:rsidRDefault="00835D64" w:rsidP="00993359">
            <w:pPr>
              <w:jc w:val="center"/>
              <w:rPr>
                <w:rFonts w:ascii="Arial" w:hAnsi="Arial" w:cs="Arial"/>
                <w:sz w:val="16"/>
                <w:szCs w:val="16"/>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3D2B8E42" w14:textId="4CAA5128"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4AFD5204" w14:textId="1CAF51FF"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73404DB3" w14:textId="77777777" w:rsidR="00835D64" w:rsidRPr="00835D64" w:rsidRDefault="00835D64" w:rsidP="002940E1">
            <w:pPr>
              <w:jc w:val="both"/>
              <w:rPr>
                <w:rFonts w:ascii="Arial" w:hAnsi="Arial" w:cs="Arial"/>
                <w:sz w:val="16"/>
                <w:szCs w:val="16"/>
                <w:lang w:val="es-CO"/>
              </w:rPr>
            </w:pPr>
          </w:p>
        </w:tc>
      </w:tr>
      <w:tr w:rsidR="00835D64" w:rsidRPr="00835D64" w14:paraId="379898C4"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48B6A1E4" w14:textId="0B7033BB"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12</w:t>
            </w:r>
          </w:p>
        </w:tc>
        <w:tc>
          <w:tcPr>
            <w:tcW w:w="2340" w:type="dxa"/>
            <w:tcBorders>
              <w:top w:val="single" w:sz="4" w:space="0" w:color="auto"/>
              <w:left w:val="single" w:sz="4" w:space="0" w:color="auto"/>
              <w:bottom w:val="single" w:sz="4" w:space="0" w:color="auto"/>
              <w:right w:val="single" w:sz="4" w:space="0" w:color="auto"/>
            </w:tcBorders>
            <w:vAlign w:val="center"/>
          </w:tcPr>
          <w:p w14:paraId="216D8258" w14:textId="3702DEC2" w:rsidR="00835D64" w:rsidRPr="00835D64" w:rsidRDefault="00835D64" w:rsidP="004317E1">
            <w:pPr>
              <w:jc w:val="both"/>
              <w:rPr>
                <w:rFonts w:ascii="Arial" w:hAnsi="Arial" w:cs="Arial"/>
                <w:bCs/>
                <w:color w:val="000000"/>
                <w:sz w:val="16"/>
                <w:szCs w:val="16"/>
                <w:lang w:val="es-EC"/>
              </w:rPr>
            </w:pPr>
            <w:r w:rsidRPr="00835D64">
              <w:rPr>
                <w:rFonts w:ascii="Arial" w:hAnsi="Arial" w:cs="Arial"/>
                <w:bCs/>
                <w:color w:val="000000"/>
                <w:sz w:val="16"/>
                <w:szCs w:val="16"/>
                <w:lang w:val="es-EC"/>
              </w:rPr>
              <w:t>Estufa digital aire convección forzada</w:t>
            </w:r>
          </w:p>
        </w:tc>
        <w:tc>
          <w:tcPr>
            <w:tcW w:w="1440" w:type="dxa"/>
            <w:tcBorders>
              <w:top w:val="single" w:sz="4" w:space="0" w:color="auto"/>
              <w:left w:val="single" w:sz="4" w:space="0" w:color="auto"/>
              <w:bottom w:val="single" w:sz="4" w:space="0" w:color="auto"/>
              <w:right w:val="single" w:sz="4" w:space="0" w:color="auto"/>
            </w:tcBorders>
            <w:vAlign w:val="center"/>
          </w:tcPr>
          <w:p w14:paraId="012E2DA2" w14:textId="77777777"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63995426" w14:textId="77777777"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U</w:t>
            </w:r>
          </w:p>
        </w:tc>
        <w:tc>
          <w:tcPr>
            <w:tcW w:w="1260" w:type="dxa"/>
            <w:tcBorders>
              <w:top w:val="single" w:sz="4" w:space="0" w:color="auto"/>
              <w:left w:val="single" w:sz="4" w:space="0" w:color="auto"/>
              <w:bottom w:val="single" w:sz="4" w:space="0" w:color="auto"/>
              <w:right w:val="single" w:sz="4" w:space="0" w:color="auto"/>
            </w:tcBorders>
          </w:tcPr>
          <w:p w14:paraId="0C3E2DC5" w14:textId="21494E67" w:rsidR="00835D64" w:rsidRPr="00835D64" w:rsidRDefault="00835D64" w:rsidP="00993359">
            <w:pPr>
              <w:jc w:val="center"/>
              <w:rPr>
                <w:rFonts w:ascii="Arial" w:hAnsi="Arial" w:cs="Arial"/>
                <w:sz w:val="16"/>
                <w:szCs w:val="16"/>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486E9617" w14:textId="6EEDC323"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5580BAAF" w14:textId="40769A7C"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4686AC9B" w14:textId="77777777" w:rsidR="00835D64" w:rsidRPr="00835D64" w:rsidRDefault="00835D64" w:rsidP="00C81826">
            <w:pPr>
              <w:jc w:val="both"/>
              <w:rPr>
                <w:rFonts w:ascii="Arial" w:hAnsi="Arial" w:cs="Arial"/>
                <w:sz w:val="16"/>
                <w:szCs w:val="16"/>
                <w:lang w:val="es-CO"/>
              </w:rPr>
            </w:pPr>
          </w:p>
        </w:tc>
      </w:tr>
      <w:tr w:rsidR="00835D64" w:rsidRPr="00835D64" w14:paraId="117864D0"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7429649A" w14:textId="61A6F31E"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13</w:t>
            </w:r>
          </w:p>
        </w:tc>
        <w:tc>
          <w:tcPr>
            <w:tcW w:w="2340" w:type="dxa"/>
            <w:tcBorders>
              <w:top w:val="single" w:sz="4" w:space="0" w:color="auto"/>
              <w:left w:val="single" w:sz="4" w:space="0" w:color="auto"/>
              <w:bottom w:val="single" w:sz="4" w:space="0" w:color="auto"/>
              <w:right w:val="single" w:sz="4" w:space="0" w:color="auto"/>
            </w:tcBorders>
            <w:vAlign w:val="center"/>
          </w:tcPr>
          <w:p w14:paraId="73055A22" w14:textId="7DE56E4C" w:rsidR="00835D64" w:rsidRPr="00835D64" w:rsidRDefault="00835D64" w:rsidP="004317E1">
            <w:pPr>
              <w:jc w:val="both"/>
              <w:rPr>
                <w:rFonts w:ascii="Arial" w:hAnsi="Arial" w:cs="Arial"/>
                <w:bCs/>
                <w:color w:val="000000"/>
                <w:sz w:val="16"/>
                <w:szCs w:val="16"/>
                <w:lang w:val="es-EC"/>
              </w:rPr>
            </w:pPr>
            <w:r w:rsidRPr="00835D64">
              <w:rPr>
                <w:rFonts w:ascii="Arial" w:hAnsi="Arial" w:cs="Arial"/>
                <w:bCs/>
                <w:color w:val="000000"/>
                <w:sz w:val="16"/>
                <w:szCs w:val="16"/>
                <w:lang w:val="es-EC"/>
              </w:rPr>
              <w:t>Agitador magnético con calefacción de movimiento reversible</w:t>
            </w:r>
          </w:p>
        </w:tc>
        <w:tc>
          <w:tcPr>
            <w:tcW w:w="1440" w:type="dxa"/>
            <w:tcBorders>
              <w:top w:val="single" w:sz="4" w:space="0" w:color="auto"/>
              <w:left w:val="single" w:sz="4" w:space="0" w:color="auto"/>
              <w:bottom w:val="single" w:sz="4" w:space="0" w:color="auto"/>
              <w:right w:val="single" w:sz="4" w:space="0" w:color="auto"/>
            </w:tcBorders>
            <w:vAlign w:val="center"/>
          </w:tcPr>
          <w:p w14:paraId="2F5FC3A9" w14:textId="5D500689"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07E2073C" w14:textId="77777777"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U</w:t>
            </w:r>
          </w:p>
        </w:tc>
        <w:tc>
          <w:tcPr>
            <w:tcW w:w="1260" w:type="dxa"/>
            <w:tcBorders>
              <w:top w:val="single" w:sz="4" w:space="0" w:color="auto"/>
              <w:left w:val="single" w:sz="4" w:space="0" w:color="auto"/>
              <w:bottom w:val="single" w:sz="4" w:space="0" w:color="auto"/>
              <w:right w:val="single" w:sz="4" w:space="0" w:color="auto"/>
            </w:tcBorders>
          </w:tcPr>
          <w:p w14:paraId="053C3E4D" w14:textId="16C561C7" w:rsidR="00835D64" w:rsidRPr="00835D64" w:rsidRDefault="00835D64" w:rsidP="00993359">
            <w:pPr>
              <w:jc w:val="center"/>
              <w:rPr>
                <w:rFonts w:ascii="Arial" w:hAnsi="Arial" w:cs="Arial"/>
                <w:sz w:val="16"/>
                <w:szCs w:val="16"/>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732EB79B" w14:textId="34BB7F3F"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6246B8E2" w14:textId="5611EBEC"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4E2F8E71" w14:textId="77777777" w:rsidR="00835D64" w:rsidRPr="00835D64" w:rsidRDefault="00835D64" w:rsidP="00C81826">
            <w:pPr>
              <w:jc w:val="both"/>
              <w:rPr>
                <w:rFonts w:ascii="Arial" w:hAnsi="Arial" w:cs="Arial"/>
                <w:sz w:val="16"/>
                <w:szCs w:val="16"/>
                <w:lang w:val="es-CO"/>
              </w:rPr>
            </w:pPr>
          </w:p>
        </w:tc>
      </w:tr>
      <w:tr w:rsidR="00835D64" w:rsidRPr="00835D64" w14:paraId="41DC2390"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52C03848" w14:textId="4043AD56"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14</w:t>
            </w:r>
          </w:p>
        </w:tc>
        <w:tc>
          <w:tcPr>
            <w:tcW w:w="2340" w:type="dxa"/>
            <w:tcBorders>
              <w:top w:val="single" w:sz="4" w:space="0" w:color="auto"/>
              <w:left w:val="single" w:sz="4" w:space="0" w:color="auto"/>
              <w:bottom w:val="single" w:sz="4" w:space="0" w:color="auto"/>
              <w:right w:val="single" w:sz="4" w:space="0" w:color="auto"/>
            </w:tcBorders>
            <w:vAlign w:val="center"/>
          </w:tcPr>
          <w:p w14:paraId="333C0F41" w14:textId="2EF13C94" w:rsidR="00835D64" w:rsidRPr="00835D64" w:rsidRDefault="00835D64" w:rsidP="004317E1">
            <w:pPr>
              <w:jc w:val="both"/>
              <w:rPr>
                <w:rFonts w:ascii="Arial" w:hAnsi="Arial" w:cs="Arial"/>
                <w:bCs/>
                <w:color w:val="000000"/>
                <w:sz w:val="16"/>
                <w:szCs w:val="16"/>
                <w:lang w:val="es-EC"/>
              </w:rPr>
            </w:pPr>
            <w:r w:rsidRPr="00835D64">
              <w:rPr>
                <w:rFonts w:ascii="Arial" w:hAnsi="Arial" w:cs="Arial"/>
                <w:bCs/>
                <w:color w:val="000000"/>
                <w:sz w:val="16"/>
                <w:szCs w:val="16"/>
                <w:lang w:val="es-EC"/>
              </w:rPr>
              <w:t>Atlas a color de organismos de agua</w:t>
            </w:r>
          </w:p>
        </w:tc>
        <w:tc>
          <w:tcPr>
            <w:tcW w:w="1440" w:type="dxa"/>
            <w:tcBorders>
              <w:top w:val="single" w:sz="4" w:space="0" w:color="auto"/>
              <w:left w:val="single" w:sz="4" w:space="0" w:color="auto"/>
              <w:bottom w:val="single" w:sz="4" w:space="0" w:color="auto"/>
              <w:right w:val="single" w:sz="4" w:space="0" w:color="auto"/>
            </w:tcBorders>
            <w:vAlign w:val="center"/>
          </w:tcPr>
          <w:p w14:paraId="2221F613" w14:textId="41D54CD4"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0BE9F8FE" w14:textId="77777777"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U</w:t>
            </w:r>
          </w:p>
        </w:tc>
        <w:tc>
          <w:tcPr>
            <w:tcW w:w="1260" w:type="dxa"/>
            <w:tcBorders>
              <w:top w:val="single" w:sz="4" w:space="0" w:color="auto"/>
              <w:left w:val="single" w:sz="4" w:space="0" w:color="auto"/>
              <w:bottom w:val="single" w:sz="4" w:space="0" w:color="auto"/>
              <w:right w:val="single" w:sz="4" w:space="0" w:color="auto"/>
            </w:tcBorders>
          </w:tcPr>
          <w:p w14:paraId="2A01E3B1" w14:textId="42CB4769" w:rsidR="00835D64" w:rsidRPr="00835D64" w:rsidRDefault="00835D64" w:rsidP="00993359">
            <w:pPr>
              <w:jc w:val="center"/>
              <w:rPr>
                <w:rFonts w:ascii="Arial" w:hAnsi="Arial" w:cs="Arial"/>
                <w:sz w:val="16"/>
                <w:szCs w:val="16"/>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2588D8B7" w14:textId="49979D99"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0DEEAF0A" w14:textId="1F99BC6B"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18BDBBD9" w14:textId="77777777" w:rsidR="00835D64" w:rsidRPr="00835D64" w:rsidRDefault="00835D64" w:rsidP="00C81826">
            <w:pPr>
              <w:jc w:val="both"/>
              <w:rPr>
                <w:rFonts w:ascii="Arial" w:hAnsi="Arial" w:cs="Arial"/>
                <w:sz w:val="16"/>
                <w:szCs w:val="16"/>
                <w:lang w:val="es-CO"/>
              </w:rPr>
            </w:pPr>
          </w:p>
        </w:tc>
      </w:tr>
      <w:tr w:rsidR="00835D64" w:rsidRPr="00835D64" w14:paraId="4FAB7E7B"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354D19D7" w14:textId="469AFB0C"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15</w:t>
            </w:r>
          </w:p>
        </w:tc>
        <w:tc>
          <w:tcPr>
            <w:tcW w:w="2340" w:type="dxa"/>
            <w:tcBorders>
              <w:top w:val="single" w:sz="4" w:space="0" w:color="auto"/>
              <w:left w:val="single" w:sz="4" w:space="0" w:color="auto"/>
              <w:bottom w:val="single" w:sz="4" w:space="0" w:color="auto"/>
              <w:right w:val="single" w:sz="4" w:space="0" w:color="auto"/>
            </w:tcBorders>
            <w:vAlign w:val="center"/>
          </w:tcPr>
          <w:p w14:paraId="69E50E5E" w14:textId="6B46D1FA" w:rsidR="00835D64" w:rsidRPr="00835D64" w:rsidRDefault="00835D64" w:rsidP="004317E1">
            <w:pPr>
              <w:jc w:val="both"/>
              <w:rPr>
                <w:rFonts w:ascii="Arial" w:hAnsi="Arial" w:cs="Arial"/>
                <w:bCs/>
                <w:color w:val="000000"/>
                <w:sz w:val="16"/>
                <w:szCs w:val="16"/>
                <w:lang w:val="es-EC"/>
              </w:rPr>
            </w:pPr>
            <w:r w:rsidRPr="00835D64">
              <w:rPr>
                <w:rFonts w:ascii="Arial" w:hAnsi="Arial" w:cs="Arial"/>
                <w:bCs/>
                <w:color w:val="000000"/>
                <w:sz w:val="16"/>
                <w:szCs w:val="16"/>
                <w:lang w:val="es-EC"/>
              </w:rPr>
              <w:t>Soporte Pie Plato</w:t>
            </w:r>
          </w:p>
        </w:tc>
        <w:tc>
          <w:tcPr>
            <w:tcW w:w="1440" w:type="dxa"/>
            <w:tcBorders>
              <w:top w:val="single" w:sz="4" w:space="0" w:color="auto"/>
              <w:left w:val="single" w:sz="4" w:space="0" w:color="auto"/>
              <w:bottom w:val="single" w:sz="4" w:space="0" w:color="auto"/>
              <w:right w:val="single" w:sz="4" w:space="0" w:color="auto"/>
            </w:tcBorders>
            <w:vAlign w:val="center"/>
          </w:tcPr>
          <w:p w14:paraId="13650E02" w14:textId="67D7FB42"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2</w:t>
            </w:r>
          </w:p>
        </w:tc>
        <w:tc>
          <w:tcPr>
            <w:tcW w:w="1080" w:type="dxa"/>
            <w:tcBorders>
              <w:top w:val="single" w:sz="4" w:space="0" w:color="auto"/>
              <w:left w:val="single" w:sz="4" w:space="0" w:color="auto"/>
              <w:bottom w:val="single" w:sz="4" w:space="0" w:color="auto"/>
              <w:right w:val="single" w:sz="4" w:space="0" w:color="auto"/>
            </w:tcBorders>
            <w:vAlign w:val="center"/>
          </w:tcPr>
          <w:p w14:paraId="26D71EBF" w14:textId="77777777"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U</w:t>
            </w:r>
          </w:p>
        </w:tc>
        <w:tc>
          <w:tcPr>
            <w:tcW w:w="1260" w:type="dxa"/>
            <w:tcBorders>
              <w:top w:val="single" w:sz="4" w:space="0" w:color="auto"/>
              <w:left w:val="single" w:sz="4" w:space="0" w:color="auto"/>
              <w:bottom w:val="single" w:sz="4" w:space="0" w:color="auto"/>
              <w:right w:val="single" w:sz="4" w:space="0" w:color="auto"/>
            </w:tcBorders>
          </w:tcPr>
          <w:p w14:paraId="25C34BD2" w14:textId="2FB5C0DC" w:rsidR="00835D64" w:rsidRPr="00835D64" w:rsidRDefault="00835D64" w:rsidP="00993359">
            <w:pPr>
              <w:jc w:val="center"/>
              <w:rPr>
                <w:rFonts w:ascii="Arial" w:hAnsi="Arial" w:cs="Arial"/>
                <w:sz w:val="16"/>
                <w:szCs w:val="16"/>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5040873D" w14:textId="4F1ACBAA"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569101BB" w14:textId="0027F652"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13FC4338" w14:textId="77777777" w:rsidR="00835D64" w:rsidRPr="00835D64" w:rsidRDefault="00835D64" w:rsidP="00C81826">
            <w:pPr>
              <w:jc w:val="both"/>
              <w:rPr>
                <w:rFonts w:ascii="Arial" w:hAnsi="Arial" w:cs="Arial"/>
                <w:sz w:val="16"/>
                <w:szCs w:val="16"/>
                <w:lang w:val="es-CO"/>
              </w:rPr>
            </w:pPr>
          </w:p>
        </w:tc>
      </w:tr>
      <w:tr w:rsidR="00835D64" w:rsidRPr="00835D64" w14:paraId="74CB5688"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012004F0" w14:textId="3D170B0B"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16</w:t>
            </w:r>
          </w:p>
        </w:tc>
        <w:tc>
          <w:tcPr>
            <w:tcW w:w="2340" w:type="dxa"/>
            <w:tcBorders>
              <w:top w:val="single" w:sz="4" w:space="0" w:color="auto"/>
              <w:left w:val="single" w:sz="4" w:space="0" w:color="auto"/>
              <w:bottom w:val="single" w:sz="4" w:space="0" w:color="auto"/>
              <w:right w:val="single" w:sz="4" w:space="0" w:color="auto"/>
            </w:tcBorders>
            <w:vAlign w:val="center"/>
          </w:tcPr>
          <w:p w14:paraId="446A0CE8" w14:textId="566B223E" w:rsidR="00835D64" w:rsidRPr="00835D64" w:rsidRDefault="00835D64" w:rsidP="004317E1">
            <w:pPr>
              <w:jc w:val="both"/>
              <w:rPr>
                <w:rFonts w:ascii="Arial" w:hAnsi="Arial" w:cs="Arial"/>
                <w:bCs/>
                <w:color w:val="000000"/>
                <w:sz w:val="16"/>
                <w:szCs w:val="16"/>
                <w:lang w:val="es-EC"/>
              </w:rPr>
            </w:pPr>
            <w:r w:rsidRPr="00835D64">
              <w:rPr>
                <w:rFonts w:ascii="Arial" w:hAnsi="Arial" w:cs="Arial"/>
                <w:bCs/>
                <w:color w:val="000000"/>
                <w:sz w:val="16"/>
                <w:szCs w:val="16"/>
                <w:lang w:val="es-EC"/>
              </w:rPr>
              <w:t>Abrazadera universal “GIROMAX” con rotula metálica y dos dientes</w:t>
            </w:r>
          </w:p>
        </w:tc>
        <w:tc>
          <w:tcPr>
            <w:tcW w:w="1440" w:type="dxa"/>
            <w:tcBorders>
              <w:top w:val="single" w:sz="4" w:space="0" w:color="auto"/>
              <w:left w:val="single" w:sz="4" w:space="0" w:color="auto"/>
              <w:bottom w:val="single" w:sz="4" w:space="0" w:color="auto"/>
              <w:right w:val="single" w:sz="4" w:space="0" w:color="auto"/>
            </w:tcBorders>
            <w:vAlign w:val="center"/>
          </w:tcPr>
          <w:p w14:paraId="337DF015" w14:textId="0CC69B2D"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2</w:t>
            </w:r>
          </w:p>
        </w:tc>
        <w:tc>
          <w:tcPr>
            <w:tcW w:w="1080" w:type="dxa"/>
            <w:tcBorders>
              <w:top w:val="single" w:sz="4" w:space="0" w:color="auto"/>
              <w:left w:val="single" w:sz="4" w:space="0" w:color="auto"/>
              <w:bottom w:val="single" w:sz="4" w:space="0" w:color="auto"/>
              <w:right w:val="single" w:sz="4" w:space="0" w:color="auto"/>
            </w:tcBorders>
            <w:vAlign w:val="center"/>
          </w:tcPr>
          <w:p w14:paraId="017025BB" w14:textId="77777777"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U</w:t>
            </w:r>
          </w:p>
        </w:tc>
        <w:tc>
          <w:tcPr>
            <w:tcW w:w="1260" w:type="dxa"/>
            <w:tcBorders>
              <w:top w:val="single" w:sz="4" w:space="0" w:color="auto"/>
              <w:left w:val="single" w:sz="4" w:space="0" w:color="auto"/>
              <w:bottom w:val="single" w:sz="4" w:space="0" w:color="auto"/>
              <w:right w:val="single" w:sz="4" w:space="0" w:color="auto"/>
            </w:tcBorders>
          </w:tcPr>
          <w:p w14:paraId="46643114" w14:textId="2A4ECE46" w:rsidR="00835D64" w:rsidRPr="00835D64" w:rsidRDefault="00835D64" w:rsidP="00993359">
            <w:pPr>
              <w:jc w:val="center"/>
              <w:rPr>
                <w:rFonts w:ascii="Arial" w:hAnsi="Arial" w:cs="Arial"/>
                <w:sz w:val="16"/>
                <w:szCs w:val="16"/>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0CBBA450" w14:textId="51C87C1C"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159B3A0D" w14:textId="37965252"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7F0EC5E8" w14:textId="77777777" w:rsidR="00835D64" w:rsidRPr="00835D64" w:rsidRDefault="00835D64" w:rsidP="00C81826">
            <w:pPr>
              <w:jc w:val="both"/>
              <w:rPr>
                <w:rFonts w:ascii="Arial" w:hAnsi="Arial" w:cs="Arial"/>
                <w:sz w:val="16"/>
                <w:szCs w:val="16"/>
                <w:lang w:val="es-CO"/>
              </w:rPr>
            </w:pPr>
          </w:p>
        </w:tc>
      </w:tr>
      <w:tr w:rsidR="00835D64" w:rsidRPr="00835D64" w14:paraId="2EEE739A"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37C385FC" w14:textId="44E0B0A8"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17</w:t>
            </w:r>
          </w:p>
        </w:tc>
        <w:tc>
          <w:tcPr>
            <w:tcW w:w="2340" w:type="dxa"/>
            <w:tcBorders>
              <w:top w:val="single" w:sz="4" w:space="0" w:color="auto"/>
              <w:left w:val="single" w:sz="4" w:space="0" w:color="auto"/>
              <w:bottom w:val="single" w:sz="4" w:space="0" w:color="auto"/>
              <w:right w:val="single" w:sz="4" w:space="0" w:color="auto"/>
            </w:tcBorders>
            <w:vAlign w:val="center"/>
          </w:tcPr>
          <w:p w14:paraId="62F7E1A5" w14:textId="21D43E01" w:rsidR="00835D64" w:rsidRPr="00835D64" w:rsidRDefault="00835D64" w:rsidP="004317E1">
            <w:pPr>
              <w:jc w:val="both"/>
              <w:rPr>
                <w:rFonts w:ascii="Arial" w:hAnsi="Arial" w:cs="Arial"/>
                <w:bCs/>
                <w:color w:val="000000"/>
                <w:sz w:val="16"/>
                <w:szCs w:val="16"/>
                <w:lang w:val="es-EC"/>
              </w:rPr>
            </w:pPr>
            <w:r w:rsidRPr="00835D64">
              <w:rPr>
                <w:rFonts w:ascii="Arial" w:hAnsi="Arial" w:cs="Arial"/>
                <w:bCs/>
                <w:color w:val="000000"/>
                <w:sz w:val="16"/>
                <w:szCs w:val="16"/>
                <w:lang w:val="es-EC"/>
              </w:rPr>
              <w:t>Bureta completa, automática de vidrio, clase A, con llave de paso (50ml)</w:t>
            </w:r>
          </w:p>
        </w:tc>
        <w:tc>
          <w:tcPr>
            <w:tcW w:w="1440" w:type="dxa"/>
            <w:tcBorders>
              <w:top w:val="single" w:sz="4" w:space="0" w:color="auto"/>
              <w:left w:val="single" w:sz="4" w:space="0" w:color="auto"/>
              <w:bottom w:val="single" w:sz="4" w:space="0" w:color="auto"/>
              <w:right w:val="single" w:sz="4" w:space="0" w:color="auto"/>
            </w:tcBorders>
            <w:vAlign w:val="center"/>
          </w:tcPr>
          <w:p w14:paraId="5A98739F" w14:textId="0BCF1138"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3</w:t>
            </w:r>
          </w:p>
        </w:tc>
        <w:tc>
          <w:tcPr>
            <w:tcW w:w="1080" w:type="dxa"/>
            <w:tcBorders>
              <w:top w:val="single" w:sz="4" w:space="0" w:color="auto"/>
              <w:left w:val="single" w:sz="4" w:space="0" w:color="auto"/>
              <w:bottom w:val="single" w:sz="4" w:space="0" w:color="auto"/>
              <w:right w:val="single" w:sz="4" w:space="0" w:color="auto"/>
            </w:tcBorders>
            <w:vAlign w:val="center"/>
          </w:tcPr>
          <w:p w14:paraId="25987E32" w14:textId="77777777"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U</w:t>
            </w:r>
          </w:p>
        </w:tc>
        <w:tc>
          <w:tcPr>
            <w:tcW w:w="1260" w:type="dxa"/>
            <w:tcBorders>
              <w:top w:val="single" w:sz="4" w:space="0" w:color="auto"/>
              <w:left w:val="single" w:sz="4" w:space="0" w:color="auto"/>
              <w:bottom w:val="single" w:sz="4" w:space="0" w:color="auto"/>
              <w:right w:val="single" w:sz="4" w:space="0" w:color="auto"/>
            </w:tcBorders>
          </w:tcPr>
          <w:p w14:paraId="662DF910" w14:textId="00D648BA" w:rsidR="00835D64" w:rsidRPr="00835D64" w:rsidRDefault="00835D64" w:rsidP="00993359">
            <w:pPr>
              <w:jc w:val="center"/>
              <w:rPr>
                <w:rFonts w:ascii="Arial" w:hAnsi="Arial" w:cs="Arial"/>
                <w:sz w:val="16"/>
                <w:szCs w:val="16"/>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0CB8BDCC" w14:textId="7A4E5F13"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2655EC90" w14:textId="0C026899"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496125A8" w14:textId="77777777" w:rsidR="00835D64" w:rsidRPr="00835D64" w:rsidRDefault="00835D64" w:rsidP="00C81826">
            <w:pPr>
              <w:jc w:val="both"/>
              <w:rPr>
                <w:rFonts w:ascii="Arial" w:hAnsi="Arial" w:cs="Arial"/>
                <w:sz w:val="16"/>
                <w:szCs w:val="16"/>
                <w:lang w:val="es-CO"/>
              </w:rPr>
            </w:pPr>
          </w:p>
        </w:tc>
      </w:tr>
      <w:tr w:rsidR="00835D64" w:rsidRPr="00835D64" w14:paraId="3106005F"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0CD59F0F" w14:textId="63425A6C"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18</w:t>
            </w:r>
          </w:p>
        </w:tc>
        <w:tc>
          <w:tcPr>
            <w:tcW w:w="2340" w:type="dxa"/>
            <w:tcBorders>
              <w:top w:val="single" w:sz="4" w:space="0" w:color="auto"/>
              <w:left w:val="single" w:sz="4" w:space="0" w:color="auto"/>
              <w:bottom w:val="single" w:sz="4" w:space="0" w:color="auto"/>
              <w:right w:val="single" w:sz="4" w:space="0" w:color="auto"/>
            </w:tcBorders>
            <w:vAlign w:val="center"/>
          </w:tcPr>
          <w:p w14:paraId="7A43BA31" w14:textId="6EE0D6A7" w:rsidR="00835D64" w:rsidRPr="00835D64" w:rsidRDefault="00835D64" w:rsidP="004317E1">
            <w:pPr>
              <w:jc w:val="both"/>
              <w:rPr>
                <w:rFonts w:ascii="Arial" w:hAnsi="Arial" w:cs="Arial"/>
                <w:bCs/>
                <w:color w:val="000000"/>
                <w:sz w:val="16"/>
                <w:szCs w:val="16"/>
                <w:lang w:val="es-EC"/>
              </w:rPr>
            </w:pPr>
            <w:r w:rsidRPr="00835D64">
              <w:rPr>
                <w:rFonts w:ascii="Arial" w:hAnsi="Arial" w:cs="Arial"/>
                <w:bCs/>
                <w:color w:val="000000"/>
                <w:sz w:val="16"/>
                <w:szCs w:val="16"/>
                <w:lang w:val="es-EC"/>
              </w:rPr>
              <w:t>Bureta completa, automática de vidrio, clase A, con llave de paso (25ml)</w:t>
            </w:r>
          </w:p>
        </w:tc>
        <w:tc>
          <w:tcPr>
            <w:tcW w:w="1440" w:type="dxa"/>
            <w:tcBorders>
              <w:top w:val="single" w:sz="4" w:space="0" w:color="auto"/>
              <w:left w:val="single" w:sz="4" w:space="0" w:color="auto"/>
              <w:bottom w:val="single" w:sz="4" w:space="0" w:color="auto"/>
              <w:right w:val="single" w:sz="4" w:space="0" w:color="auto"/>
            </w:tcBorders>
            <w:vAlign w:val="center"/>
          </w:tcPr>
          <w:p w14:paraId="134AEF67" w14:textId="4F635F0E"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3</w:t>
            </w:r>
          </w:p>
        </w:tc>
        <w:tc>
          <w:tcPr>
            <w:tcW w:w="1080" w:type="dxa"/>
            <w:tcBorders>
              <w:top w:val="single" w:sz="4" w:space="0" w:color="auto"/>
              <w:left w:val="single" w:sz="4" w:space="0" w:color="auto"/>
              <w:bottom w:val="single" w:sz="4" w:space="0" w:color="auto"/>
              <w:right w:val="single" w:sz="4" w:space="0" w:color="auto"/>
            </w:tcBorders>
            <w:vAlign w:val="center"/>
          </w:tcPr>
          <w:p w14:paraId="3CCEF0CD" w14:textId="77777777"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U</w:t>
            </w:r>
          </w:p>
        </w:tc>
        <w:tc>
          <w:tcPr>
            <w:tcW w:w="1260" w:type="dxa"/>
            <w:tcBorders>
              <w:top w:val="single" w:sz="4" w:space="0" w:color="auto"/>
              <w:left w:val="single" w:sz="4" w:space="0" w:color="auto"/>
              <w:bottom w:val="single" w:sz="4" w:space="0" w:color="auto"/>
              <w:right w:val="single" w:sz="4" w:space="0" w:color="auto"/>
            </w:tcBorders>
          </w:tcPr>
          <w:p w14:paraId="69F8ACA8" w14:textId="10CE1B01" w:rsidR="00835D64" w:rsidRPr="00835D64" w:rsidRDefault="00835D64" w:rsidP="00993359">
            <w:pPr>
              <w:jc w:val="center"/>
              <w:rPr>
                <w:rFonts w:ascii="Arial" w:hAnsi="Arial" w:cs="Arial"/>
                <w:sz w:val="16"/>
                <w:szCs w:val="16"/>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04048E1D" w14:textId="0D4A595C"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3DCCA349" w14:textId="1A6B2BD4"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6EA0FC90" w14:textId="77777777" w:rsidR="00835D64" w:rsidRPr="00835D64" w:rsidRDefault="00835D64" w:rsidP="00C81826">
            <w:pPr>
              <w:jc w:val="both"/>
              <w:rPr>
                <w:rFonts w:ascii="Arial" w:hAnsi="Arial" w:cs="Arial"/>
                <w:sz w:val="16"/>
                <w:szCs w:val="16"/>
                <w:lang w:val="es-CO"/>
              </w:rPr>
            </w:pPr>
          </w:p>
        </w:tc>
      </w:tr>
      <w:tr w:rsidR="00835D64" w:rsidRPr="00835D64" w14:paraId="077AB8C7"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4E491141" w14:textId="59EEE65C"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19</w:t>
            </w:r>
          </w:p>
        </w:tc>
        <w:tc>
          <w:tcPr>
            <w:tcW w:w="2340" w:type="dxa"/>
            <w:tcBorders>
              <w:top w:val="single" w:sz="4" w:space="0" w:color="auto"/>
              <w:left w:val="single" w:sz="4" w:space="0" w:color="auto"/>
              <w:bottom w:val="single" w:sz="4" w:space="0" w:color="auto"/>
              <w:right w:val="single" w:sz="4" w:space="0" w:color="auto"/>
            </w:tcBorders>
            <w:vAlign w:val="center"/>
          </w:tcPr>
          <w:p w14:paraId="6427D529" w14:textId="32428DFA" w:rsidR="00835D64" w:rsidRPr="00835D64" w:rsidRDefault="00835D64" w:rsidP="004317E1">
            <w:pPr>
              <w:jc w:val="both"/>
              <w:rPr>
                <w:rFonts w:ascii="Arial" w:hAnsi="Arial" w:cs="Arial"/>
                <w:bCs/>
                <w:color w:val="000000"/>
                <w:sz w:val="16"/>
                <w:szCs w:val="16"/>
                <w:lang w:val="es-EC"/>
              </w:rPr>
            </w:pPr>
            <w:r w:rsidRPr="00835D64">
              <w:rPr>
                <w:rFonts w:ascii="Arial" w:hAnsi="Arial" w:cs="Arial"/>
                <w:bCs/>
                <w:color w:val="000000"/>
                <w:sz w:val="16"/>
                <w:szCs w:val="16"/>
                <w:lang w:val="es-EC"/>
              </w:rPr>
              <w:t>Mortero con pistilo</w:t>
            </w:r>
          </w:p>
        </w:tc>
        <w:tc>
          <w:tcPr>
            <w:tcW w:w="1440" w:type="dxa"/>
            <w:tcBorders>
              <w:top w:val="single" w:sz="4" w:space="0" w:color="auto"/>
              <w:left w:val="single" w:sz="4" w:space="0" w:color="auto"/>
              <w:bottom w:val="single" w:sz="4" w:space="0" w:color="auto"/>
              <w:right w:val="single" w:sz="4" w:space="0" w:color="auto"/>
            </w:tcBorders>
            <w:vAlign w:val="center"/>
          </w:tcPr>
          <w:p w14:paraId="67296AF9" w14:textId="4030E3DC"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2</w:t>
            </w:r>
          </w:p>
        </w:tc>
        <w:tc>
          <w:tcPr>
            <w:tcW w:w="1080" w:type="dxa"/>
            <w:tcBorders>
              <w:top w:val="single" w:sz="4" w:space="0" w:color="auto"/>
              <w:left w:val="single" w:sz="4" w:space="0" w:color="auto"/>
              <w:bottom w:val="single" w:sz="4" w:space="0" w:color="auto"/>
              <w:right w:val="single" w:sz="4" w:space="0" w:color="auto"/>
            </w:tcBorders>
            <w:vAlign w:val="center"/>
          </w:tcPr>
          <w:p w14:paraId="3AF9AD92" w14:textId="77777777"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U</w:t>
            </w:r>
          </w:p>
        </w:tc>
        <w:tc>
          <w:tcPr>
            <w:tcW w:w="1260" w:type="dxa"/>
            <w:tcBorders>
              <w:top w:val="single" w:sz="4" w:space="0" w:color="auto"/>
              <w:left w:val="single" w:sz="4" w:space="0" w:color="auto"/>
              <w:bottom w:val="single" w:sz="4" w:space="0" w:color="auto"/>
              <w:right w:val="single" w:sz="4" w:space="0" w:color="auto"/>
            </w:tcBorders>
          </w:tcPr>
          <w:p w14:paraId="17848F16" w14:textId="572C3926" w:rsidR="00835D64" w:rsidRPr="00835D64" w:rsidRDefault="00835D64" w:rsidP="00993359">
            <w:pPr>
              <w:jc w:val="center"/>
              <w:rPr>
                <w:rFonts w:ascii="Arial" w:hAnsi="Arial" w:cs="Arial"/>
                <w:sz w:val="16"/>
                <w:szCs w:val="16"/>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5371F8B0" w14:textId="0593931B"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565E4C88" w14:textId="6D17D9C2"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7AAADA04" w14:textId="77777777" w:rsidR="00835D64" w:rsidRPr="00835D64" w:rsidRDefault="00835D64" w:rsidP="00C81826">
            <w:pPr>
              <w:jc w:val="both"/>
              <w:rPr>
                <w:rFonts w:ascii="Arial" w:hAnsi="Arial" w:cs="Arial"/>
                <w:sz w:val="16"/>
                <w:szCs w:val="16"/>
                <w:lang w:val="es-CO"/>
              </w:rPr>
            </w:pPr>
          </w:p>
        </w:tc>
      </w:tr>
      <w:tr w:rsidR="00835D64" w:rsidRPr="00835D64" w14:paraId="2050A567"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21D50F28" w14:textId="00EBCB45"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s-EC"/>
              </w:rPr>
              <w:t>20</w:t>
            </w:r>
          </w:p>
        </w:tc>
        <w:tc>
          <w:tcPr>
            <w:tcW w:w="2340" w:type="dxa"/>
            <w:tcBorders>
              <w:top w:val="single" w:sz="4" w:space="0" w:color="auto"/>
              <w:left w:val="single" w:sz="4" w:space="0" w:color="auto"/>
              <w:bottom w:val="single" w:sz="4" w:space="0" w:color="auto"/>
              <w:right w:val="single" w:sz="4" w:space="0" w:color="auto"/>
            </w:tcBorders>
            <w:vAlign w:val="center"/>
          </w:tcPr>
          <w:p w14:paraId="05B34874" w14:textId="2EA24252" w:rsidR="00835D64" w:rsidRPr="00835D64" w:rsidRDefault="00835D64" w:rsidP="004317E1">
            <w:pPr>
              <w:jc w:val="both"/>
              <w:rPr>
                <w:rFonts w:ascii="Arial" w:hAnsi="Arial" w:cs="Arial"/>
                <w:bCs/>
                <w:color w:val="000000"/>
                <w:sz w:val="16"/>
                <w:szCs w:val="16"/>
                <w:lang w:val="es-EC"/>
              </w:rPr>
            </w:pPr>
            <w:r w:rsidRPr="00835D64">
              <w:rPr>
                <w:rFonts w:ascii="Arial" w:hAnsi="Arial" w:cs="Arial"/>
                <w:bCs/>
                <w:color w:val="000000"/>
                <w:sz w:val="16"/>
                <w:szCs w:val="16"/>
                <w:lang w:val="es-EC"/>
              </w:rPr>
              <w:t>Pipeta de vidrio graduada 10.0 ml Class AS</w:t>
            </w:r>
          </w:p>
        </w:tc>
        <w:tc>
          <w:tcPr>
            <w:tcW w:w="1440" w:type="dxa"/>
            <w:tcBorders>
              <w:top w:val="single" w:sz="4" w:space="0" w:color="auto"/>
              <w:left w:val="single" w:sz="4" w:space="0" w:color="auto"/>
              <w:bottom w:val="single" w:sz="4" w:space="0" w:color="auto"/>
              <w:right w:val="single" w:sz="4" w:space="0" w:color="auto"/>
            </w:tcBorders>
            <w:vAlign w:val="center"/>
          </w:tcPr>
          <w:p w14:paraId="49EF323A" w14:textId="4FCD1262"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s-EC"/>
              </w:rPr>
              <w:t>20</w:t>
            </w:r>
          </w:p>
        </w:tc>
        <w:tc>
          <w:tcPr>
            <w:tcW w:w="1080" w:type="dxa"/>
            <w:tcBorders>
              <w:top w:val="single" w:sz="4" w:space="0" w:color="auto"/>
              <w:left w:val="single" w:sz="4" w:space="0" w:color="auto"/>
              <w:bottom w:val="single" w:sz="4" w:space="0" w:color="auto"/>
              <w:right w:val="single" w:sz="4" w:space="0" w:color="auto"/>
            </w:tcBorders>
            <w:vAlign w:val="center"/>
          </w:tcPr>
          <w:p w14:paraId="7866BBBA" w14:textId="5D80534B"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s-EC"/>
              </w:rPr>
              <w:t>U</w:t>
            </w:r>
          </w:p>
        </w:tc>
        <w:tc>
          <w:tcPr>
            <w:tcW w:w="1260" w:type="dxa"/>
            <w:tcBorders>
              <w:top w:val="single" w:sz="4" w:space="0" w:color="auto"/>
              <w:left w:val="single" w:sz="4" w:space="0" w:color="auto"/>
              <w:bottom w:val="single" w:sz="4" w:space="0" w:color="auto"/>
              <w:right w:val="single" w:sz="4" w:space="0" w:color="auto"/>
            </w:tcBorders>
          </w:tcPr>
          <w:p w14:paraId="183CB48D" w14:textId="50F5A43E"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6BE740F0" w14:textId="61ADD418"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21B32E7A" w14:textId="17851567"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720AB863" w14:textId="77777777" w:rsidR="00835D64" w:rsidRPr="00835D64" w:rsidRDefault="00835D64" w:rsidP="00C81826">
            <w:pPr>
              <w:jc w:val="both"/>
              <w:rPr>
                <w:rFonts w:ascii="Arial" w:hAnsi="Arial" w:cs="Arial"/>
                <w:sz w:val="16"/>
                <w:szCs w:val="16"/>
                <w:lang w:val="es-CO"/>
              </w:rPr>
            </w:pPr>
          </w:p>
        </w:tc>
      </w:tr>
      <w:tr w:rsidR="00835D64" w:rsidRPr="00835D64" w14:paraId="642E0572"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32194D43" w14:textId="229B988C"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21</w:t>
            </w:r>
          </w:p>
        </w:tc>
        <w:tc>
          <w:tcPr>
            <w:tcW w:w="2340" w:type="dxa"/>
            <w:tcBorders>
              <w:top w:val="single" w:sz="4" w:space="0" w:color="auto"/>
              <w:left w:val="single" w:sz="4" w:space="0" w:color="auto"/>
              <w:bottom w:val="single" w:sz="4" w:space="0" w:color="auto"/>
              <w:right w:val="single" w:sz="4" w:space="0" w:color="auto"/>
            </w:tcBorders>
            <w:vAlign w:val="center"/>
          </w:tcPr>
          <w:p w14:paraId="0FB5C475" w14:textId="09470DF9" w:rsidR="00835D64" w:rsidRPr="00835D64" w:rsidRDefault="00835D64" w:rsidP="004317E1">
            <w:pPr>
              <w:jc w:val="both"/>
              <w:rPr>
                <w:rFonts w:ascii="Arial" w:hAnsi="Arial" w:cs="Arial"/>
                <w:color w:val="000000"/>
                <w:sz w:val="16"/>
                <w:szCs w:val="16"/>
                <w:lang w:val="es-EC"/>
              </w:rPr>
            </w:pPr>
            <w:r w:rsidRPr="00835D64">
              <w:rPr>
                <w:rFonts w:ascii="Arial" w:hAnsi="Arial" w:cs="Arial"/>
                <w:color w:val="000000"/>
                <w:sz w:val="16"/>
                <w:szCs w:val="16"/>
                <w:lang w:val="es-EC"/>
              </w:rPr>
              <w:t>Pipeta graduada 5.0 ml Class AS</w:t>
            </w:r>
          </w:p>
        </w:tc>
        <w:tc>
          <w:tcPr>
            <w:tcW w:w="1440" w:type="dxa"/>
            <w:tcBorders>
              <w:top w:val="single" w:sz="4" w:space="0" w:color="auto"/>
              <w:left w:val="single" w:sz="4" w:space="0" w:color="auto"/>
              <w:bottom w:val="single" w:sz="4" w:space="0" w:color="auto"/>
              <w:right w:val="single" w:sz="4" w:space="0" w:color="auto"/>
            </w:tcBorders>
            <w:vAlign w:val="center"/>
          </w:tcPr>
          <w:p w14:paraId="4B3E6A0F" w14:textId="05EFD12B"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20</w:t>
            </w:r>
          </w:p>
        </w:tc>
        <w:tc>
          <w:tcPr>
            <w:tcW w:w="1080" w:type="dxa"/>
            <w:tcBorders>
              <w:top w:val="single" w:sz="4" w:space="0" w:color="auto"/>
              <w:left w:val="single" w:sz="4" w:space="0" w:color="auto"/>
              <w:bottom w:val="single" w:sz="4" w:space="0" w:color="auto"/>
              <w:right w:val="single" w:sz="4" w:space="0" w:color="auto"/>
            </w:tcBorders>
            <w:vAlign w:val="center"/>
          </w:tcPr>
          <w:p w14:paraId="3477AC13" w14:textId="77777777"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U</w:t>
            </w:r>
          </w:p>
        </w:tc>
        <w:tc>
          <w:tcPr>
            <w:tcW w:w="1260" w:type="dxa"/>
            <w:tcBorders>
              <w:top w:val="single" w:sz="4" w:space="0" w:color="auto"/>
              <w:left w:val="single" w:sz="4" w:space="0" w:color="auto"/>
              <w:bottom w:val="single" w:sz="4" w:space="0" w:color="auto"/>
              <w:right w:val="single" w:sz="4" w:space="0" w:color="auto"/>
            </w:tcBorders>
          </w:tcPr>
          <w:p w14:paraId="6E111A95" w14:textId="01A94262"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2135C37C" w14:textId="07C7B375"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2699418B" w14:textId="0A5E034C"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60742EA3" w14:textId="77777777" w:rsidR="00835D64" w:rsidRPr="00835D64" w:rsidRDefault="00835D64" w:rsidP="00C81826">
            <w:pPr>
              <w:jc w:val="both"/>
              <w:rPr>
                <w:rFonts w:ascii="Arial" w:hAnsi="Arial" w:cs="Arial"/>
                <w:sz w:val="16"/>
                <w:szCs w:val="16"/>
                <w:lang w:val="es-CO"/>
              </w:rPr>
            </w:pPr>
          </w:p>
        </w:tc>
      </w:tr>
      <w:tr w:rsidR="00835D64" w:rsidRPr="00835D64" w14:paraId="5F16A9C2"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5493C546" w14:textId="6E438C98" w:rsidR="00835D64" w:rsidRPr="00835D64" w:rsidRDefault="00835D64" w:rsidP="004317E1">
            <w:pPr>
              <w:jc w:val="center"/>
              <w:rPr>
                <w:rFonts w:ascii="Arial" w:hAnsi="Arial" w:cs="Arial"/>
                <w:bCs/>
                <w:color w:val="000000"/>
                <w:sz w:val="16"/>
                <w:szCs w:val="16"/>
                <w:lang w:val="es-EC"/>
              </w:rPr>
            </w:pPr>
            <w:r w:rsidRPr="00835D64">
              <w:rPr>
                <w:rFonts w:ascii="Arial" w:hAnsi="Arial" w:cs="Arial"/>
                <w:bCs/>
                <w:color w:val="000000"/>
                <w:sz w:val="16"/>
                <w:szCs w:val="16"/>
                <w:lang w:val="es-EC"/>
              </w:rPr>
              <w:t>22</w:t>
            </w:r>
          </w:p>
        </w:tc>
        <w:tc>
          <w:tcPr>
            <w:tcW w:w="2340" w:type="dxa"/>
            <w:tcBorders>
              <w:top w:val="single" w:sz="4" w:space="0" w:color="auto"/>
              <w:left w:val="single" w:sz="4" w:space="0" w:color="auto"/>
              <w:bottom w:val="single" w:sz="4" w:space="0" w:color="auto"/>
              <w:right w:val="single" w:sz="4" w:space="0" w:color="auto"/>
            </w:tcBorders>
            <w:vAlign w:val="center"/>
          </w:tcPr>
          <w:p w14:paraId="4403E69F" w14:textId="5C380B94"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Pipeta graduada 2.0 ml Class AS</w:t>
            </w:r>
          </w:p>
        </w:tc>
        <w:tc>
          <w:tcPr>
            <w:tcW w:w="1440" w:type="dxa"/>
            <w:tcBorders>
              <w:top w:val="single" w:sz="4" w:space="0" w:color="auto"/>
              <w:left w:val="single" w:sz="4" w:space="0" w:color="auto"/>
              <w:bottom w:val="single" w:sz="4" w:space="0" w:color="auto"/>
              <w:right w:val="single" w:sz="4" w:space="0" w:color="auto"/>
            </w:tcBorders>
            <w:vAlign w:val="center"/>
          </w:tcPr>
          <w:p w14:paraId="64B33395" w14:textId="6D210601"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20</w:t>
            </w:r>
          </w:p>
        </w:tc>
        <w:tc>
          <w:tcPr>
            <w:tcW w:w="1080" w:type="dxa"/>
            <w:tcBorders>
              <w:top w:val="single" w:sz="4" w:space="0" w:color="auto"/>
              <w:left w:val="single" w:sz="4" w:space="0" w:color="auto"/>
              <w:bottom w:val="single" w:sz="4" w:space="0" w:color="auto"/>
              <w:right w:val="single" w:sz="4" w:space="0" w:color="auto"/>
            </w:tcBorders>
            <w:vAlign w:val="center"/>
          </w:tcPr>
          <w:p w14:paraId="49CEC274" w14:textId="77777777"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U</w:t>
            </w:r>
          </w:p>
        </w:tc>
        <w:tc>
          <w:tcPr>
            <w:tcW w:w="1260" w:type="dxa"/>
            <w:tcBorders>
              <w:top w:val="single" w:sz="4" w:space="0" w:color="auto"/>
              <w:left w:val="single" w:sz="4" w:space="0" w:color="auto"/>
              <w:bottom w:val="single" w:sz="4" w:space="0" w:color="auto"/>
              <w:right w:val="single" w:sz="4" w:space="0" w:color="auto"/>
            </w:tcBorders>
          </w:tcPr>
          <w:p w14:paraId="1C06C87D" w14:textId="08A3BF4D"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4B462FE9" w14:textId="51611B38"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5EA8E8F1" w14:textId="581D885A"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10FD4397" w14:textId="77777777" w:rsidR="00835D64" w:rsidRPr="00835D64" w:rsidRDefault="00835D64" w:rsidP="00C81826">
            <w:pPr>
              <w:jc w:val="both"/>
              <w:rPr>
                <w:rFonts w:ascii="Arial" w:hAnsi="Arial" w:cs="Arial"/>
                <w:sz w:val="16"/>
                <w:szCs w:val="16"/>
                <w:lang w:val="es-CO"/>
              </w:rPr>
            </w:pPr>
          </w:p>
        </w:tc>
      </w:tr>
      <w:tr w:rsidR="00835D64" w:rsidRPr="00835D64" w14:paraId="7C94ED06"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2140EA57" w14:textId="2B4D8085"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23</w:t>
            </w:r>
          </w:p>
        </w:tc>
        <w:tc>
          <w:tcPr>
            <w:tcW w:w="2340" w:type="dxa"/>
            <w:tcBorders>
              <w:top w:val="single" w:sz="4" w:space="0" w:color="auto"/>
              <w:left w:val="single" w:sz="4" w:space="0" w:color="auto"/>
              <w:bottom w:val="single" w:sz="4" w:space="0" w:color="auto"/>
              <w:right w:val="single" w:sz="4" w:space="0" w:color="auto"/>
            </w:tcBorders>
            <w:vAlign w:val="center"/>
          </w:tcPr>
          <w:p w14:paraId="526AD40F" w14:textId="26F03B04"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Probeta base HEX, toda vidrio 1000ml Class A (Autolavable)</w:t>
            </w:r>
          </w:p>
        </w:tc>
        <w:tc>
          <w:tcPr>
            <w:tcW w:w="1440" w:type="dxa"/>
            <w:tcBorders>
              <w:top w:val="single" w:sz="4" w:space="0" w:color="auto"/>
              <w:left w:val="single" w:sz="4" w:space="0" w:color="auto"/>
              <w:bottom w:val="single" w:sz="4" w:space="0" w:color="auto"/>
              <w:right w:val="single" w:sz="4" w:space="0" w:color="auto"/>
            </w:tcBorders>
            <w:vAlign w:val="center"/>
          </w:tcPr>
          <w:p w14:paraId="67563616" w14:textId="6914DC72"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6</w:t>
            </w:r>
          </w:p>
        </w:tc>
        <w:tc>
          <w:tcPr>
            <w:tcW w:w="1080" w:type="dxa"/>
            <w:tcBorders>
              <w:top w:val="single" w:sz="4" w:space="0" w:color="auto"/>
              <w:left w:val="single" w:sz="4" w:space="0" w:color="auto"/>
              <w:bottom w:val="single" w:sz="4" w:space="0" w:color="auto"/>
              <w:right w:val="single" w:sz="4" w:space="0" w:color="auto"/>
            </w:tcBorders>
            <w:vAlign w:val="center"/>
          </w:tcPr>
          <w:p w14:paraId="7165E6BF" w14:textId="5A6A41E5"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U</w:t>
            </w:r>
          </w:p>
        </w:tc>
        <w:tc>
          <w:tcPr>
            <w:tcW w:w="1260" w:type="dxa"/>
            <w:tcBorders>
              <w:top w:val="single" w:sz="4" w:space="0" w:color="auto"/>
              <w:left w:val="single" w:sz="4" w:space="0" w:color="auto"/>
              <w:bottom w:val="single" w:sz="4" w:space="0" w:color="auto"/>
              <w:right w:val="single" w:sz="4" w:space="0" w:color="auto"/>
            </w:tcBorders>
          </w:tcPr>
          <w:p w14:paraId="6D5217C8" w14:textId="3A7702F9"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0167512A" w14:textId="52AF2CB0"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73A17552" w14:textId="6044778A"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141ECC6B" w14:textId="77777777" w:rsidR="00835D64" w:rsidRPr="00835D64" w:rsidRDefault="00835D64" w:rsidP="00C81826">
            <w:pPr>
              <w:jc w:val="both"/>
              <w:rPr>
                <w:rFonts w:ascii="Arial" w:hAnsi="Arial" w:cs="Arial"/>
                <w:sz w:val="16"/>
                <w:szCs w:val="16"/>
                <w:lang w:val="es-CO"/>
              </w:rPr>
            </w:pPr>
          </w:p>
        </w:tc>
      </w:tr>
      <w:tr w:rsidR="00835D64" w:rsidRPr="00835D64" w14:paraId="0839F00F"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4C6C655D" w14:textId="06C38939"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24</w:t>
            </w:r>
          </w:p>
        </w:tc>
        <w:tc>
          <w:tcPr>
            <w:tcW w:w="2340" w:type="dxa"/>
            <w:tcBorders>
              <w:top w:val="single" w:sz="4" w:space="0" w:color="auto"/>
              <w:left w:val="single" w:sz="4" w:space="0" w:color="auto"/>
              <w:bottom w:val="single" w:sz="4" w:space="0" w:color="auto"/>
              <w:right w:val="single" w:sz="4" w:space="0" w:color="auto"/>
            </w:tcBorders>
            <w:vAlign w:val="center"/>
          </w:tcPr>
          <w:p w14:paraId="757980D7" w14:textId="4FB2961E"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Cilindro graduado base HEX (autolavable)</w:t>
            </w:r>
          </w:p>
        </w:tc>
        <w:tc>
          <w:tcPr>
            <w:tcW w:w="1440" w:type="dxa"/>
            <w:tcBorders>
              <w:top w:val="single" w:sz="4" w:space="0" w:color="auto"/>
              <w:left w:val="single" w:sz="4" w:space="0" w:color="auto"/>
              <w:bottom w:val="single" w:sz="4" w:space="0" w:color="auto"/>
              <w:right w:val="single" w:sz="4" w:space="0" w:color="auto"/>
            </w:tcBorders>
            <w:vAlign w:val="center"/>
          </w:tcPr>
          <w:p w14:paraId="5150B310" w14:textId="1135CFFF"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6</w:t>
            </w:r>
          </w:p>
        </w:tc>
        <w:tc>
          <w:tcPr>
            <w:tcW w:w="1080" w:type="dxa"/>
            <w:tcBorders>
              <w:top w:val="single" w:sz="4" w:space="0" w:color="auto"/>
              <w:left w:val="single" w:sz="4" w:space="0" w:color="auto"/>
              <w:bottom w:val="single" w:sz="4" w:space="0" w:color="auto"/>
              <w:right w:val="single" w:sz="4" w:space="0" w:color="auto"/>
            </w:tcBorders>
            <w:vAlign w:val="center"/>
          </w:tcPr>
          <w:p w14:paraId="1FF24980" w14:textId="6BBFF846"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s-EC"/>
              </w:rPr>
              <w:t>U</w:t>
            </w:r>
          </w:p>
        </w:tc>
        <w:tc>
          <w:tcPr>
            <w:tcW w:w="1260" w:type="dxa"/>
            <w:tcBorders>
              <w:top w:val="single" w:sz="4" w:space="0" w:color="auto"/>
              <w:left w:val="single" w:sz="4" w:space="0" w:color="auto"/>
              <w:bottom w:val="single" w:sz="4" w:space="0" w:color="auto"/>
              <w:right w:val="single" w:sz="4" w:space="0" w:color="auto"/>
            </w:tcBorders>
          </w:tcPr>
          <w:p w14:paraId="2CFA816D" w14:textId="321E9646"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214408D8" w14:textId="5A99610B"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4A13FC91" w14:textId="54BCAAC2"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7BCD260E" w14:textId="77777777" w:rsidR="00835D64" w:rsidRPr="00835D64" w:rsidRDefault="00835D64" w:rsidP="00C81826">
            <w:pPr>
              <w:jc w:val="both"/>
              <w:rPr>
                <w:rFonts w:ascii="Arial" w:hAnsi="Arial" w:cs="Arial"/>
                <w:sz w:val="16"/>
                <w:szCs w:val="16"/>
                <w:lang w:val="es-CO"/>
              </w:rPr>
            </w:pPr>
          </w:p>
        </w:tc>
      </w:tr>
      <w:tr w:rsidR="00835D64" w:rsidRPr="00835D64" w14:paraId="05D79264"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29D4228A" w14:textId="79F32788" w:rsidR="00835D64" w:rsidRPr="00835D64" w:rsidRDefault="00835D64" w:rsidP="00C81826">
            <w:pPr>
              <w:jc w:val="center"/>
              <w:rPr>
                <w:rFonts w:ascii="Arial" w:hAnsi="Arial" w:cs="Arial"/>
                <w:bCs/>
                <w:color w:val="000000"/>
                <w:sz w:val="16"/>
                <w:szCs w:val="16"/>
              </w:rPr>
            </w:pPr>
            <w:r w:rsidRPr="00835D64">
              <w:rPr>
                <w:rFonts w:ascii="Arial" w:hAnsi="Arial" w:cs="Arial"/>
                <w:bCs/>
                <w:color w:val="000000"/>
                <w:sz w:val="16"/>
                <w:szCs w:val="16"/>
              </w:rPr>
              <w:t>25</w:t>
            </w:r>
          </w:p>
        </w:tc>
        <w:tc>
          <w:tcPr>
            <w:tcW w:w="2340" w:type="dxa"/>
            <w:tcBorders>
              <w:top w:val="single" w:sz="4" w:space="0" w:color="auto"/>
              <w:left w:val="single" w:sz="4" w:space="0" w:color="auto"/>
              <w:bottom w:val="single" w:sz="4" w:space="0" w:color="auto"/>
              <w:right w:val="single" w:sz="4" w:space="0" w:color="auto"/>
            </w:tcBorders>
            <w:vAlign w:val="center"/>
          </w:tcPr>
          <w:p w14:paraId="4A3DE472" w14:textId="58792DF8" w:rsidR="00835D64" w:rsidRPr="00835D64" w:rsidRDefault="00835D64" w:rsidP="004317E1">
            <w:pPr>
              <w:jc w:val="both"/>
              <w:rPr>
                <w:rFonts w:ascii="Arial" w:hAnsi="Arial" w:cs="Arial"/>
                <w:color w:val="000000"/>
                <w:sz w:val="16"/>
                <w:szCs w:val="16"/>
                <w:lang w:val="es-EC"/>
              </w:rPr>
            </w:pPr>
            <w:r w:rsidRPr="00835D64">
              <w:rPr>
                <w:rFonts w:ascii="Arial" w:hAnsi="Arial" w:cs="Arial"/>
                <w:color w:val="000000"/>
                <w:sz w:val="16"/>
                <w:szCs w:val="16"/>
                <w:lang w:val="es-EC"/>
              </w:rPr>
              <w:t>Cilindro graduado base HEX (autolavable)</w:t>
            </w:r>
          </w:p>
        </w:tc>
        <w:tc>
          <w:tcPr>
            <w:tcW w:w="1440" w:type="dxa"/>
            <w:tcBorders>
              <w:top w:val="single" w:sz="4" w:space="0" w:color="auto"/>
              <w:left w:val="single" w:sz="4" w:space="0" w:color="auto"/>
              <w:bottom w:val="single" w:sz="4" w:space="0" w:color="auto"/>
              <w:right w:val="single" w:sz="4" w:space="0" w:color="auto"/>
            </w:tcBorders>
            <w:vAlign w:val="center"/>
          </w:tcPr>
          <w:p w14:paraId="4371BADC" w14:textId="3BE5761C"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6</w:t>
            </w:r>
          </w:p>
        </w:tc>
        <w:tc>
          <w:tcPr>
            <w:tcW w:w="1080" w:type="dxa"/>
            <w:tcBorders>
              <w:top w:val="single" w:sz="4" w:space="0" w:color="auto"/>
              <w:left w:val="single" w:sz="4" w:space="0" w:color="auto"/>
              <w:bottom w:val="single" w:sz="4" w:space="0" w:color="auto"/>
              <w:right w:val="single" w:sz="4" w:space="0" w:color="auto"/>
            </w:tcBorders>
            <w:vAlign w:val="center"/>
          </w:tcPr>
          <w:p w14:paraId="7D1A74C4" w14:textId="77777777"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U</w:t>
            </w:r>
          </w:p>
        </w:tc>
        <w:tc>
          <w:tcPr>
            <w:tcW w:w="1260" w:type="dxa"/>
            <w:tcBorders>
              <w:top w:val="single" w:sz="4" w:space="0" w:color="auto"/>
              <w:left w:val="single" w:sz="4" w:space="0" w:color="auto"/>
              <w:bottom w:val="single" w:sz="4" w:space="0" w:color="auto"/>
              <w:right w:val="single" w:sz="4" w:space="0" w:color="auto"/>
            </w:tcBorders>
          </w:tcPr>
          <w:p w14:paraId="7AFE8427" w14:textId="3DA035E5" w:rsidR="00835D64" w:rsidRPr="00835D64" w:rsidRDefault="00835D64" w:rsidP="00993359">
            <w:pPr>
              <w:jc w:val="center"/>
              <w:rPr>
                <w:rFonts w:ascii="Arial" w:hAnsi="Arial" w:cs="Arial"/>
                <w:sz w:val="16"/>
                <w:szCs w:val="16"/>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1120BD3D" w14:textId="5AB16314"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30088462" w14:textId="544957C1"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51CB786B" w14:textId="77777777" w:rsidR="00835D64" w:rsidRPr="00835D64" w:rsidRDefault="00835D64" w:rsidP="00C81826">
            <w:pPr>
              <w:jc w:val="both"/>
              <w:rPr>
                <w:rFonts w:ascii="Arial" w:hAnsi="Arial" w:cs="Arial"/>
                <w:sz w:val="16"/>
                <w:szCs w:val="16"/>
                <w:lang w:val="es-CO"/>
              </w:rPr>
            </w:pPr>
          </w:p>
        </w:tc>
      </w:tr>
      <w:tr w:rsidR="00835D64" w:rsidRPr="00835D64" w14:paraId="7F1A1FA9"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3A17C0EC" w14:textId="440F147F"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26</w:t>
            </w:r>
          </w:p>
        </w:tc>
        <w:tc>
          <w:tcPr>
            <w:tcW w:w="2340" w:type="dxa"/>
            <w:tcBorders>
              <w:top w:val="single" w:sz="4" w:space="0" w:color="auto"/>
              <w:left w:val="single" w:sz="4" w:space="0" w:color="auto"/>
              <w:bottom w:val="single" w:sz="4" w:space="0" w:color="auto"/>
              <w:right w:val="single" w:sz="4" w:space="0" w:color="auto"/>
            </w:tcBorders>
            <w:vAlign w:val="center"/>
          </w:tcPr>
          <w:p w14:paraId="3C50F939" w14:textId="7F76E2BE"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Cilindro graduado de polipropileno 100ml</w:t>
            </w:r>
          </w:p>
        </w:tc>
        <w:tc>
          <w:tcPr>
            <w:tcW w:w="1440" w:type="dxa"/>
            <w:tcBorders>
              <w:top w:val="single" w:sz="4" w:space="0" w:color="auto"/>
              <w:left w:val="single" w:sz="4" w:space="0" w:color="auto"/>
              <w:bottom w:val="single" w:sz="4" w:space="0" w:color="auto"/>
              <w:right w:val="single" w:sz="4" w:space="0" w:color="auto"/>
            </w:tcBorders>
            <w:vAlign w:val="center"/>
          </w:tcPr>
          <w:p w14:paraId="0975D13C" w14:textId="0EE59C98"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8</w:t>
            </w:r>
          </w:p>
        </w:tc>
        <w:tc>
          <w:tcPr>
            <w:tcW w:w="1080" w:type="dxa"/>
            <w:tcBorders>
              <w:top w:val="single" w:sz="4" w:space="0" w:color="auto"/>
              <w:left w:val="single" w:sz="4" w:space="0" w:color="auto"/>
              <w:bottom w:val="single" w:sz="4" w:space="0" w:color="auto"/>
              <w:right w:val="single" w:sz="4" w:space="0" w:color="auto"/>
            </w:tcBorders>
            <w:vAlign w:val="center"/>
          </w:tcPr>
          <w:p w14:paraId="07E88FE4" w14:textId="77777777"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U</w:t>
            </w:r>
          </w:p>
        </w:tc>
        <w:tc>
          <w:tcPr>
            <w:tcW w:w="1260" w:type="dxa"/>
            <w:tcBorders>
              <w:top w:val="single" w:sz="4" w:space="0" w:color="auto"/>
              <w:left w:val="single" w:sz="4" w:space="0" w:color="auto"/>
              <w:bottom w:val="single" w:sz="4" w:space="0" w:color="auto"/>
              <w:right w:val="single" w:sz="4" w:space="0" w:color="auto"/>
            </w:tcBorders>
          </w:tcPr>
          <w:p w14:paraId="7FE4CDEE" w14:textId="2FED870C" w:rsidR="00835D64" w:rsidRPr="00835D64" w:rsidRDefault="00835D64" w:rsidP="00993359">
            <w:pPr>
              <w:jc w:val="center"/>
              <w:rPr>
                <w:rFonts w:ascii="Arial" w:hAnsi="Arial" w:cs="Arial"/>
                <w:sz w:val="16"/>
                <w:szCs w:val="16"/>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07BD14D5" w14:textId="68160631"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7BD4DC1C" w14:textId="67B05A48"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300D08DF" w14:textId="77777777" w:rsidR="00835D64" w:rsidRPr="00835D64" w:rsidRDefault="00835D64" w:rsidP="00C81826">
            <w:pPr>
              <w:jc w:val="both"/>
              <w:rPr>
                <w:rFonts w:ascii="Arial" w:hAnsi="Arial" w:cs="Arial"/>
                <w:sz w:val="16"/>
                <w:szCs w:val="16"/>
                <w:lang w:val="es-CO"/>
              </w:rPr>
            </w:pPr>
          </w:p>
        </w:tc>
      </w:tr>
      <w:tr w:rsidR="00835D64" w:rsidRPr="00835D64" w14:paraId="2EFFB67F"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5B2F9692" w14:textId="2CED7D38"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27</w:t>
            </w:r>
          </w:p>
        </w:tc>
        <w:tc>
          <w:tcPr>
            <w:tcW w:w="2340" w:type="dxa"/>
            <w:tcBorders>
              <w:top w:val="single" w:sz="4" w:space="0" w:color="auto"/>
              <w:left w:val="single" w:sz="4" w:space="0" w:color="auto"/>
              <w:bottom w:val="single" w:sz="4" w:space="0" w:color="auto"/>
              <w:right w:val="single" w:sz="4" w:space="0" w:color="auto"/>
            </w:tcBorders>
            <w:vAlign w:val="center"/>
          </w:tcPr>
          <w:p w14:paraId="4BB03668" w14:textId="586EABBF"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Cilindro graduado base HEX (autolavable)</w:t>
            </w:r>
          </w:p>
        </w:tc>
        <w:tc>
          <w:tcPr>
            <w:tcW w:w="1440" w:type="dxa"/>
            <w:tcBorders>
              <w:top w:val="single" w:sz="4" w:space="0" w:color="auto"/>
              <w:left w:val="single" w:sz="4" w:space="0" w:color="auto"/>
              <w:bottom w:val="single" w:sz="4" w:space="0" w:color="auto"/>
              <w:right w:val="single" w:sz="4" w:space="0" w:color="auto"/>
            </w:tcBorders>
            <w:vAlign w:val="center"/>
          </w:tcPr>
          <w:p w14:paraId="422405AE" w14:textId="28BF9515"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4</w:t>
            </w:r>
          </w:p>
        </w:tc>
        <w:tc>
          <w:tcPr>
            <w:tcW w:w="1080" w:type="dxa"/>
            <w:tcBorders>
              <w:top w:val="single" w:sz="4" w:space="0" w:color="auto"/>
              <w:left w:val="single" w:sz="4" w:space="0" w:color="auto"/>
              <w:bottom w:val="single" w:sz="4" w:space="0" w:color="auto"/>
              <w:right w:val="single" w:sz="4" w:space="0" w:color="auto"/>
            </w:tcBorders>
            <w:vAlign w:val="center"/>
          </w:tcPr>
          <w:p w14:paraId="7AFAAC24" w14:textId="46029397"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s-EC"/>
              </w:rPr>
              <w:t>U</w:t>
            </w:r>
          </w:p>
        </w:tc>
        <w:tc>
          <w:tcPr>
            <w:tcW w:w="1260" w:type="dxa"/>
            <w:tcBorders>
              <w:top w:val="single" w:sz="4" w:space="0" w:color="auto"/>
              <w:left w:val="single" w:sz="4" w:space="0" w:color="auto"/>
              <w:bottom w:val="single" w:sz="4" w:space="0" w:color="auto"/>
              <w:right w:val="single" w:sz="4" w:space="0" w:color="auto"/>
            </w:tcBorders>
          </w:tcPr>
          <w:p w14:paraId="7DAAC94D" w14:textId="4F85ED9E"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1BF9824A" w14:textId="391D0FB4"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4E081957" w14:textId="5D2529BA"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27C0EAE2" w14:textId="77777777" w:rsidR="00835D64" w:rsidRPr="00835D64" w:rsidRDefault="00835D64" w:rsidP="00C81826">
            <w:pPr>
              <w:jc w:val="both"/>
              <w:rPr>
                <w:rFonts w:ascii="Arial" w:hAnsi="Arial" w:cs="Arial"/>
                <w:sz w:val="16"/>
                <w:szCs w:val="16"/>
                <w:lang w:val="es-CO"/>
              </w:rPr>
            </w:pPr>
          </w:p>
        </w:tc>
      </w:tr>
      <w:tr w:rsidR="00835D64" w:rsidRPr="00835D64" w14:paraId="5277C2BC"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79F168F9" w14:textId="75610308"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28</w:t>
            </w:r>
          </w:p>
        </w:tc>
        <w:tc>
          <w:tcPr>
            <w:tcW w:w="2340" w:type="dxa"/>
            <w:tcBorders>
              <w:top w:val="single" w:sz="4" w:space="0" w:color="auto"/>
              <w:left w:val="single" w:sz="4" w:space="0" w:color="auto"/>
              <w:bottom w:val="single" w:sz="4" w:space="0" w:color="auto"/>
              <w:right w:val="single" w:sz="4" w:space="0" w:color="auto"/>
            </w:tcBorders>
            <w:vAlign w:val="center"/>
          </w:tcPr>
          <w:p w14:paraId="3D5503FB" w14:textId="58C7002C"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Cilindro graduado base HEX (autolavable)</w:t>
            </w:r>
          </w:p>
        </w:tc>
        <w:tc>
          <w:tcPr>
            <w:tcW w:w="1440" w:type="dxa"/>
            <w:tcBorders>
              <w:top w:val="single" w:sz="4" w:space="0" w:color="auto"/>
              <w:left w:val="single" w:sz="4" w:space="0" w:color="auto"/>
              <w:bottom w:val="single" w:sz="4" w:space="0" w:color="auto"/>
              <w:right w:val="single" w:sz="4" w:space="0" w:color="auto"/>
            </w:tcBorders>
            <w:vAlign w:val="center"/>
          </w:tcPr>
          <w:p w14:paraId="018680D7" w14:textId="655E8501"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6</w:t>
            </w:r>
          </w:p>
        </w:tc>
        <w:tc>
          <w:tcPr>
            <w:tcW w:w="1080" w:type="dxa"/>
            <w:tcBorders>
              <w:top w:val="single" w:sz="4" w:space="0" w:color="auto"/>
              <w:left w:val="single" w:sz="4" w:space="0" w:color="auto"/>
              <w:bottom w:val="single" w:sz="4" w:space="0" w:color="auto"/>
              <w:right w:val="single" w:sz="4" w:space="0" w:color="auto"/>
            </w:tcBorders>
            <w:vAlign w:val="center"/>
          </w:tcPr>
          <w:p w14:paraId="2009649D" w14:textId="47F80CB9"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s-EC"/>
              </w:rPr>
              <w:t>U</w:t>
            </w:r>
          </w:p>
        </w:tc>
        <w:tc>
          <w:tcPr>
            <w:tcW w:w="1260" w:type="dxa"/>
            <w:tcBorders>
              <w:top w:val="single" w:sz="4" w:space="0" w:color="auto"/>
              <w:left w:val="single" w:sz="4" w:space="0" w:color="auto"/>
              <w:bottom w:val="single" w:sz="4" w:space="0" w:color="auto"/>
              <w:right w:val="single" w:sz="4" w:space="0" w:color="auto"/>
            </w:tcBorders>
          </w:tcPr>
          <w:p w14:paraId="2365B0D5" w14:textId="07CCC718"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0F3D9989" w14:textId="2F70958E"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4937D6CD" w14:textId="0EF4AB1A"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7E38573D" w14:textId="77777777" w:rsidR="00835D64" w:rsidRPr="00835D64" w:rsidRDefault="00835D64" w:rsidP="00C81826">
            <w:pPr>
              <w:jc w:val="both"/>
              <w:rPr>
                <w:rFonts w:ascii="Arial" w:hAnsi="Arial" w:cs="Arial"/>
                <w:sz w:val="16"/>
                <w:szCs w:val="16"/>
                <w:lang w:val="es-CO"/>
              </w:rPr>
            </w:pPr>
          </w:p>
        </w:tc>
      </w:tr>
      <w:tr w:rsidR="00835D64" w:rsidRPr="00835D64" w14:paraId="5268714B"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283D8FA1" w14:textId="0E311CE3"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29</w:t>
            </w:r>
          </w:p>
        </w:tc>
        <w:tc>
          <w:tcPr>
            <w:tcW w:w="2340" w:type="dxa"/>
            <w:tcBorders>
              <w:top w:val="single" w:sz="4" w:space="0" w:color="auto"/>
              <w:left w:val="single" w:sz="4" w:space="0" w:color="auto"/>
              <w:bottom w:val="single" w:sz="4" w:space="0" w:color="auto"/>
              <w:right w:val="single" w:sz="4" w:space="0" w:color="auto"/>
            </w:tcBorders>
            <w:vAlign w:val="center"/>
          </w:tcPr>
          <w:p w14:paraId="5CBBE96E" w14:textId="6EF55F5E"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Balón volumétrico de vidrio (autolavable) Class A 1000ml</w:t>
            </w:r>
          </w:p>
        </w:tc>
        <w:tc>
          <w:tcPr>
            <w:tcW w:w="1440" w:type="dxa"/>
            <w:tcBorders>
              <w:top w:val="single" w:sz="4" w:space="0" w:color="auto"/>
              <w:left w:val="single" w:sz="4" w:space="0" w:color="auto"/>
              <w:bottom w:val="single" w:sz="4" w:space="0" w:color="auto"/>
              <w:right w:val="single" w:sz="4" w:space="0" w:color="auto"/>
            </w:tcBorders>
            <w:vAlign w:val="center"/>
          </w:tcPr>
          <w:p w14:paraId="2FF707EA" w14:textId="56587B27"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6</w:t>
            </w:r>
          </w:p>
        </w:tc>
        <w:tc>
          <w:tcPr>
            <w:tcW w:w="1080" w:type="dxa"/>
            <w:tcBorders>
              <w:top w:val="single" w:sz="4" w:space="0" w:color="auto"/>
              <w:left w:val="single" w:sz="4" w:space="0" w:color="auto"/>
              <w:bottom w:val="single" w:sz="4" w:space="0" w:color="auto"/>
              <w:right w:val="single" w:sz="4" w:space="0" w:color="auto"/>
            </w:tcBorders>
            <w:vAlign w:val="center"/>
          </w:tcPr>
          <w:p w14:paraId="32F76583" w14:textId="77777777"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U</w:t>
            </w:r>
          </w:p>
        </w:tc>
        <w:tc>
          <w:tcPr>
            <w:tcW w:w="1260" w:type="dxa"/>
            <w:tcBorders>
              <w:top w:val="single" w:sz="4" w:space="0" w:color="auto"/>
              <w:left w:val="single" w:sz="4" w:space="0" w:color="auto"/>
              <w:bottom w:val="single" w:sz="4" w:space="0" w:color="auto"/>
              <w:right w:val="single" w:sz="4" w:space="0" w:color="auto"/>
            </w:tcBorders>
          </w:tcPr>
          <w:p w14:paraId="57FE33B2" w14:textId="217FBBE9" w:rsidR="00835D64" w:rsidRPr="00835D64" w:rsidRDefault="00835D64" w:rsidP="00993359">
            <w:pPr>
              <w:jc w:val="center"/>
              <w:rPr>
                <w:rFonts w:ascii="Arial" w:hAnsi="Arial" w:cs="Arial"/>
                <w:sz w:val="16"/>
                <w:szCs w:val="16"/>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4E121D16" w14:textId="5D00E051"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27F2C4A3" w14:textId="7749A306"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276E6D6B" w14:textId="77777777" w:rsidR="00835D64" w:rsidRPr="00835D64" w:rsidRDefault="00835D64" w:rsidP="00C81826">
            <w:pPr>
              <w:jc w:val="both"/>
              <w:rPr>
                <w:rFonts w:ascii="Arial" w:hAnsi="Arial" w:cs="Arial"/>
                <w:sz w:val="16"/>
                <w:szCs w:val="16"/>
                <w:lang w:val="es-CO"/>
              </w:rPr>
            </w:pPr>
          </w:p>
        </w:tc>
      </w:tr>
      <w:tr w:rsidR="00835D64" w:rsidRPr="00835D64" w14:paraId="1B90C677"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0BCF38C5" w14:textId="36A7EE0A"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30</w:t>
            </w:r>
          </w:p>
        </w:tc>
        <w:tc>
          <w:tcPr>
            <w:tcW w:w="2340" w:type="dxa"/>
            <w:tcBorders>
              <w:top w:val="single" w:sz="4" w:space="0" w:color="auto"/>
              <w:left w:val="single" w:sz="4" w:space="0" w:color="auto"/>
              <w:bottom w:val="single" w:sz="4" w:space="0" w:color="auto"/>
              <w:right w:val="single" w:sz="4" w:space="0" w:color="auto"/>
            </w:tcBorders>
            <w:vAlign w:val="center"/>
          </w:tcPr>
          <w:p w14:paraId="27C18DF9" w14:textId="29C248A5"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Balón volumétrico de vidiro (autolavable) Class A 500ml</w:t>
            </w:r>
          </w:p>
        </w:tc>
        <w:tc>
          <w:tcPr>
            <w:tcW w:w="1440" w:type="dxa"/>
            <w:tcBorders>
              <w:top w:val="single" w:sz="4" w:space="0" w:color="auto"/>
              <w:left w:val="single" w:sz="4" w:space="0" w:color="auto"/>
              <w:bottom w:val="single" w:sz="4" w:space="0" w:color="auto"/>
              <w:right w:val="single" w:sz="4" w:space="0" w:color="auto"/>
            </w:tcBorders>
            <w:vAlign w:val="center"/>
          </w:tcPr>
          <w:p w14:paraId="477049F8" w14:textId="1D69AD79"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6</w:t>
            </w:r>
          </w:p>
        </w:tc>
        <w:tc>
          <w:tcPr>
            <w:tcW w:w="1080" w:type="dxa"/>
            <w:tcBorders>
              <w:top w:val="single" w:sz="4" w:space="0" w:color="auto"/>
              <w:left w:val="single" w:sz="4" w:space="0" w:color="auto"/>
              <w:bottom w:val="single" w:sz="4" w:space="0" w:color="auto"/>
              <w:right w:val="single" w:sz="4" w:space="0" w:color="auto"/>
            </w:tcBorders>
            <w:vAlign w:val="center"/>
          </w:tcPr>
          <w:p w14:paraId="39D297FE" w14:textId="77777777"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U</w:t>
            </w:r>
          </w:p>
        </w:tc>
        <w:tc>
          <w:tcPr>
            <w:tcW w:w="1260" w:type="dxa"/>
            <w:tcBorders>
              <w:top w:val="single" w:sz="4" w:space="0" w:color="auto"/>
              <w:left w:val="single" w:sz="4" w:space="0" w:color="auto"/>
              <w:bottom w:val="single" w:sz="4" w:space="0" w:color="auto"/>
              <w:right w:val="single" w:sz="4" w:space="0" w:color="auto"/>
            </w:tcBorders>
          </w:tcPr>
          <w:p w14:paraId="5F1DD080" w14:textId="2D21E4D0" w:rsidR="00835D64" w:rsidRPr="00835D64" w:rsidRDefault="00835D64" w:rsidP="00993359">
            <w:pPr>
              <w:jc w:val="center"/>
              <w:rPr>
                <w:rFonts w:ascii="Arial" w:hAnsi="Arial" w:cs="Arial"/>
                <w:sz w:val="16"/>
                <w:szCs w:val="16"/>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15D4A78D" w14:textId="1F6BED45"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1A2C9907" w14:textId="0BB231A9"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3BF75BFD" w14:textId="77777777" w:rsidR="00835D64" w:rsidRPr="00835D64" w:rsidRDefault="00835D64" w:rsidP="00C81826">
            <w:pPr>
              <w:jc w:val="both"/>
              <w:rPr>
                <w:rFonts w:ascii="Arial" w:hAnsi="Arial" w:cs="Arial"/>
                <w:sz w:val="16"/>
                <w:szCs w:val="16"/>
                <w:lang w:val="es-CO"/>
              </w:rPr>
            </w:pPr>
          </w:p>
        </w:tc>
      </w:tr>
      <w:tr w:rsidR="00835D64" w:rsidRPr="00835D64" w14:paraId="06683E76"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1C1A76A2" w14:textId="06888D3A"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31</w:t>
            </w:r>
          </w:p>
        </w:tc>
        <w:tc>
          <w:tcPr>
            <w:tcW w:w="2340" w:type="dxa"/>
            <w:tcBorders>
              <w:top w:val="single" w:sz="4" w:space="0" w:color="auto"/>
              <w:left w:val="single" w:sz="4" w:space="0" w:color="auto"/>
              <w:bottom w:val="single" w:sz="4" w:space="0" w:color="auto"/>
              <w:right w:val="single" w:sz="4" w:space="0" w:color="auto"/>
            </w:tcBorders>
            <w:vAlign w:val="center"/>
          </w:tcPr>
          <w:p w14:paraId="3E45EF8E" w14:textId="33DA4FC7"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Balón volumétrico de vidrio (autolavable) Class A 250ml</w:t>
            </w:r>
          </w:p>
        </w:tc>
        <w:tc>
          <w:tcPr>
            <w:tcW w:w="1440" w:type="dxa"/>
            <w:tcBorders>
              <w:top w:val="single" w:sz="4" w:space="0" w:color="auto"/>
              <w:left w:val="single" w:sz="4" w:space="0" w:color="auto"/>
              <w:bottom w:val="single" w:sz="4" w:space="0" w:color="auto"/>
              <w:right w:val="single" w:sz="4" w:space="0" w:color="auto"/>
            </w:tcBorders>
            <w:vAlign w:val="center"/>
          </w:tcPr>
          <w:p w14:paraId="1C03F819" w14:textId="481D86E5"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6</w:t>
            </w:r>
          </w:p>
        </w:tc>
        <w:tc>
          <w:tcPr>
            <w:tcW w:w="1080" w:type="dxa"/>
            <w:tcBorders>
              <w:top w:val="single" w:sz="4" w:space="0" w:color="auto"/>
              <w:left w:val="single" w:sz="4" w:space="0" w:color="auto"/>
              <w:bottom w:val="single" w:sz="4" w:space="0" w:color="auto"/>
              <w:right w:val="single" w:sz="4" w:space="0" w:color="auto"/>
            </w:tcBorders>
            <w:vAlign w:val="center"/>
          </w:tcPr>
          <w:p w14:paraId="5F51A4EE" w14:textId="77777777"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U</w:t>
            </w:r>
          </w:p>
        </w:tc>
        <w:tc>
          <w:tcPr>
            <w:tcW w:w="1260" w:type="dxa"/>
            <w:tcBorders>
              <w:top w:val="single" w:sz="4" w:space="0" w:color="auto"/>
              <w:left w:val="single" w:sz="4" w:space="0" w:color="auto"/>
              <w:bottom w:val="single" w:sz="4" w:space="0" w:color="auto"/>
              <w:right w:val="single" w:sz="4" w:space="0" w:color="auto"/>
            </w:tcBorders>
          </w:tcPr>
          <w:p w14:paraId="5A313419" w14:textId="125826A6" w:rsidR="00835D64" w:rsidRPr="00835D64" w:rsidRDefault="00835D64" w:rsidP="00993359">
            <w:pPr>
              <w:jc w:val="center"/>
              <w:rPr>
                <w:rFonts w:ascii="Arial" w:hAnsi="Arial" w:cs="Arial"/>
                <w:sz w:val="16"/>
                <w:szCs w:val="16"/>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2CA883AB" w14:textId="6B6D675C"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57CFEFC4" w14:textId="6190335C"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5F2E1854" w14:textId="77777777" w:rsidR="00835D64" w:rsidRPr="00835D64" w:rsidRDefault="00835D64" w:rsidP="00C81826">
            <w:pPr>
              <w:jc w:val="both"/>
              <w:rPr>
                <w:rFonts w:ascii="Arial" w:hAnsi="Arial" w:cs="Arial"/>
                <w:sz w:val="16"/>
                <w:szCs w:val="16"/>
                <w:lang w:val="es-CO"/>
              </w:rPr>
            </w:pPr>
          </w:p>
        </w:tc>
      </w:tr>
      <w:tr w:rsidR="00835D64" w:rsidRPr="00835D64" w14:paraId="3C61B15B"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6830F694" w14:textId="45BDD69F"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32</w:t>
            </w:r>
          </w:p>
        </w:tc>
        <w:tc>
          <w:tcPr>
            <w:tcW w:w="2340" w:type="dxa"/>
            <w:tcBorders>
              <w:top w:val="single" w:sz="4" w:space="0" w:color="auto"/>
              <w:left w:val="single" w:sz="4" w:space="0" w:color="auto"/>
              <w:bottom w:val="single" w:sz="4" w:space="0" w:color="auto"/>
              <w:right w:val="single" w:sz="4" w:space="0" w:color="auto"/>
            </w:tcBorders>
            <w:vAlign w:val="center"/>
          </w:tcPr>
          <w:p w14:paraId="39707112" w14:textId="28CBD8A5"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Balón volumétrico de vidrio (autolavable) Class A 100ml</w:t>
            </w:r>
          </w:p>
        </w:tc>
        <w:tc>
          <w:tcPr>
            <w:tcW w:w="1440" w:type="dxa"/>
            <w:tcBorders>
              <w:top w:val="single" w:sz="4" w:space="0" w:color="auto"/>
              <w:left w:val="single" w:sz="4" w:space="0" w:color="auto"/>
              <w:bottom w:val="single" w:sz="4" w:space="0" w:color="auto"/>
              <w:right w:val="single" w:sz="4" w:space="0" w:color="auto"/>
            </w:tcBorders>
            <w:vAlign w:val="center"/>
          </w:tcPr>
          <w:p w14:paraId="29AE8932" w14:textId="2F42FA66"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6</w:t>
            </w:r>
          </w:p>
        </w:tc>
        <w:tc>
          <w:tcPr>
            <w:tcW w:w="1080" w:type="dxa"/>
            <w:tcBorders>
              <w:top w:val="single" w:sz="4" w:space="0" w:color="auto"/>
              <w:left w:val="single" w:sz="4" w:space="0" w:color="auto"/>
              <w:bottom w:val="single" w:sz="4" w:space="0" w:color="auto"/>
              <w:right w:val="single" w:sz="4" w:space="0" w:color="auto"/>
            </w:tcBorders>
            <w:vAlign w:val="center"/>
          </w:tcPr>
          <w:p w14:paraId="27D20BD9" w14:textId="77777777"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U</w:t>
            </w:r>
          </w:p>
        </w:tc>
        <w:tc>
          <w:tcPr>
            <w:tcW w:w="1260" w:type="dxa"/>
            <w:tcBorders>
              <w:top w:val="single" w:sz="4" w:space="0" w:color="auto"/>
              <w:left w:val="single" w:sz="4" w:space="0" w:color="auto"/>
              <w:bottom w:val="single" w:sz="4" w:space="0" w:color="auto"/>
              <w:right w:val="single" w:sz="4" w:space="0" w:color="auto"/>
            </w:tcBorders>
          </w:tcPr>
          <w:p w14:paraId="401D3EA7" w14:textId="5F65D8A8" w:rsidR="00835D64" w:rsidRPr="00835D64" w:rsidRDefault="00835D64" w:rsidP="00993359">
            <w:pPr>
              <w:jc w:val="center"/>
              <w:rPr>
                <w:rFonts w:ascii="Arial" w:hAnsi="Arial" w:cs="Arial"/>
                <w:sz w:val="16"/>
                <w:szCs w:val="16"/>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3CF956B3" w14:textId="07E01AF8"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447FD630" w14:textId="6A822DBA"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7748BC03" w14:textId="77777777" w:rsidR="00835D64" w:rsidRPr="00835D64" w:rsidRDefault="00835D64" w:rsidP="00C81826">
            <w:pPr>
              <w:jc w:val="both"/>
              <w:rPr>
                <w:rFonts w:ascii="Arial" w:hAnsi="Arial" w:cs="Arial"/>
                <w:sz w:val="16"/>
                <w:szCs w:val="16"/>
                <w:lang w:val="es-CO"/>
              </w:rPr>
            </w:pPr>
          </w:p>
        </w:tc>
      </w:tr>
      <w:tr w:rsidR="00835D64" w:rsidRPr="00835D64" w14:paraId="69F6DC93"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0ADDCA0D" w14:textId="7DFE8FCB"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lastRenderedPageBreak/>
              <w:t>33</w:t>
            </w:r>
          </w:p>
        </w:tc>
        <w:tc>
          <w:tcPr>
            <w:tcW w:w="2340" w:type="dxa"/>
            <w:tcBorders>
              <w:top w:val="single" w:sz="4" w:space="0" w:color="auto"/>
              <w:left w:val="single" w:sz="4" w:space="0" w:color="auto"/>
              <w:bottom w:val="single" w:sz="4" w:space="0" w:color="auto"/>
              <w:right w:val="single" w:sz="4" w:space="0" w:color="auto"/>
            </w:tcBorders>
            <w:vAlign w:val="center"/>
          </w:tcPr>
          <w:p w14:paraId="799D0DF7" w14:textId="33937E46" w:rsidR="00835D64" w:rsidRPr="00835D64" w:rsidRDefault="00835D64" w:rsidP="004317E1">
            <w:pPr>
              <w:jc w:val="both"/>
              <w:rPr>
                <w:rFonts w:ascii="Arial" w:hAnsi="Arial" w:cs="Arial"/>
                <w:color w:val="000000"/>
                <w:sz w:val="16"/>
                <w:szCs w:val="16"/>
                <w:lang w:val="en-US"/>
              </w:rPr>
            </w:pPr>
            <w:r w:rsidRPr="00835D64">
              <w:rPr>
                <w:rFonts w:ascii="Arial" w:hAnsi="Arial" w:cs="Arial"/>
                <w:color w:val="000000"/>
                <w:sz w:val="16"/>
                <w:szCs w:val="16"/>
                <w:lang w:val="en-US"/>
              </w:rPr>
              <w:t>Espátula Acero inoxidable</w:t>
            </w:r>
          </w:p>
        </w:tc>
        <w:tc>
          <w:tcPr>
            <w:tcW w:w="1440" w:type="dxa"/>
            <w:tcBorders>
              <w:top w:val="single" w:sz="4" w:space="0" w:color="auto"/>
              <w:left w:val="single" w:sz="4" w:space="0" w:color="auto"/>
              <w:bottom w:val="single" w:sz="4" w:space="0" w:color="auto"/>
              <w:right w:val="single" w:sz="4" w:space="0" w:color="auto"/>
            </w:tcBorders>
            <w:vAlign w:val="center"/>
          </w:tcPr>
          <w:p w14:paraId="192DB43E" w14:textId="3C600777"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4</w:t>
            </w:r>
          </w:p>
        </w:tc>
        <w:tc>
          <w:tcPr>
            <w:tcW w:w="1080" w:type="dxa"/>
            <w:tcBorders>
              <w:top w:val="single" w:sz="4" w:space="0" w:color="auto"/>
              <w:left w:val="single" w:sz="4" w:space="0" w:color="auto"/>
              <w:bottom w:val="single" w:sz="4" w:space="0" w:color="auto"/>
              <w:right w:val="single" w:sz="4" w:space="0" w:color="auto"/>
            </w:tcBorders>
            <w:vAlign w:val="center"/>
          </w:tcPr>
          <w:p w14:paraId="09687D94" w14:textId="77777777"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U</w:t>
            </w:r>
          </w:p>
        </w:tc>
        <w:tc>
          <w:tcPr>
            <w:tcW w:w="1260" w:type="dxa"/>
            <w:tcBorders>
              <w:top w:val="single" w:sz="4" w:space="0" w:color="auto"/>
              <w:left w:val="single" w:sz="4" w:space="0" w:color="auto"/>
              <w:bottom w:val="single" w:sz="4" w:space="0" w:color="auto"/>
              <w:right w:val="single" w:sz="4" w:space="0" w:color="auto"/>
            </w:tcBorders>
          </w:tcPr>
          <w:p w14:paraId="08A63C15" w14:textId="5E846956" w:rsidR="00835D64" w:rsidRPr="00835D64" w:rsidRDefault="00835D64" w:rsidP="00993359">
            <w:pPr>
              <w:jc w:val="center"/>
              <w:rPr>
                <w:rFonts w:ascii="Arial" w:hAnsi="Arial" w:cs="Arial"/>
                <w:sz w:val="16"/>
                <w:szCs w:val="16"/>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6C5BB6A3" w14:textId="56866CE1"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157A7039" w14:textId="27B7A2F9"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152FE87E" w14:textId="77777777" w:rsidR="00835D64" w:rsidRPr="00835D64" w:rsidRDefault="00835D64" w:rsidP="00C81826">
            <w:pPr>
              <w:jc w:val="both"/>
              <w:rPr>
                <w:rFonts w:ascii="Arial" w:hAnsi="Arial" w:cs="Arial"/>
                <w:sz w:val="16"/>
                <w:szCs w:val="16"/>
                <w:lang w:val="es-CO"/>
              </w:rPr>
            </w:pPr>
          </w:p>
        </w:tc>
      </w:tr>
      <w:tr w:rsidR="00835D64" w:rsidRPr="00835D64" w14:paraId="65AE621A"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3E78D316" w14:textId="77871666"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34</w:t>
            </w:r>
          </w:p>
        </w:tc>
        <w:tc>
          <w:tcPr>
            <w:tcW w:w="2340" w:type="dxa"/>
            <w:tcBorders>
              <w:top w:val="single" w:sz="4" w:space="0" w:color="auto"/>
              <w:left w:val="single" w:sz="4" w:space="0" w:color="auto"/>
              <w:bottom w:val="single" w:sz="4" w:space="0" w:color="auto"/>
              <w:right w:val="single" w:sz="4" w:space="0" w:color="auto"/>
            </w:tcBorders>
            <w:vAlign w:val="center"/>
          </w:tcPr>
          <w:p w14:paraId="3C46CB1C" w14:textId="370B8AF2"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Pera de 3 vías (aspirador de pipetas al vacío)</w:t>
            </w:r>
          </w:p>
        </w:tc>
        <w:tc>
          <w:tcPr>
            <w:tcW w:w="1440" w:type="dxa"/>
            <w:tcBorders>
              <w:top w:val="single" w:sz="4" w:space="0" w:color="auto"/>
              <w:left w:val="single" w:sz="4" w:space="0" w:color="auto"/>
              <w:bottom w:val="single" w:sz="4" w:space="0" w:color="auto"/>
              <w:right w:val="single" w:sz="4" w:space="0" w:color="auto"/>
            </w:tcBorders>
            <w:vAlign w:val="center"/>
          </w:tcPr>
          <w:p w14:paraId="02EABC07" w14:textId="50DE26A7"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4</w:t>
            </w:r>
          </w:p>
        </w:tc>
        <w:tc>
          <w:tcPr>
            <w:tcW w:w="1080" w:type="dxa"/>
            <w:tcBorders>
              <w:top w:val="single" w:sz="4" w:space="0" w:color="auto"/>
              <w:left w:val="single" w:sz="4" w:space="0" w:color="auto"/>
              <w:bottom w:val="single" w:sz="4" w:space="0" w:color="auto"/>
              <w:right w:val="single" w:sz="4" w:space="0" w:color="auto"/>
            </w:tcBorders>
            <w:vAlign w:val="center"/>
          </w:tcPr>
          <w:p w14:paraId="023C1DA2" w14:textId="77777777"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U</w:t>
            </w:r>
          </w:p>
        </w:tc>
        <w:tc>
          <w:tcPr>
            <w:tcW w:w="1260" w:type="dxa"/>
            <w:tcBorders>
              <w:top w:val="single" w:sz="4" w:space="0" w:color="auto"/>
              <w:left w:val="single" w:sz="4" w:space="0" w:color="auto"/>
              <w:bottom w:val="single" w:sz="4" w:space="0" w:color="auto"/>
              <w:right w:val="single" w:sz="4" w:space="0" w:color="auto"/>
            </w:tcBorders>
          </w:tcPr>
          <w:p w14:paraId="57496F19" w14:textId="139155B3" w:rsidR="00835D64" w:rsidRPr="00835D64" w:rsidRDefault="00835D64" w:rsidP="00993359">
            <w:pPr>
              <w:jc w:val="center"/>
              <w:rPr>
                <w:rFonts w:ascii="Arial" w:hAnsi="Arial" w:cs="Arial"/>
                <w:sz w:val="16"/>
                <w:szCs w:val="16"/>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3737F91B" w14:textId="097BE127"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795C49A3" w14:textId="7A29597C"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6481E155" w14:textId="77777777" w:rsidR="00835D64" w:rsidRPr="00835D64" w:rsidRDefault="00835D64" w:rsidP="00C81826">
            <w:pPr>
              <w:jc w:val="both"/>
              <w:rPr>
                <w:rFonts w:ascii="Arial" w:hAnsi="Arial" w:cs="Arial"/>
                <w:sz w:val="16"/>
                <w:szCs w:val="16"/>
                <w:lang w:val="es-CO"/>
              </w:rPr>
            </w:pPr>
          </w:p>
        </w:tc>
      </w:tr>
      <w:tr w:rsidR="00835D64" w:rsidRPr="00835D64" w14:paraId="10C890F5"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6DF672AF" w14:textId="26C09272"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35</w:t>
            </w:r>
          </w:p>
        </w:tc>
        <w:tc>
          <w:tcPr>
            <w:tcW w:w="2340" w:type="dxa"/>
            <w:tcBorders>
              <w:top w:val="single" w:sz="4" w:space="0" w:color="auto"/>
              <w:left w:val="single" w:sz="4" w:space="0" w:color="auto"/>
              <w:bottom w:val="single" w:sz="4" w:space="0" w:color="auto"/>
              <w:right w:val="single" w:sz="4" w:space="0" w:color="auto"/>
            </w:tcBorders>
            <w:vAlign w:val="center"/>
          </w:tcPr>
          <w:p w14:paraId="229A8B5A" w14:textId="1A8E92E3"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Vasos de precipitado 1000ml de vidrio transparente)</w:t>
            </w:r>
          </w:p>
        </w:tc>
        <w:tc>
          <w:tcPr>
            <w:tcW w:w="1440" w:type="dxa"/>
            <w:tcBorders>
              <w:top w:val="single" w:sz="4" w:space="0" w:color="auto"/>
              <w:left w:val="single" w:sz="4" w:space="0" w:color="auto"/>
              <w:bottom w:val="single" w:sz="4" w:space="0" w:color="auto"/>
              <w:right w:val="single" w:sz="4" w:space="0" w:color="auto"/>
            </w:tcBorders>
            <w:vAlign w:val="center"/>
          </w:tcPr>
          <w:p w14:paraId="1DE0C534" w14:textId="0A4E08E6"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20</w:t>
            </w:r>
          </w:p>
        </w:tc>
        <w:tc>
          <w:tcPr>
            <w:tcW w:w="1080" w:type="dxa"/>
            <w:tcBorders>
              <w:top w:val="single" w:sz="4" w:space="0" w:color="auto"/>
              <w:left w:val="single" w:sz="4" w:space="0" w:color="auto"/>
              <w:bottom w:val="single" w:sz="4" w:space="0" w:color="auto"/>
              <w:right w:val="single" w:sz="4" w:space="0" w:color="auto"/>
            </w:tcBorders>
            <w:vAlign w:val="center"/>
          </w:tcPr>
          <w:p w14:paraId="52FA16A2" w14:textId="676B776C"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U</w:t>
            </w:r>
          </w:p>
        </w:tc>
        <w:tc>
          <w:tcPr>
            <w:tcW w:w="1260" w:type="dxa"/>
            <w:tcBorders>
              <w:top w:val="single" w:sz="4" w:space="0" w:color="auto"/>
              <w:left w:val="single" w:sz="4" w:space="0" w:color="auto"/>
              <w:bottom w:val="single" w:sz="4" w:space="0" w:color="auto"/>
              <w:right w:val="single" w:sz="4" w:space="0" w:color="auto"/>
            </w:tcBorders>
          </w:tcPr>
          <w:p w14:paraId="5F432E46" w14:textId="6DEB671D" w:rsidR="00835D64" w:rsidRPr="00835D64" w:rsidRDefault="00835D64" w:rsidP="00993359">
            <w:pPr>
              <w:jc w:val="center"/>
              <w:rPr>
                <w:rFonts w:ascii="Arial" w:hAnsi="Arial" w:cs="Arial"/>
                <w:sz w:val="16"/>
                <w:szCs w:val="16"/>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2F532313" w14:textId="7F82D7DA"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23755C1B" w14:textId="631A96C0"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685B473B" w14:textId="77777777" w:rsidR="00835D64" w:rsidRPr="00835D64" w:rsidRDefault="00835D64" w:rsidP="00C81826">
            <w:pPr>
              <w:jc w:val="both"/>
              <w:rPr>
                <w:rFonts w:ascii="Arial" w:hAnsi="Arial" w:cs="Arial"/>
                <w:sz w:val="16"/>
                <w:szCs w:val="16"/>
                <w:lang w:val="es-CO"/>
              </w:rPr>
            </w:pPr>
          </w:p>
        </w:tc>
      </w:tr>
      <w:tr w:rsidR="00835D64" w:rsidRPr="00835D64" w14:paraId="5DAFD534"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2F8E0513" w14:textId="6A22CA2D"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36</w:t>
            </w:r>
          </w:p>
        </w:tc>
        <w:tc>
          <w:tcPr>
            <w:tcW w:w="2340" w:type="dxa"/>
            <w:tcBorders>
              <w:top w:val="single" w:sz="4" w:space="0" w:color="auto"/>
              <w:left w:val="single" w:sz="4" w:space="0" w:color="auto"/>
              <w:bottom w:val="single" w:sz="4" w:space="0" w:color="auto"/>
              <w:right w:val="single" w:sz="4" w:space="0" w:color="auto"/>
            </w:tcBorders>
            <w:vAlign w:val="center"/>
          </w:tcPr>
          <w:p w14:paraId="76658084" w14:textId="034EBD90"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Vaso plástico de polipropileno resistente a químicos y autolavable de 1000ml</w:t>
            </w:r>
          </w:p>
        </w:tc>
        <w:tc>
          <w:tcPr>
            <w:tcW w:w="1440" w:type="dxa"/>
            <w:tcBorders>
              <w:top w:val="single" w:sz="4" w:space="0" w:color="auto"/>
              <w:left w:val="single" w:sz="4" w:space="0" w:color="auto"/>
              <w:bottom w:val="single" w:sz="4" w:space="0" w:color="auto"/>
              <w:right w:val="single" w:sz="4" w:space="0" w:color="auto"/>
            </w:tcBorders>
            <w:vAlign w:val="center"/>
          </w:tcPr>
          <w:p w14:paraId="2F004742" w14:textId="7ECAEB17"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20</w:t>
            </w:r>
          </w:p>
        </w:tc>
        <w:tc>
          <w:tcPr>
            <w:tcW w:w="1080" w:type="dxa"/>
            <w:tcBorders>
              <w:top w:val="single" w:sz="4" w:space="0" w:color="auto"/>
              <w:left w:val="single" w:sz="4" w:space="0" w:color="auto"/>
              <w:bottom w:val="single" w:sz="4" w:space="0" w:color="auto"/>
              <w:right w:val="single" w:sz="4" w:space="0" w:color="auto"/>
            </w:tcBorders>
            <w:vAlign w:val="center"/>
          </w:tcPr>
          <w:p w14:paraId="38BA79D5" w14:textId="7F078150" w:rsidR="00835D64" w:rsidRPr="00835D64" w:rsidRDefault="00835D64" w:rsidP="00C81826">
            <w:pPr>
              <w:jc w:val="center"/>
              <w:rPr>
                <w:rFonts w:ascii="Arial" w:hAnsi="Arial" w:cs="Arial"/>
                <w:bCs/>
                <w:color w:val="000000"/>
                <w:sz w:val="16"/>
                <w:szCs w:val="16"/>
                <w:lang w:val="en-US"/>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64E0A576" w14:textId="73FACBB3"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19388BD7" w14:textId="01CD57C8"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29598721" w14:textId="3AD3DD6F"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6AA1D686" w14:textId="77777777" w:rsidR="00835D64" w:rsidRPr="00835D64" w:rsidRDefault="00835D64" w:rsidP="00C81826">
            <w:pPr>
              <w:jc w:val="both"/>
              <w:rPr>
                <w:rFonts w:ascii="Arial" w:hAnsi="Arial" w:cs="Arial"/>
                <w:sz w:val="16"/>
                <w:szCs w:val="16"/>
                <w:lang w:val="es-CO"/>
              </w:rPr>
            </w:pPr>
          </w:p>
        </w:tc>
      </w:tr>
      <w:tr w:rsidR="00835D64" w:rsidRPr="00835D64" w14:paraId="266C1E49"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34FFF68F" w14:textId="1AAE363A"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37</w:t>
            </w:r>
          </w:p>
        </w:tc>
        <w:tc>
          <w:tcPr>
            <w:tcW w:w="2340" w:type="dxa"/>
            <w:tcBorders>
              <w:top w:val="single" w:sz="4" w:space="0" w:color="auto"/>
              <w:left w:val="single" w:sz="4" w:space="0" w:color="auto"/>
              <w:bottom w:val="single" w:sz="4" w:space="0" w:color="auto"/>
              <w:right w:val="single" w:sz="4" w:space="0" w:color="auto"/>
            </w:tcBorders>
            <w:vAlign w:val="center"/>
          </w:tcPr>
          <w:p w14:paraId="5AA2AE54" w14:textId="118ECC1D"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Vaso de precipitado de 600ml</w:t>
            </w:r>
          </w:p>
        </w:tc>
        <w:tc>
          <w:tcPr>
            <w:tcW w:w="1440" w:type="dxa"/>
            <w:tcBorders>
              <w:top w:val="single" w:sz="4" w:space="0" w:color="auto"/>
              <w:left w:val="single" w:sz="4" w:space="0" w:color="auto"/>
              <w:bottom w:val="single" w:sz="4" w:space="0" w:color="auto"/>
              <w:right w:val="single" w:sz="4" w:space="0" w:color="auto"/>
            </w:tcBorders>
            <w:vAlign w:val="center"/>
          </w:tcPr>
          <w:p w14:paraId="2E06B950" w14:textId="2E39392C"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6</w:t>
            </w:r>
          </w:p>
        </w:tc>
        <w:tc>
          <w:tcPr>
            <w:tcW w:w="1080" w:type="dxa"/>
            <w:tcBorders>
              <w:top w:val="single" w:sz="4" w:space="0" w:color="auto"/>
              <w:left w:val="single" w:sz="4" w:space="0" w:color="auto"/>
              <w:bottom w:val="single" w:sz="4" w:space="0" w:color="auto"/>
              <w:right w:val="single" w:sz="4" w:space="0" w:color="auto"/>
            </w:tcBorders>
            <w:vAlign w:val="center"/>
          </w:tcPr>
          <w:p w14:paraId="53000203" w14:textId="20D15B74"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4259FFA9" w14:textId="0CF88695" w:rsidR="00835D64" w:rsidRPr="00835D64" w:rsidRDefault="00835D64" w:rsidP="00993359">
            <w:pPr>
              <w:jc w:val="center"/>
              <w:rPr>
                <w:rFonts w:ascii="Arial" w:hAnsi="Arial" w:cs="Arial"/>
                <w:sz w:val="16"/>
                <w:szCs w:val="16"/>
                <w:lang w:val="pt-BR"/>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11B1D6AE" w14:textId="6CE2B4AD"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6E859458" w14:textId="503A4A61"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1598EA95" w14:textId="77777777" w:rsidR="00835D64" w:rsidRPr="00835D64" w:rsidRDefault="00835D64" w:rsidP="00C81826">
            <w:pPr>
              <w:jc w:val="both"/>
              <w:rPr>
                <w:rFonts w:ascii="Arial" w:hAnsi="Arial" w:cs="Arial"/>
                <w:sz w:val="16"/>
                <w:szCs w:val="16"/>
                <w:lang w:val="es-CO"/>
              </w:rPr>
            </w:pPr>
          </w:p>
        </w:tc>
      </w:tr>
      <w:tr w:rsidR="00835D64" w:rsidRPr="00835D64" w14:paraId="5195E2BD"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622B744A" w14:textId="7E283C01"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38</w:t>
            </w:r>
          </w:p>
        </w:tc>
        <w:tc>
          <w:tcPr>
            <w:tcW w:w="2340" w:type="dxa"/>
            <w:tcBorders>
              <w:top w:val="single" w:sz="4" w:space="0" w:color="auto"/>
              <w:left w:val="single" w:sz="4" w:space="0" w:color="auto"/>
              <w:bottom w:val="single" w:sz="4" w:space="0" w:color="auto"/>
              <w:right w:val="single" w:sz="4" w:space="0" w:color="auto"/>
            </w:tcBorders>
            <w:vAlign w:val="center"/>
          </w:tcPr>
          <w:p w14:paraId="38191F5D" w14:textId="13D7D5A6"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Vasos de precipitado 250ml</w:t>
            </w:r>
          </w:p>
        </w:tc>
        <w:tc>
          <w:tcPr>
            <w:tcW w:w="1440" w:type="dxa"/>
            <w:tcBorders>
              <w:top w:val="single" w:sz="4" w:space="0" w:color="auto"/>
              <w:left w:val="single" w:sz="4" w:space="0" w:color="auto"/>
              <w:bottom w:val="single" w:sz="4" w:space="0" w:color="auto"/>
              <w:right w:val="single" w:sz="4" w:space="0" w:color="auto"/>
            </w:tcBorders>
            <w:vAlign w:val="center"/>
          </w:tcPr>
          <w:p w14:paraId="36D4FC84" w14:textId="5A2C0D5B"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12</w:t>
            </w:r>
          </w:p>
        </w:tc>
        <w:tc>
          <w:tcPr>
            <w:tcW w:w="1080" w:type="dxa"/>
            <w:tcBorders>
              <w:top w:val="single" w:sz="4" w:space="0" w:color="auto"/>
              <w:left w:val="single" w:sz="4" w:space="0" w:color="auto"/>
              <w:bottom w:val="single" w:sz="4" w:space="0" w:color="auto"/>
              <w:right w:val="single" w:sz="4" w:space="0" w:color="auto"/>
            </w:tcBorders>
            <w:vAlign w:val="center"/>
          </w:tcPr>
          <w:p w14:paraId="23E8239B" w14:textId="682A8896"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1BAAA802" w14:textId="4F9A7A19"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7CFC1F21" w14:textId="5C38BD71"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6F431CFC" w14:textId="07C86FCC"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7CBBF43E" w14:textId="77777777" w:rsidR="00835D64" w:rsidRPr="00835D64" w:rsidRDefault="00835D64" w:rsidP="00C81826">
            <w:pPr>
              <w:jc w:val="both"/>
              <w:rPr>
                <w:rFonts w:ascii="Arial" w:hAnsi="Arial" w:cs="Arial"/>
                <w:sz w:val="16"/>
                <w:szCs w:val="16"/>
                <w:lang w:val="es-CO"/>
              </w:rPr>
            </w:pPr>
          </w:p>
        </w:tc>
      </w:tr>
      <w:tr w:rsidR="00835D64" w:rsidRPr="00835D64" w14:paraId="48F0019B"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1CC46925" w14:textId="68930046"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39</w:t>
            </w:r>
          </w:p>
        </w:tc>
        <w:tc>
          <w:tcPr>
            <w:tcW w:w="2340" w:type="dxa"/>
            <w:tcBorders>
              <w:top w:val="single" w:sz="4" w:space="0" w:color="auto"/>
              <w:left w:val="single" w:sz="4" w:space="0" w:color="auto"/>
              <w:bottom w:val="single" w:sz="4" w:space="0" w:color="auto"/>
              <w:right w:val="single" w:sz="4" w:space="0" w:color="auto"/>
            </w:tcBorders>
            <w:vAlign w:val="center"/>
          </w:tcPr>
          <w:p w14:paraId="3602620B" w14:textId="28C78F03"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Vasos de precipitado 100ml</w:t>
            </w:r>
          </w:p>
        </w:tc>
        <w:tc>
          <w:tcPr>
            <w:tcW w:w="1440" w:type="dxa"/>
            <w:tcBorders>
              <w:top w:val="single" w:sz="4" w:space="0" w:color="auto"/>
              <w:left w:val="single" w:sz="4" w:space="0" w:color="auto"/>
              <w:bottom w:val="single" w:sz="4" w:space="0" w:color="auto"/>
              <w:right w:val="single" w:sz="4" w:space="0" w:color="auto"/>
            </w:tcBorders>
            <w:vAlign w:val="center"/>
          </w:tcPr>
          <w:p w14:paraId="14782347" w14:textId="0AC62B7A"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12</w:t>
            </w:r>
          </w:p>
        </w:tc>
        <w:tc>
          <w:tcPr>
            <w:tcW w:w="1080" w:type="dxa"/>
            <w:tcBorders>
              <w:top w:val="single" w:sz="4" w:space="0" w:color="auto"/>
              <w:left w:val="single" w:sz="4" w:space="0" w:color="auto"/>
              <w:bottom w:val="single" w:sz="4" w:space="0" w:color="auto"/>
              <w:right w:val="single" w:sz="4" w:space="0" w:color="auto"/>
            </w:tcBorders>
            <w:vAlign w:val="center"/>
          </w:tcPr>
          <w:p w14:paraId="5FEE281E" w14:textId="6F7EA270"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4E85F21F" w14:textId="7AE39D3A"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03A66655" w14:textId="2F758D1F"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21B080E8" w14:textId="4BB3B7F3"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0B4DF656" w14:textId="77777777" w:rsidR="00835D64" w:rsidRPr="00835D64" w:rsidRDefault="00835D64" w:rsidP="00C81826">
            <w:pPr>
              <w:jc w:val="both"/>
              <w:rPr>
                <w:rFonts w:ascii="Arial" w:hAnsi="Arial" w:cs="Arial"/>
                <w:sz w:val="16"/>
                <w:szCs w:val="16"/>
                <w:lang w:val="es-CO"/>
              </w:rPr>
            </w:pPr>
          </w:p>
        </w:tc>
      </w:tr>
      <w:tr w:rsidR="00835D64" w:rsidRPr="00835D64" w14:paraId="3E84B488"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334A358B" w14:textId="6A7E7EAE"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40</w:t>
            </w:r>
          </w:p>
        </w:tc>
        <w:tc>
          <w:tcPr>
            <w:tcW w:w="2340" w:type="dxa"/>
            <w:tcBorders>
              <w:top w:val="single" w:sz="4" w:space="0" w:color="auto"/>
              <w:left w:val="single" w:sz="4" w:space="0" w:color="auto"/>
              <w:bottom w:val="single" w:sz="4" w:space="0" w:color="auto"/>
              <w:right w:val="single" w:sz="4" w:space="0" w:color="auto"/>
            </w:tcBorders>
            <w:vAlign w:val="center"/>
          </w:tcPr>
          <w:p w14:paraId="40F4D8DB" w14:textId="1E30D1C5"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Vasos de precipitado 50ml</w:t>
            </w:r>
          </w:p>
        </w:tc>
        <w:tc>
          <w:tcPr>
            <w:tcW w:w="1440" w:type="dxa"/>
            <w:tcBorders>
              <w:top w:val="single" w:sz="4" w:space="0" w:color="auto"/>
              <w:left w:val="single" w:sz="4" w:space="0" w:color="auto"/>
              <w:bottom w:val="single" w:sz="4" w:space="0" w:color="auto"/>
              <w:right w:val="single" w:sz="4" w:space="0" w:color="auto"/>
            </w:tcBorders>
            <w:vAlign w:val="center"/>
          </w:tcPr>
          <w:p w14:paraId="0C302EB7" w14:textId="51EC3780"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12</w:t>
            </w:r>
          </w:p>
        </w:tc>
        <w:tc>
          <w:tcPr>
            <w:tcW w:w="1080" w:type="dxa"/>
            <w:tcBorders>
              <w:top w:val="single" w:sz="4" w:space="0" w:color="auto"/>
              <w:left w:val="single" w:sz="4" w:space="0" w:color="auto"/>
              <w:bottom w:val="single" w:sz="4" w:space="0" w:color="auto"/>
              <w:right w:val="single" w:sz="4" w:space="0" w:color="auto"/>
            </w:tcBorders>
            <w:vAlign w:val="center"/>
          </w:tcPr>
          <w:p w14:paraId="2F7CDE33" w14:textId="57BA05AE"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64651B73" w14:textId="563111EA"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15DAEB37" w14:textId="48A4CF60"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0A7E47B1" w14:textId="75B47781"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2991194F" w14:textId="77777777" w:rsidR="00835D64" w:rsidRPr="00835D64" w:rsidRDefault="00835D64" w:rsidP="00C81826">
            <w:pPr>
              <w:jc w:val="both"/>
              <w:rPr>
                <w:rFonts w:ascii="Arial" w:hAnsi="Arial" w:cs="Arial"/>
                <w:sz w:val="16"/>
                <w:szCs w:val="16"/>
                <w:lang w:val="es-CO"/>
              </w:rPr>
            </w:pPr>
          </w:p>
        </w:tc>
      </w:tr>
      <w:tr w:rsidR="00835D64" w:rsidRPr="00835D64" w14:paraId="738A15D7"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72A29DB2" w14:textId="11CEBFB7"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41</w:t>
            </w:r>
          </w:p>
        </w:tc>
        <w:tc>
          <w:tcPr>
            <w:tcW w:w="2340" w:type="dxa"/>
            <w:tcBorders>
              <w:top w:val="single" w:sz="4" w:space="0" w:color="auto"/>
              <w:left w:val="single" w:sz="4" w:space="0" w:color="auto"/>
              <w:bottom w:val="single" w:sz="4" w:space="0" w:color="auto"/>
              <w:right w:val="single" w:sz="4" w:space="0" w:color="auto"/>
            </w:tcBorders>
            <w:vAlign w:val="center"/>
          </w:tcPr>
          <w:p w14:paraId="6388AB13" w14:textId="6E1A0788"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Embudo Buchner de Porcelana</w:t>
            </w:r>
          </w:p>
        </w:tc>
        <w:tc>
          <w:tcPr>
            <w:tcW w:w="1440" w:type="dxa"/>
            <w:tcBorders>
              <w:top w:val="single" w:sz="4" w:space="0" w:color="auto"/>
              <w:left w:val="single" w:sz="4" w:space="0" w:color="auto"/>
              <w:bottom w:val="single" w:sz="4" w:space="0" w:color="auto"/>
              <w:right w:val="single" w:sz="4" w:space="0" w:color="auto"/>
            </w:tcBorders>
            <w:vAlign w:val="center"/>
          </w:tcPr>
          <w:p w14:paraId="0D17EA06" w14:textId="779FEB08"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3</w:t>
            </w:r>
          </w:p>
        </w:tc>
        <w:tc>
          <w:tcPr>
            <w:tcW w:w="1080" w:type="dxa"/>
            <w:tcBorders>
              <w:top w:val="single" w:sz="4" w:space="0" w:color="auto"/>
              <w:left w:val="single" w:sz="4" w:space="0" w:color="auto"/>
              <w:bottom w:val="single" w:sz="4" w:space="0" w:color="auto"/>
              <w:right w:val="single" w:sz="4" w:space="0" w:color="auto"/>
            </w:tcBorders>
            <w:vAlign w:val="center"/>
          </w:tcPr>
          <w:p w14:paraId="69798DCB" w14:textId="1678C625"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774185A0" w14:textId="303BF0C9"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27B04602" w14:textId="275983B4"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307A905F" w14:textId="301E6330"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69015796" w14:textId="77777777" w:rsidR="00835D64" w:rsidRPr="00835D64" w:rsidRDefault="00835D64" w:rsidP="00C81826">
            <w:pPr>
              <w:jc w:val="both"/>
              <w:rPr>
                <w:rFonts w:ascii="Arial" w:hAnsi="Arial" w:cs="Arial"/>
                <w:sz w:val="16"/>
                <w:szCs w:val="16"/>
                <w:lang w:val="es-CO"/>
              </w:rPr>
            </w:pPr>
          </w:p>
        </w:tc>
      </w:tr>
      <w:tr w:rsidR="00835D64" w:rsidRPr="00835D64" w14:paraId="4B878BF8"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4691814A" w14:textId="439D958A"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42</w:t>
            </w:r>
          </w:p>
        </w:tc>
        <w:tc>
          <w:tcPr>
            <w:tcW w:w="2340" w:type="dxa"/>
            <w:tcBorders>
              <w:top w:val="single" w:sz="4" w:space="0" w:color="auto"/>
              <w:left w:val="single" w:sz="4" w:space="0" w:color="auto"/>
              <w:bottom w:val="single" w:sz="4" w:space="0" w:color="auto"/>
              <w:right w:val="single" w:sz="4" w:space="0" w:color="auto"/>
            </w:tcBorders>
            <w:vAlign w:val="center"/>
          </w:tcPr>
          <w:p w14:paraId="5719CE52" w14:textId="5CB1CFBA"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Matraz de vacío 2000ml</w:t>
            </w:r>
          </w:p>
        </w:tc>
        <w:tc>
          <w:tcPr>
            <w:tcW w:w="1440" w:type="dxa"/>
            <w:tcBorders>
              <w:top w:val="single" w:sz="4" w:space="0" w:color="auto"/>
              <w:left w:val="single" w:sz="4" w:space="0" w:color="auto"/>
              <w:bottom w:val="single" w:sz="4" w:space="0" w:color="auto"/>
              <w:right w:val="single" w:sz="4" w:space="0" w:color="auto"/>
            </w:tcBorders>
            <w:vAlign w:val="center"/>
          </w:tcPr>
          <w:p w14:paraId="140D02D9" w14:textId="2C7B0643"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4</w:t>
            </w:r>
          </w:p>
        </w:tc>
        <w:tc>
          <w:tcPr>
            <w:tcW w:w="1080" w:type="dxa"/>
            <w:tcBorders>
              <w:top w:val="single" w:sz="4" w:space="0" w:color="auto"/>
              <w:left w:val="single" w:sz="4" w:space="0" w:color="auto"/>
              <w:bottom w:val="single" w:sz="4" w:space="0" w:color="auto"/>
              <w:right w:val="single" w:sz="4" w:space="0" w:color="auto"/>
            </w:tcBorders>
            <w:vAlign w:val="center"/>
          </w:tcPr>
          <w:p w14:paraId="5232F741" w14:textId="32563C6E"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084449D7" w14:textId="08C27E24"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3ED16CAF" w14:textId="18CFF744"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03435C88" w14:textId="7D4DA279"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4A41708C" w14:textId="77777777" w:rsidR="00835D64" w:rsidRPr="00835D64" w:rsidRDefault="00835D64" w:rsidP="00C81826">
            <w:pPr>
              <w:jc w:val="both"/>
              <w:rPr>
                <w:rFonts w:ascii="Arial" w:hAnsi="Arial" w:cs="Arial"/>
                <w:sz w:val="16"/>
                <w:szCs w:val="16"/>
                <w:lang w:val="es-CO"/>
              </w:rPr>
            </w:pPr>
          </w:p>
        </w:tc>
      </w:tr>
      <w:tr w:rsidR="00835D64" w:rsidRPr="00835D64" w14:paraId="62927678"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36F5D406" w14:textId="0F7EA29B"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43</w:t>
            </w:r>
          </w:p>
        </w:tc>
        <w:tc>
          <w:tcPr>
            <w:tcW w:w="2340" w:type="dxa"/>
            <w:tcBorders>
              <w:top w:val="single" w:sz="4" w:space="0" w:color="auto"/>
              <w:left w:val="single" w:sz="4" w:space="0" w:color="auto"/>
              <w:bottom w:val="single" w:sz="4" w:space="0" w:color="auto"/>
              <w:right w:val="single" w:sz="4" w:space="0" w:color="auto"/>
            </w:tcBorders>
            <w:vAlign w:val="center"/>
          </w:tcPr>
          <w:p w14:paraId="0FD3BEED" w14:textId="06ABFD34"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Embudos de vidrio 100mm</w:t>
            </w:r>
          </w:p>
        </w:tc>
        <w:tc>
          <w:tcPr>
            <w:tcW w:w="1440" w:type="dxa"/>
            <w:tcBorders>
              <w:top w:val="single" w:sz="4" w:space="0" w:color="auto"/>
              <w:left w:val="single" w:sz="4" w:space="0" w:color="auto"/>
              <w:bottom w:val="single" w:sz="4" w:space="0" w:color="auto"/>
              <w:right w:val="single" w:sz="4" w:space="0" w:color="auto"/>
            </w:tcBorders>
            <w:vAlign w:val="center"/>
          </w:tcPr>
          <w:p w14:paraId="49504E48" w14:textId="0F1D6499"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6</w:t>
            </w:r>
          </w:p>
        </w:tc>
        <w:tc>
          <w:tcPr>
            <w:tcW w:w="1080" w:type="dxa"/>
            <w:tcBorders>
              <w:top w:val="single" w:sz="4" w:space="0" w:color="auto"/>
              <w:left w:val="single" w:sz="4" w:space="0" w:color="auto"/>
              <w:bottom w:val="single" w:sz="4" w:space="0" w:color="auto"/>
              <w:right w:val="single" w:sz="4" w:space="0" w:color="auto"/>
            </w:tcBorders>
            <w:vAlign w:val="center"/>
          </w:tcPr>
          <w:p w14:paraId="28D8053C" w14:textId="31590A46"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024DA9EA" w14:textId="1C58843B"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787C24AF" w14:textId="265EF3B2"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4D9853FF" w14:textId="23B7B12F"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67DB4928" w14:textId="77777777" w:rsidR="00835D64" w:rsidRPr="00835D64" w:rsidRDefault="00835D64" w:rsidP="00C81826">
            <w:pPr>
              <w:jc w:val="both"/>
              <w:rPr>
                <w:rFonts w:ascii="Arial" w:hAnsi="Arial" w:cs="Arial"/>
                <w:sz w:val="16"/>
                <w:szCs w:val="16"/>
                <w:lang w:val="es-CO"/>
              </w:rPr>
            </w:pPr>
          </w:p>
        </w:tc>
      </w:tr>
      <w:tr w:rsidR="00835D64" w:rsidRPr="00835D64" w14:paraId="53979319"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7DFD0BAF" w14:textId="0830D520"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44</w:t>
            </w:r>
          </w:p>
        </w:tc>
        <w:tc>
          <w:tcPr>
            <w:tcW w:w="2340" w:type="dxa"/>
            <w:tcBorders>
              <w:top w:val="single" w:sz="4" w:space="0" w:color="auto"/>
              <w:left w:val="single" w:sz="4" w:space="0" w:color="auto"/>
              <w:bottom w:val="single" w:sz="4" w:space="0" w:color="auto"/>
              <w:right w:val="single" w:sz="4" w:space="0" w:color="auto"/>
            </w:tcBorders>
            <w:vAlign w:val="center"/>
          </w:tcPr>
          <w:p w14:paraId="6FB63B79" w14:textId="75A8F79A"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Embudos de vidrio 40mm</w:t>
            </w:r>
          </w:p>
        </w:tc>
        <w:tc>
          <w:tcPr>
            <w:tcW w:w="1440" w:type="dxa"/>
            <w:tcBorders>
              <w:top w:val="single" w:sz="4" w:space="0" w:color="auto"/>
              <w:left w:val="single" w:sz="4" w:space="0" w:color="auto"/>
              <w:bottom w:val="single" w:sz="4" w:space="0" w:color="auto"/>
              <w:right w:val="single" w:sz="4" w:space="0" w:color="auto"/>
            </w:tcBorders>
            <w:vAlign w:val="center"/>
          </w:tcPr>
          <w:p w14:paraId="3D147762" w14:textId="6E2FCDB9"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36</w:t>
            </w:r>
          </w:p>
        </w:tc>
        <w:tc>
          <w:tcPr>
            <w:tcW w:w="1080" w:type="dxa"/>
            <w:tcBorders>
              <w:top w:val="single" w:sz="4" w:space="0" w:color="auto"/>
              <w:left w:val="single" w:sz="4" w:space="0" w:color="auto"/>
              <w:bottom w:val="single" w:sz="4" w:space="0" w:color="auto"/>
              <w:right w:val="single" w:sz="4" w:space="0" w:color="auto"/>
            </w:tcBorders>
            <w:vAlign w:val="center"/>
          </w:tcPr>
          <w:p w14:paraId="5534D021" w14:textId="3FEBEFC1"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6621608C" w14:textId="3E88FEC1"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2981BD8B" w14:textId="5915106B"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71513970" w14:textId="1823C97E"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54156384" w14:textId="77777777" w:rsidR="00835D64" w:rsidRPr="00835D64" w:rsidRDefault="00835D64" w:rsidP="00C81826">
            <w:pPr>
              <w:jc w:val="both"/>
              <w:rPr>
                <w:rFonts w:ascii="Arial" w:hAnsi="Arial" w:cs="Arial"/>
                <w:sz w:val="16"/>
                <w:szCs w:val="16"/>
                <w:lang w:val="es-CO"/>
              </w:rPr>
            </w:pPr>
          </w:p>
        </w:tc>
      </w:tr>
      <w:tr w:rsidR="00835D64" w:rsidRPr="00835D64" w14:paraId="76FF3B3D"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526CBB09" w14:textId="546CE4AC"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45</w:t>
            </w:r>
          </w:p>
        </w:tc>
        <w:tc>
          <w:tcPr>
            <w:tcW w:w="2340" w:type="dxa"/>
            <w:tcBorders>
              <w:top w:val="single" w:sz="4" w:space="0" w:color="auto"/>
              <w:left w:val="single" w:sz="4" w:space="0" w:color="auto"/>
              <w:bottom w:val="single" w:sz="4" w:space="0" w:color="auto"/>
              <w:right w:val="single" w:sz="4" w:space="0" w:color="auto"/>
            </w:tcBorders>
            <w:vAlign w:val="center"/>
          </w:tcPr>
          <w:p w14:paraId="30502482" w14:textId="3AF418EF"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m-ColiBlue24 caldo de cultivo</w:t>
            </w:r>
          </w:p>
        </w:tc>
        <w:tc>
          <w:tcPr>
            <w:tcW w:w="1440" w:type="dxa"/>
            <w:tcBorders>
              <w:top w:val="single" w:sz="4" w:space="0" w:color="auto"/>
              <w:left w:val="single" w:sz="4" w:space="0" w:color="auto"/>
              <w:bottom w:val="single" w:sz="4" w:space="0" w:color="auto"/>
              <w:right w:val="single" w:sz="4" w:space="0" w:color="auto"/>
            </w:tcBorders>
            <w:vAlign w:val="center"/>
          </w:tcPr>
          <w:p w14:paraId="0D9559B5" w14:textId="416D63DD"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6</w:t>
            </w:r>
          </w:p>
        </w:tc>
        <w:tc>
          <w:tcPr>
            <w:tcW w:w="1080" w:type="dxa"/>
            <w:tcBorders>
              <w:top w:val="single" w:sz="4" w:space="0" w:color="auto"/>
              <w:left w:val="single" w:sz="4" w:space="0" w:color="auto"/>
              <w:bottom w:val="single" w:sz="4" w:space="0" w:color="auto"/>
              <w:right w:val="single" w:sz="4" w:space="0" w:color="auto"/>
            </w:tcBorders>
            <w:vAlign w:val="center"/>
          </w:tcPr>
          <w:p w14:paraId="359F3D5C" w14:textId="59598E29"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3901CCA3" w14:textId="6883E5E9"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1514575E" w14:textId="2FF59A7A"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486875EF" w14:textId="7C33FA88"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6A8121EC" w14:textId="77777777" w:rsidR="00835D64" w:rsidRPr="00835D64" w:rsidRDefault="00835D64" w:rsidP="00C81826">
            <w:pPr>
              <w:jc w:val="both"/>
              <w:rPr>
                <w:rFonts w:ascii="Arial" w:hAnsi="Arial" w:cs="Arial"/>
                <w:sz w:val="16"/>
                <w:szCs w:val="16"/>
                <w:lang w:val="es-CO"/>
              </w:rPr>
            </w:pPr>
          </w:p>
        </w:tc>
      </w:tr>
      <w:tr w:rsidR="00835D64" w:rsidRPr="00835D64" w14:paraId="4E9D96B4"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7BD579FF" w14:textId="708D6F3A"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46</w:t>
            </w:r>
          </w:p>
        </w:tc>
        <w:tc>
          <w:tcPr>
            <w:tcW w:w="2340" w:type="dxa"/>
            <w:tcBorders>
              <w:top w:val="single" w:sz="4" w:space="0" w:color="auto"/>
              <w:left w:val="single" w:sz="4" w:space="0" w:color="auto"/>
              <w:bottom w:val="single" w:sz="4" w:space="0" w:color="auto"/>
              <w:right w:val="single" w:sz="4" w:space="0" w:color="auto"/>
            </w:tcBorders>
            <w:vAlign w:val="center"/>
          </w:tcPr>
          <w:p w14:paraId="47B6210D" w14:textId="1C9CE35D"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Petri dish W/Pad 47mm PK/100</w:t>
            </w:r>
          </w:p>
        </w:tc>
        <w:tc>
          <w:tcPr>
            <w:tcW w:w="1440" w:type="dxa"/>
            <w:tcBorders>
              <w:top w:val="single" w:sz="4" w:space="0" w:color="auto"/>
              <w:left w:val="single" w:sz="4" w:space="0" w:color="auto"/>
              <w:bottom w:val="single" w:sz="4" w:space="0" w:color="auto"/>
              <w:right w:val="single" w:sz="4" w:space="0" w:color="auto"/>
            </w:tcBorders>
            <w:vAlign w:val="center"/>
          </w:tcPr>
          <w:p w14:paraId="311EBB7A" w14:textId="49CB249A"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10</w:t>
            </w:r>
          </w:p>
        </w:tc>
        <w:tc>
          <w:tcPr>
            <w:tcW w:w="1080" w:type="dxa"/>
            <w:tcBorders>
              <w:top w:val="single" w:sz="4" w:space="0" w:color="auto"/>
              <w:left w:val="single" w:sz="4" w:space="0" w:color="auto"/>
              <w:bottom w:val="single" w:sz="4" w:space="0" w:color="auto"/>
              <w:right w:val="single" w:sz="4" w:space="0" w:color="auto"/>
            </w:tcBorders>
            <w:vAlign w:val="center"/>
          </w:tcPr>
          <w:p w14:paraId="030B034D" w14:textId="5BAFACEF"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588A5B7E" w14:textId="5F6D6DFB"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4EE4C54B" w14:textId="711F26CB"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3971BAE5" w14:textId="53202F75"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5B1BA534" w14:textId="77777777" w:rsidR="00835D64" w:rsidRPr="00835D64" w:rsidRDefault="00835D64" w:rsidP="00C81826">
            <w:pPr>
              <w:jc w:val="both"/>
              <w:rPr>
                <w:rFonts w:ascii="Arial" w:hAnsi="Arial" w:cs="Arial"/>
                <w:sz w:val="16"/>
                <w:szCs w:val="16"/>
                <w:lang w:val="es-CO"/>
              </w:rPr>
            </w:pPr>
          </w:p>
        </w:tc>
      </w:tr>
      <w:tr w:rsidR="00835D64" w:rsidRPr="00835D64" w14:paraId="061602EF"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4DFEC66A" w14:textId="7CF0EE9D"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47</w:t>
            </w:r>
          </w:p>
        </w:tc>
        <w:tc>
          <w:tcPr>
            <w:tcW w:w="2340" w:type="dxa"/>
            <w:tcBorders>
              <w:top w:val="single" w:sz="4" w:space="0" w:color="auto"/>
              <w:left w:val="single" w:sz="4" w:space="0" w:color="auto"/>
              <w:bottom w:val="single" w:sz="4" w:space="0" w:color="auto"/>
              <w:right w:val="single" w:sz="4" w:space="0" w:color="auto"/>
            </w:tcBorders>
            <w:vAlign w:val="center"/>
          </w:tcPr>
          <w:p w14:paraId="420EB237" w14:textId="11A1B765"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Microscopio binocular</w:t>
            </w:r>
          </w:p>
        </w:tc>
        <w:tc>
          <w:tcPr>
            <w:tcW w:w="1440" w:type="dxa"/>
            <w:tcBorders>
              <w:top w:val="single" w:sz="4" w:space="0" w:color="auto"/>
              <w:left w:val="single" w:sz="4" w:space="0" w:color="auto"/>
              <w:bottom w:val="single" w:sz="4" w:space="0" w:color="auto"/>
              <w:right w:val="single" w:sz="4" w:space="0" w:color="auto"/>
            </w:tcBorders>
            <w:vAlign w:val="center"/>
          </w:tcPr>
          <w:p w14:paraId="48D7BC6D" w14:textId="040552E5"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17647046" w14:textId="7D8A3831"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0333FCA2" w14:textId="06F43F60"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7C6F8619" w14:textId="14C98322"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5D787694" w14:textId="11B86AD9"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7169E228" w14:textId="77777777" w:rsidR="00835D64" w:rsidRPr="00835D64" w:rsidRDefault="00835D64" w:rsidP="00C81826">
            <w:pPr>
              <w:jc w:val="both"/>
              <w:rPr>
                <w:rFonts w:ascii="Arial" w:hAnsi="Arial" w:cs="Arial"/>
                <w:sz w:val="16"/>
                <w:szCs w:val="16"/>
                <w:lang w:val="es-CO"/>
              </w:rPr>
            </w:pPr>
          </w:p>
        </w:tc>
      </w:tr>
      <w:tr w:rsidR="00835D64" w:rsidRPr="00835D64" w14:paraId="3028E0B4"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6CA68876" w14:textId="41FF087A"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48</w:t>
            </w:r>
          </w:p>
        </w:tc>
        <w:tc>
          <w:tcPr>
            <w:tcW w:w="2340" w:type="dxa"/>
            <w:tcBorders>
              <w:top w:val="single" w:sz="4" w:space="0" w:color="auto"/>
              <w:left w:val="single" w:sz="4" w:space="0" w:color="auto"/>
              <w:bottom w:val="single" w:sz="4" w:space="0" w:color="auto"/>
              <w:right w:val="single" w:sz="4" w:space="0" w:color="auto"/>
            </w:tcBorders>
            <w:vAlign w:val="center"/>
          </w:tcPr>
          <w:p w14:paraId="4BCE1964" w14:textId="41A91171"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Cámara de recuento K20 SEDGEWICK RAFTER</w:t>
            </w:r>
          </w:p>
        </w:tc>
        <w:tc>
          <w:tcPr>
            <w:tcW w:w="1440" w:type="dxa"/>
            <w:tcBorders>
              <w:top w:val="single" w:sz="4" w:space="0" w:color="auto"/>
              <w:left w:val="single" w:sz="4" w:space="0" w:color="auto"/>
              <w:bottom w:val="single" w:sz="4" w:space="0" w:color="auto"/>
              <w:right w:val="single" w:sz="4" w:space="0" w:color="auto"/>
            </w:tcBorders>
            <w:vAlign w:val="center"/>
          </w:tcPr>
          <w:p w14:paraId="3CB0FB34" w14:textId="7F22C871"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3</w:t>
            </w:r>
          </w:p>
        </w:tc>
        <w:tc>
          <w:tcPr>
            <w:tcW w:w="1080" w:type="dxa"/>
            <w:tcBorders>
              <w:top w:val="single" w:sz="4" w:space="0" w:color="auto"/>
              <w:left w:val="single" w:sz="4" w:space="0" w:color="auto"/>
              <w:bottom w:val="single" w:sz="4" w:space="0" w:color="auto"/>
              <w:right w:val="single" w:sz="4" w:space="0" w:color="auto"/>
            </w:tcBorders>
            <w:vAlign w:val="center"/>
          </w:tcPr>
          <w:p w14:paraId="6CA1C69D" w14:textId="3A9ABB2B"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154D753E" w14:textId="44974B2F"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579776E8" w14:textId="6AE7C2D9"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68B982A3" w14:textId="582AEBA0"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2FD597AF" w14:textId="77777777" w:rsidR="00835D64" w:rsidRPr="00835D64" w:rsidRDefault="00835D64" w:rsidP="00C81826">
            <w:pPr>
              <w:jc w:val="both"/>
              <w:rPr>
                <w:rFonts w:ascii="Arial" w:hAnsi="Arial" w:cs="Arial"/>
                <w:sz w:val="16"/>
                <w:szCs w:val="16"/>
                <w:lang w:val="es-CO"/>
              </w:rPr>
            </w:pPr>
          </w:p>
        </w:tc>
      </w:tr>
      <w:tr w:rsidR="00835D64" w:rsidRPr="00835D64" w14:paraId="2A92C486"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0DEACF1F" w14:textId="6FF50B81"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49</w:t>
            </w:r>
          </w:p>
        </w:tc>
        <w:tc>
          <w:tcPr>
            <w:tcW w:w="2340" w:type="dxa"/>
            <w:tcBorders>
              <w:top w:val="single" w:sz="4" w:space="0" w:color="auto"/>
              <w:left w:val="single" w:sz="4" w:space="0" w:color="auto"/>
              <w:bottom w:val="single" w:sz="4" w:space="0" w:color="auto"/>
              <w:right w:val="single" w:sz="4" w:space="0" w:color="auto"/>
            </w:tcBorders>
            <w:vAlign w:val="center"/>
          </w:tcPr>
          <w:p w14:paraId="04188466" w14:textId="1CD4FC78"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Centrífuga de laboratorio 6 tubos de 8 a 15ml</w:t>
            </w:r>
          </w:p>
        </w:tc>
        <w:tc>
          <w:tcPr>
            <w:tcW w:w="1440" w:type="dxa"/>
            <w:tcBorders>
              <w:top w:val="single" w:sz="4" w:space="0" w:color="auto"/>
              <w:left w:val="single" w:sz="4" w:space="0" w:color="auto"/>
              <w:bottom w:val="single" w:sz="4" w:space="0" w:color="auto"/>
              <w:right w:val="single" w:sz="4" w:space="0" w:color="auto"/>
            </w:tcBorders>
            <w:vAlign w:val="center"/>
          </w:tcPr>
          <w:p w14:paraId="3B9BF002" w14:textId="31E6432A"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685343FB" w14:textId="5D0B34C4"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5D63EA6B" w14:textId="66D80046"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5D24FCD6" w14:textId="019E4F71"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6F048225" w14:textId="315A4E42"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1B01AE92" w14:textId="77777777" w:rsidR="00835D64" w:rsidRPr="00835D64" w:rsidRDefault="00835D64" w:rsidP="00C81826">
            <w:pPr>
              <w:jc w:val="both"/>
              <w:rPr>
                <w:rFonts w:ascii="Arial" w:hAnsi="Arial" w:cs="Arial"/>
                <w:sz w:val="16"/>
                <w:szCs w:val="16"/>
                <w:lang w:val="es-CO"/>
              </w:rPr>
            </w:pPr>
          </w:p>
        </w:tc>
      </w:tr>
      <w:tr w:rsidR="00835D64" w:rsidRPr="00835D64" w14:paraId="5286A89B"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0EF100A8" w14:textId="26C7563E"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50</w:t>
            </w:r>
          </w:p>
        </w:tc>
        <w:tc>
          <w:tcPr>
            <w:tcW w:w="2340" w:type="dxa"/>
            <w:tcBorders>
              <w:top w:val="single" w:sz="4" w:space="0" w:color="auto"/>
              <w:left w:val="single" w:sz="4" w:space="0" w:color="auto"/>
              <w:bottom w:val="single" w:sz="4" w:space="0" w:color="auto"/>
              <w:right w:val="single" w:sz="4" w:space="0" w:color="auto"/>
            </w:tcBorders>
            <w:vAlign w:val="center"/>
          </w:tcPr>
          <w:p w14:paraId="4EB2E00F" w14:textId="6F57E432"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Equipo respirométrico para BOD, 115/230 VAC</w:t>
            </w:r>
          </w:p>
        </w:tc>
        <w:tc>
          <w:tcPr>
            <w:tcW w:w="1440" w:type="dxa"/>
            <w:tcBorders>
              <w:top w:val="single" w:sz="4" w:space="0" w:color="auto"/>
              <w:left w:val="single" w:sz="4" w:space="0" w:color="auto"/>
              <w:bottom w:val="single" w:sz="4" w:space="0" w:color="auto"/>
              <w:right w:val="single" w:sz="4" w:space="0" w:color="auto"/>
            </w:tcBorders>
            <w:vAlign w:val="center"/>
          </w:tcPr>
          <w:p w14:paraId="3F4A6DAD" w14:textId="19DA48DA"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2</w:t>
            </w:r>
          </w:p>
        </w:tc>
        <w:tc>
          <w:tcPr>
            <w:tcW w:w="1080" w:type="dxa"/>
            <w:tcBorders>
              <w:top w:val="single" w:sz="4" w:space="0" w:color="auto"/>
              <w:left w:val="single" w:sz="4" w:space="0" w:color="auto"/>
              <w:bottom w:val="single" w:sz="4" w:space="0" w:color="auto"/>
              <w:right w:val="single" w:sz="4" w:space="0" w:color="auto"/>
            </w:tcBorders>
            <w:vAlign w:val="center"/>
          </w:tcPr>
          <w:p w14:paraId="255E519A" w14:textId="11F41C5F"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2E6D4CED" w14:textId="23C5A4B4"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322CDA9E" w14:textId="70791A42"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7DCBB3EA" w14:textId="70F14AF9"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0AC21405" w14:textId="77777777" w:rsidR="00835D64" w:rsidRPr="00835D64" w:rsidRDefault="00835D64" w:rsidP="00C81826">
            <w:pPr>
              <w:jc w:val="both"/>
              <w:rPr>
                <w:rFonts w:ascii="Arial" w:hAnsi="Arial" w:cs="Arial"/>
                <w:sz w:val="16"/>
                <w:szCs w:val="16"/>
                <w:lang w:val="es-CO"/>
              </w:rPr>
            </w:pPr>
          </w:p>
        </w:tc>
      </w:tr>
      <w:tr w:rsidR="00835D64" w:rsidRPr="00835D64" w14:paraId="080E39FF"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0558FC75" w14:textId="48443E19"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51</w:t>
            </w:r>
          </w:p>
        </w:tc>
        <w:tc>
          <w:tcPr>
            <w:tcW w:w="2340" w:type="dxa"/>
            <w:tcBorders>
              <w:top w:val="single" w:sz="4" w:space="0" w:color="auto"/>
              <w:left w:val="single" w:sz="4" w:space="0" w:color="auto"/>
              <w:bottom w:val="single" w:sz="4" w:space="0" w:color="auto"/>
              <w:right w:val="single" w:sz="4" w:space="0" w:color="auto"/>
            </w:tcBorders>
            <w:vAlign w:val="center"/>
          </w:tcPr>
          <w:p w14:paraId="41D9BE3D" w14:textId="2F19C1E5"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 xml:space="preserve">Mechero Bunsen tipo Maker con regulador R.I </w:t>
            </w:r>
          </w:p>
        </w:tc>
        <w:tc>
          <w:tcPr>
            <w:tcW w:w="1440" w:type="dxa"/>
            <w:tcBorders>
              <w:top w:val="single" w:sz="4" w:space="0" w:color="auto"/>
              <w:left w:val="single" w:sz="4" w:space="0" w:color="auto"/>
              <w:bottom w:val="single" w:sz="4" w:space="0" w:color="auto"/>
              <w:right w:val="single" w:sz="4" w:space="0" w:color="auto"/>
            </w:tcBorders>
            <w:vAlign w:val="center"/>
          </w:tcPr>
          <w:p w14:paraId="59640AAB" w14:textId="0A304496"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3</w:t>
            </w:r>
          </w:p>
        </w:tc>
        <w:tc>
          <w:tcPr>
            <w:tcW w:w="1080" w:type="dxa"/>
            <w:tcBorders>
              <w:top w:val="single" w:sz="4" w:space="0" w:color="auto"/>
              <w:left w:val="single" w:sz="4" w:space="0" w:color="auto"/>
              <w:bottom w:val="single" w:sz="4" w:space="0" w:color="auto"/>
              <w:right w:val="single" w:sz="4" w:space="0" w:color="auto"/>
            </w:tcBorders>
            <w:vAlign w:val="center"/>
          </w:tcPr>
          <w:p w14:paraId="6DFA1A29" w14:textId="5CF121D5"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2ECA8125" w14:textId="3992089D"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29C931A6" w14:textId="73D637C0"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2682728A" w14:textId="7C25C658"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7570EBAD" w14:textId="77777777" w:rsidR="00835D64" w:rsidRPr="00835D64" w:rsidRDefault="00835D64" w:rsidP="00C81826">
            <w:pPr>
              <w:jc w:val="both"/>
              <w:rPr>
                <w:rFonts w:ascii="Arial" w:hAnsi="Arial" w:cs="Arial"/>
                <w:sz w:val="16"/>
                <w:szCs w:val="16"/>
                <w:lang w:val="es-CO"/>
              </w:rPr>
            </w:pPr>
          </w:p>
        </w:tc>
      </w:tr>
      <w:tr w:rsidR="00835D64" w:rsidRPr="00835D64" w14:paraId="521CD768"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57EED5F2" w14:textId="378095C9"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52</w:t>
            </w:r>
          </w:p>
        </w:tc>
        <w:tc>
          <w:tcPr>
            <w:tcW w:w="2340" w:type="dxa"/>
            <w:tcBorders>
              <w:top w:val="single" w:sz="4" w:space="0" w:color="auto"/>
              <w:left w:val="single" w:sz="4" w:space="0" w:color="auto"/>
              <w:bottom w:val="single" w:sz="4" w:space="0" w:color="auto"/>
              <w:right w:val="single" w:sz="4" w:space="0" w:color="auto"/>
            </w:tcBorders>
            <w:vAlign w:val="center"/>
          </w:tcPr>
          <w:p w14:paraId="00929071" w14:textId="103BFC30"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Incubadora para DBO, circulación reforzada, 250 litros</w:t>
            </w:r>
          </w:p>
        </w:tc>
        <w:tc>
          <w:tcPr>
            <w:tcW w:w="1440" w:type="dxa"/>
            <w:tcBorders>
              <w:top w:val="single" w:sz="4" w:space="0" w:color="auto"/>
              <w:left w:val="single" w:sz="4" w:space="0" w:color="auto"/>
              <w:bottom w:val="single" w:sz="4" w:space="0" w:color="auto"/>
              <w:right w:val="single" w:sz="4" w:space="0" w:color="auto"/>
            </w:tcBorders>
            <w:vAlign w:val="center"/>
          </w:tcPr>
          <w:p w14:paraId="11BBE544" w14:textId="68467A80"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70572D9B" w14:textId="29ABC07F"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5B7D78B9" w14:textId="56EB256E"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778D3888" w14:textId="50371913"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7FBEA5C0" w14:textId="6CC9D886"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4FE9A99D" w14:textId="77777777" w:rsidR="00835D64" w:rsidRPr="00835D64" w:rsidRDefault="00835D64" w:rsidP="00C81826">
            <w:pPr>
              <w:jc w:val="both"/>
              <w:rPr>
                <w:rFonts w:ascii="Arial" w:hAnsi="Arial" w:cs="Arial"/>
                <w:sz w:val="16"/>
                <w:szCs w:val="16"/>
                <w:lang w:val="es-CO"/>
              </w:rPr>
            </w:pPr>
          </w:p>
        </w:tc>
      </w:tr>
      <w:tr w:rsidR="00835D64" w:rsidRPr="00835D64" w14:paraId="251AC59A"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7AB4CA75" w14:textId="5AFF142A"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53</w:t>
            </w:r>
          </w:p>
        </w:tc>
        <w:tc>
          <w:tcPr>
            <w:tcW w:w="2340" w:type="dxa"/>
            <w:tcBorders>
              <w:top w:val="single" w:sz="4" w:space="0" w:color="auto"/>
              <w:left w:val="single" w:sz="4" w:space="0" w:color="auto"/>
              <w:bottom w:val="single" w:sz="4" w:space="0" w:color="auto"/>
              <w:right w:val="single" w:sz="4" w:space="0" w:color="auto"/>
            </w:tcBorders>
            <w:vAlign w:val="center"/>
          </w:tcPr>
          <w:p w14:paraId="04C7E6BD" w14:textId="6BF332D6"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Bloque calefactor para digestiones</w:t>
            </w:r>
          </w:p>
        </w:tc>
        <w:tc>
          <w:tcPr>
            <w:tcW w:w="1440" w:type="dxa"/>
            <w:tcBorders>
              <w:top w:val="single" w:sz="4" w:space="0" w:color="auto"/>
              <w:left w:val="single" w:sz="4" w:space="0" w:color="auto"/>
              <w:bottom w:val="single" w:sz="4" w:space="0" w:color="auto"/>
              <w:right w:val="single" w:sz="4" w:space="0" w:color="auto"/>
            </w:tcBorders>
            <w:vAlign w:val="center"/>
          </w:tcPr>
          <w:p w14:paraId="03EB9A49" w14:textId="6BF2338D"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008A89C9" w14:textId="3D0492FE"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5DD49E63" w14:textId="42D2BE9C"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40CD28E9" w14:textId="168478BB"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19A75BFF" w14:textId="73184E8F"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448107F3" w14:textId="77777777" w:rsidR="00835D64" w:rsidRPr="00835D64" w:rsidRDefault="00835D64" w:rsidP="00C81826">
            <w:pPr>
              <w:jc w:val="both"/>
              <w:rPr>
                <w:rFonts w:ascii="Arial" w:hAnsi="Arial" w:cs="Arial"/>
                <w:sz w:val="16"/>
                <w:szCs w:val="16"/>
                <w:lang w:val="es-CO"/>
              </w:rPr>
            </w:pPr>
          </w:p>
        </w:tc>
      </w:tr>
      <w:tr w:rsidR="00835D64" w:rsidRPr="00835D64" w14:paraId="2FADD63B"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02097924" w14:textId="06B5686D"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54</w:t>
            </w:r>
          </w:p>
        </w:tc>
        <w:tc>
          <w:tcPr>
            <w:tcW w:w="2340" w:type="dxa"/>
            <w:tcBorders>
              <w:top w:val="single" w:sz="4" w:space="0" w:color="auto"/>
              <w:left w:val="single" w:sz="4" w:space="0" w:color="auto"/>
              <w:bottom w:val="single" w:sz="4" w:space="0" w:color="auto"/>
              <w:right w:val="single" w:sz="4" w:space="0" w:color="auto"/>
            </w:tcBorders>
            <w:vAlign w:val="center"/>
          </w:tcPr>
          <w:p w14:paraId="40791978" w14:textId="3E4F0E2B"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Embudo de separación/vidrio</w:t>
            </w:r>
          </w:p>
        </w:tc>
        <w:tc>
          <w:tcPr>
            <w:tcW w:w="1440" w:type="dxa"/>
            <w:tcBorders>
              <w:top w:val="single" w:sz="4" w:space="0" w:color="auto"/>
              <w:left w:val="single" w:sz="4" w:space="0" w:color="auto"/>
              <w:bottom w:val="single" w:sz="4" w:space="0" w:color="auto"/>
              <w:right w:val="single" w:sz="4" w:space="0" w:color="auto"/>
            </w:tcBorders>
            <w:vAlign w:val="center"/>
          </w:tcPr>
          <w:p w14:paraId="00D2DDB4" w14:textId="79DF6BB9"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6</w:t>
            </w:r>
          </w:p>
        </w:tc>
        <w:tc>
          <w:tcPr>
            <w:tcW w:w="1080" w:type="dxa"/>
            <w:tcBorders>
              <w:top w:val="single" w:sz="4" w:space="0" w:color="auto"/>
              <w:left w:val="single" w:sz="4" w:space="0" w:color="auto"/>
              <w:bottom w:val="single" w:sz="4" w:space="0" w:color="auto"/>
              <w:right w:val="single" w:sz="4" w:space="0" w:color="auto"/>
            </w:tcBorders>
            <w:vAlign w:val="center"/>
          </w:tcPr>
          <w:p w14:paraId="348FE2FC" w14:textId="7387DF5B"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0F03B7EA" w14:textId="29B39B78"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1CB34D3C" w14:textId="068ABFBC"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25A6C1FD" w14:textId="13EA4579"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096CD82C" w14:textId="77777777" w:rsidR="00835D64" w:rsidRPr="00835D64" w:rsidRDefault="00835D64" w:rsidP="00C81826">
            <w:pPr>
              <w:jc w:val="both"/>
              <w:rPr>
                <w:rFonts w:ascii="Arial" w:hAnsi="Arial" w:cs="Arial"/>
                <w:sz w:val="16"/>
                <w:szCs w:val="16"/>
                <w:lang w:val="es-CO"/>
              </w:rPr>
            </w:pPr>
          </w:p>
        </w:tc>
      </w:tr>
      <w:tr w:rsidR="00835D64" w:rsidRPr="00835D64" w14:paraId="210CA009"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05387D22" w14:textId="7873D6EA"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55</w:t>
            </w:r>
          </w:p>
        </w:tc>
        <w:tc>
          <w:tcPr>
            <w:tcW w:w="2340" w:type="dxa"/>
            <w:tcBorders>
              <w:top w:val="single" w:sz="4" w:space="0" w:color="auto"/>
              <w:left w:val="single" w:sz="4" w:space="0" w:color="auto"/>
              <w:bottom w:val="single" w:sz="4" w:space="0" w:color="auto"/>
              <w:right w:val="single" w:sz="4" w:space="0" w:color="auto"/>
            </w:tcBorders>
            <w:vAlign w:val="center"/>
          </w:tcPr>
          <w:p w14:paraId="63254336" w14:textId="0A2DC77C"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Desecador, No al vacío</w:t>
            </w:r>
          </w:p>
        </w:tc>
        <w:tc>
          <w:tcPr>
            <w:tcW w:w="1440" w:type="dxa"/>
            <w:tcBorders>
              <w:top w:val="single" w:sz="4" w:space="0" w:color="auto"/>
              <w:left w:val="single" w:sz="4" w:space="0" w:color="auto"/>
              <w:bottom w:val="single" w:sz="4" w:space="0" w:color="auto"/>
              <w:right w:val="single" w:sz="4" w:space="0" w:color="auto"/>
            </w:tcBorders>
            <w:vAlign w:val="center"/>
          </w:tcPr>
          <w:p w14:paraId="279061DC" w14:textId="194A8391"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2</w:t>
            </w:r>
          </w:p>
        </w:tc>
        <w:tc>
          <w:tcPr>
            <w:tcW w:w="1080" w:type="dxa"/>
            <w:tcBorders>
              <w:top w:val="single" w:sz="4" w:space="0" w:color="auto"/>
              <w:left w:val="single" w:sz="4" w:space="0" w:color="auto"/>
              <w:bottom w:val="single" w:sz="4" w:space="0" w:color="auto"/>
              <w:right w:val="single" w:sz="4" w:space="0" w:color="auto"/>
            </w:tcBorders>
            <w:vAlign w:val="center"/>
          </w:tcPr>
          <w:p w14:paraId="6906F655" w14:textId="3E909208"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4B250AAC" w14:textId="00EA7B79"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6717429F" w14:textId="1D77F2F3"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0263BB50" w14:textId="1DB00C67"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47158E9B" w14:textId="77777777" w:rsidR="00835D64" w:rsidRPr="00835D64" w:rsidRDefault="00835D64" w:rsidP="00C81826">
            <w:pPr>
              <w:jc w:val="both"/>
              <w:rPr>
                <w:rFonts w:ascii="Arial" w:hAnsi="Arial" w:cs="Arial"/>
                <w:sz w:val="16"/>
                <w:szCs w:val="16"/>
                <w:lang w:val="es-CO"/>
              </w:rPr>
            </w:pPr>
          </w:p>
        </w:tc>
      </w:tr>
      <w:tr w:rsidR="00835D64" w:rsidRPr="00835D64" w14:paraId="76F21315"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32CC1020" w14:textId="0F08CD7D"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56</w:t>
            </w:r>
          </w:p>
        </w:tc>
        <w:tc>
          <w:tcPr>
            <w:tcW w:w="2340" w:type="dxa"/>
            <w:tcBorders>
              <w:top w:val="single" w:sz="4" w:space="0" w:color="auto"/>
              <w:left w:val="single" w:sz="4" w:space="0" w:color="auto"/>
              <w:bottom w:val="single" w:sz="4" w:space="0" w:color="auto"/>
              <w:right w:val="single" w:sz="4" w:space="0" w:color="auto"/>
            </w:tcBorders>
            <w:vAlign w:val="center"/>
          </w:tcPr>
          <w:p w14:paraId="59936BDF" w14:textId="5AA608E6"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Destilador Kjeldahl</w:t>
            </w:r>
          </w:p>
        </w:tc>
        <w:tc>
          <w:tcPr>
            <w:tcW w:w="1440" w:type="dxa"/>
            <w:tcBorders>
              <w:top w:val="single" w:sz="4" w:space="0" w:color="auto"/>
              <w:left w:val="single" w:sz="4" w:space="0" w:color="auto"/>
              <w:bottom w:val="single" w:sz="4" w:space="0" w:color="auto"/>
              <w:right w:val="single" w:sz="4" w:space="0" w:color="auto"/>
            </w:tcBorders>
            <w:vAlign w:val="center"/>
          </w:tcPr>
          <w:p w14:paraId="079E3876" w14:textId="2EB03460"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5BE8B04D" w14:textId="4B3F0D01"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08C064F9" w14:textId="215CF912"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57EE669E" w14:textId="05D880C5"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6FE3A425" w14:textId="5DD0C5A1"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0B1D1D1A" w14:textId="77777777" w:rsidR="00835D64" w:rsidRPr="00835D64" w:rsidRDefault="00835D64" w:rsidP="00C81826">
            <w:pPr>
              <w:jc w:val="both"/>
              <w:rPr>
                <w:rFonts w:ascii="Arial" w:hAnsi="Arial" w:cs="Arial"/>
                <w:sz w:val="16"/>
                <w:szCs w:val="16"/>
                <w:lang w:val="es-CO"/>
              </w:rPr>
            </w:pPr>
          </w:p>
        </w:tc>
      </w:tr>
      <w:tr w:rsidR="00835D64" w:rsidRPr="00835D64" w14:paraId="361E4758"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3DF7E8D5" w14:textId="5FBFFF43"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lastRenderedPageBreak/>
              <w:t>57</w:t>
            </w:r>
          </w:p>
        </w:tc>
        <w:tc>
          <w:tcPr>
            <w:tcW w:w="2340" w:type="dxa"/>
            <w:tcBorders>
              <w:top w:val="single" w:sz="4" w:space="0" w:color="auto"/>
              <w:left w:val="single" w:sz="4" w:space="0" w:color="auto"/>
              <w:bottom w:val="single" w:sz="4" w:space="0" w:color="auto"/>
              <w:right w:val="single" w:sz="4" w:space="0" w:color="auto"/>
            </w:tcBorders>
            <w:vAlign w:val="center"/>
          </w:tcPr>
          <w:p w14:paraId="6AABF949" w14:textId="38D61207"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Contador de Colonias</w:t>
            </w:r>
          </w:p>
        </w:tc>
        <w:tc>
          <w:tcPr>
            <w:tcW w:w="1440" w:type="dxa"/>
            <w:tcBorders>
              <w:top w:val="single" w:sz="4" w:space="0" w:color="auto"/>
              <w:left w:val="single" w:sz="4" w:space="0" w:color="auto"/>
              <w:bottom w:val="single" w:sz="4" w:space="0" w:color="auto"/>
              <w:right w:val="single" w:sz="4" w:space="0" w:color="auto"/>
            </w:tcBorders>
            <w:vAlign w:val="center"/>
          </w:tcPr>
          <w:p w14:paraId="6287516A" w14:textId="077E7781"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7C4B3EEC" w14:textId="4CE2BFDF"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6DB9E7C1" w14:textId="584CFB37"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0FFCD944" w14:textId="2D3A96F1"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7227CCCF" w14:textId="3BBD7324"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7BE9097F" w14:textId="77777777" w:rsidR="00835D64" w:rsidRPr="00835D64" w:rsidRDefault="00835D64" w:rsidP="00C81826">
            <w:pPr>
              <w:jc w:val="both"/>
              <w:rPr>
                <w:rFonts w:ascii="Arial" w:hAnsi="Arial" w:cs="Arial"/>
                <w:sz w:val="16"/>
                <w:szCs w:val="16"/>
                <w:lang w:val="es-CO"/>
              </w:rPr>
            </w:pPr>
          </w:p>
        </w:tc>
      </w:tr>
      <w:tr w:rsidR="00835D64" w:rsidRPr="00835D64" w14:paraId="6E119829"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52BE2830" w14:textId="63B098C9"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58</w:t>
            </w:r>
          </w:p>
        </w:tc>
        <w:tc>
          <w:tcPr>
            <w:tcW w:w="2340" w:type="dxa"/>
            <w:tcBorders>
              <w:top w:val="single" w:sz="4" w:space="0" w:color="auto"/>
              <w:left w:val="single" w:sz="4" w:space="0" w:color="auto"/>
              <w:bottom w:val="single" w:sz="4" w:space="0" w:color="auto"/>
              <w:right w:val="single" w:sz="4" w:space="0" w:color="auto"/>
            </w:tcBorders>
            <w:vAlign w:val="center"/>
          </w:tcPr>
          <w:p w14:paraId="6418AABA" w14:textId="19BB44FD"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Mufla hasta 1100°C</w:t>
            </w:r>
          </w:p>
        </w:tc>
        <w:tc>
          <w:tcPr>
            <w:tcW w:w="1440" w:type="dxa"/>
            <w:tcBorders>
              <w:top w:val="single" w:sz="4" w:space="0" w:color="auto"/>
              <w:left w:val="single" w:sz="4" w:space="0" w:color="auto"/>
              <w:bottom w:val="single" w:sz="4" w:space="0" w:color="auto"/>
              <w:right w:val="single" w:sz="4" w:space="0" w:color="auto"/>
            </w:tcBorders>
            <w:vAlign w:val="center"/>
          </w:tcPr>
          <w:p w14:paraId="215A93FD" w14:textId="40526F6F"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2AEC1266" w14:textId="31E7A60E"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3D8AA374" w14:textId="03CE8325"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0AAD6F29" w14:textId="6DF712E1"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3A8E3F74" w14:textId="3A9C23AC"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7E250A85" w14:textId="77777777" w:rsidR="00835D64" w:rsidRPr="00835D64" w:rsidRDefault="00835D64" w:rsidP="00C81826">
            <w:pPr>
              <w:jc w:val="both"/>
              <w:rPr>
                <w:rFonts w:ascii="Arial" w:hAnsi="Arial" w:cs="Arial"/>
                <w:sz w:val="16"/>
                <w:szCs w:val="16"/>
                <w:lang w:val="es-CO"/>
              </w:rPr>
            </w:pPr>
          </w:p>
        </w:tc>
      </w:tr>
      <w:tr w:rsidR="00835D64" w:rsidRPr="00835D64" w14:paraId="4A08AE08"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3F487D32" w14:textId="08E242FF"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59</w:t>
            </w:r>
          </w:p>
        </w:tc>
        <w:tc>
          <w:tcPr>
            <w:tcW w:w="2340" w:type="dxa"/>
            <w:tcBorders>
              <w:top w:val="single" w:sz="4" w:space="0" w:color="auto"/>
              <w:left w:val="single" w:sz="4" w:space="0" w:color="auto"/>
              <w:bottom w:val="single" w:sz="4" w:space="0" w:color="auto"/>
              <w:right w:val="single" w:sz="4" w:space="0" w:color="auto"/>
            </w:tcBorders>
            <w:vAlign w:val="center"/>
          </w:tcPr>
          <w:p w14:paraId="5AF7C7BF" w14:textId="51A23784"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Software de gestión para laboratorio de agua (LAB Análisis – Laboratory Information Management Software)</w:t>
            </w:r>
          </w:p>
        </w:tc>
        <w:tc>
          <w:tcPr>
            <w:tcW w:w="1440" w:type="dxa"/>
            <w:tcBorders>
              <w:top w:val="single" w:sz="4" w:space="0" w:color="auto"/>
              <w:left w:val="single" w:sz="4" w:space="0" w:color="auto"/>
              <w:bottom w:val="single" w:sz="4" w:space="0" w:color="auto"/>
              <w:right w:val="single" w:sz="4" w:space="0" w:color="auto"/>
            </w:tcBorders>
            <w:vAlign w:val="center"/>
          </w:tcPr>
          <w:p w14:paraId="6EB6C965" w14:textId="57389EBD"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75590DD1" w14:textId="1EDA2AF9"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7473FAF1" w14:textId="551D1E59"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206EDEAC" w14:textId="1311408C"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58612E58" w14:textId="17E60424"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233BD936" w14:textId="77777777" w:rsidR="00835D64" w:rsidRPr="00835D64" w:rsidRDefault="00835D64" w:rsidP="00C81826">
            <w:pPr>
              <w:jc w:val="both"/>
              <w:rPr>
                <w:rFonts w:ascii="Arial" w:hAnsi="Arial" w:cs="Arial"/>
                <w:sz w:val="16"/>
                <w:szCs w:val="16"/>
                <w:lang w:val="es-CO"/>
              </w:rPr>
            </w:pPr>
          </w:p>
        </w:tc>
      </w:tr>
      <w:tr w:rsidR="00835D64" w:rsidRPr="00835D64" w14:paraId="6CFF1F60"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512CBC06" w14:textId="6B30DA4B"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60</w:t>
            </w:r>
          </w:p>
        </w:tc>
        <w:tc>
          <w:tcPr>
            <w:tcW w:w="2340" w:type="dxa"/>
            <w:tcBorders>
              <w:top w:val="single" w:sz="4" w:space="0" w:color="auto"/>
              <w:left w:val="single" w:sz="4" w:space="0" w:color="auto"/>
              <w:bottom w:val="single" w:sz="4" w:space="0" w:color="auto"/>
              <w:right w:val="single" w:sz="4" w:space="0" w:color="auto"/>
            </w:tcBorders>
            <w:vAlign w:val="center"/>
          </w:tcPr>
          <w:p w14:paraId="3C36195B" w14:textId="523AD871"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Manifold de 3 puestos</w:t>
            </w:r>
          </w:p>
        </w:tc>
        <w:tc>
          <w:tcPr>
            <w:tcW w:w="1440" w:type="dxa"/>
            <w:tcBorders>
              <w:top w:val="single" w:sz="4" w:space="0" w:color="auto"/>
              <w:left w:val="single" w:sz="4" w:space="0" w:color="auto"/>
              <w:bottom w:val="single" w:sz="4" w:space="0" w:color="auto"/>
              <w:right w:val="single" w:sz="4" w:space="0" w:color="auto"/>
            </w:tcBorders>
            <w:vAlign w:val="center"/>
          </w:tcPr>
          <w:p w14:paraId="02779679" w14:textId="368E5665"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40D44E57" w14:textId="32AF5BAA"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2BCE23CB" w14:textId="0AE1D15C"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1E3FF877" w14:textId="6E39A547"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172BBF48" w14:textId="34868A95"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0455DCAA" w14:textId="77777777" w:rsidR="00835D64" w:rsidRPr="00835D64" w:rsidRDefault="00835D64" w:rsidP="00C81826">
            <w:pPr>
              <w:jc w:val="both"/>
              <w:rPr>
                <w:rFonts w:ascii="Arial" w:hAnsi="Arial" w:cs="Arial"/>
                <w:sz w:val="16"/>
                <w:szCs w:val="16"/>
                <w:lang w:val="es-CO"/>
              </w:rPr>
            </w:pPr>
          </w:p>
        </w:tc>
      </w:tr>
      <w:tr w:rsidR="00835D64" w:rsidRPr="00835D64" w14:paraId="0FD2D313"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408595F3" w14:textId="4C336F26"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61</w:t>
            </w:r>
          </w:p>
        </w:tc>
        <w:tc>
          <w:tcPr>
            <w:tcW w:w="2340" w:type="dxa"/>
            <w:tcBorders>
              <w:top w:val="single" w:sz="4" w:space="0" w:color="auto"/>
              <w:left w:val="single" w:sz="4" w:space="0" w:color="auto"/>
              <w:bottom w:val="single" w:sz="4" w:space="0" w:color="auto"/>
              <w:right w:val="single" w:sz="4" w:space="0" w:color="auto"/>
            </w:tcBorders>
            <w:vAlign w:val="center"/>
          </w:tcPr>
          <w:p w14:paraId="5FD66617" w14:textId="0D953763"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Refrigerador vertical de laboratorio</w:t>
            </w:r>
          </w:p>
        </w:tc>
        <w:tc>
          <w:tcPr>
            <w:tcW w:w="1440" w:type="dxa"/>
            <w:tcBorders>
              <w:top w:val="single" w:sz="4" w:space="0" w:color="auto"/>
              <w:left w:val="single" w:sz="4" w:space="0" w:color="auto"/>
              <w:bottom w:val="single" w:sz="4" w:space="0" w:color="auto"/>
              <w:right w:val="single" w:sz="4" w:space="0" w:color="auto"/>
            </w:tcBorders>
            <w:vAlign w:val="center"/>
          </w:tcPr>
          <w:p w14:paraId="3F175FE4" w14:textId="307A8A83"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7EC67801" w14:textId="0C5C4DFF"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1EF6B7D3" w14:textId="14128B41"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79F6DE0F" w14:textId="287F3E49"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0EB1DF70" w14:textId="34854D4A"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58D57413" w14:textId="77777777" w:rsidR="00835D64" w:rsidRPr="00835D64" w:rsidRDefault="00835D64" w:rsidP="00C81826">
            <w:pPr>
              <w:jc w:val="both"/>
              <w:rPr>
                <w:rFonts w:ascii="Arial" w:hAnsi="Arial" w:cs="Arial"/>
                <w:sz w:val="16"/>
                <w:szCs w:val="16"/>
                <w:lang w:val="es-CO"/>
              </w:rPr>
            </w:pPr>
          </w:p>
        </w:tc>
      </w:tr>
      <w:tr w:rsidR="00835D64" w:rsidRPr="00835D64" w14:paraId="1E884F3D"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6307F0FD" w14:textId="6C3BE10A"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62</w:t>
            </w:r>
          </w:p>
        </w:tc>
        <w:tc>
          <w:tcPr>
            <w:tcW w:w="2340" w:type="dxa"/>
            <w:tcBorders>
              <w:top w:val="single" w:sz="4" w:space="0" w:color="auto"/>
              <w:left w:val="single" w:sz="4" w:space="0" w:color="auto"/>
              <w:bottom w:val="single" w:sz="4" w:space="0" w:color="auto"/>
              <w:right w:val="single" w:sz="4" w:space="0" w:color="auto"/>
            </w:tcBorders>
            <w:vAlign w:val="center"/>
          </w:tcPr>
          <w:p w14:paraId="42B4F59F" w14:textId="68208A3F"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 xml:space="preserve">Refrigerador vertical comercial </w:t>
            </w:r>
          </w:p>
        </w:tc>
        <w:tc>
          <w:tcPr>
            <w:tcW w:w="1440" w:type="dxa"/>
            <w:tcBorders>
              <w:top w:val="single" w:sz="4" w:space="0" w:color="auto"/>
              <w:left w:val="single" w:sz="4" w:space="0" w:color="auto"/>
              <w:bottom w:val="single" w:sz="4" w:space="0" w:color="auto"/>
              <w:right w:val="single" w:sz="4" w:space="0" w:color="auto"/>
            </w:tcBorders>
            <w:vAlign w:val="center"/>
          </w:tcPr>
          <w:p w14:paraId="333FBB31" w14:textId="3EC86397"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2EFD05E4" w14:textId="4C28DCD1"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3BD7D36B" w14:textId="722531C1"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61D696AC" w14:textId="78F2D065"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005F266B" w14:textId="16319B98"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5D5199DB" w14:textId="77777777" w:rsidR="00835D64" w:rsidRPr="00835D64" w:rsidRDefault="00835D64" w:rsidP="00C81826">
            <w:pPr>
              <w:jc w:val="both"/>
              <w:rPr>
                <w:rFonts w:ascii="Arial" w:hAnsi="Arial" w:cs="Arial"/>
                <w:sz w:val="16"/>
                <w:szCs w:val="16"/>
                <w:lang w:val="es-CO"/>
              </w:rPr>
            </w:pPr>
          </w:p>
        </w:tc>
      </w:tr>
      <w:tr w:rsidR="00835D64" w:rsidRPr="00835D64" w14:paraId="001D2F1D"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49056900" w14:textId="50352D79"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63</w:t>
            </w:r>
          </w:p>
        </w:tc>
        <w:tc>
          <w:tcPr>
            <w:tcW w:w="2340" w:type="dxa"/>
            <w:tcBorders>
              <w:top w:val="single" w:sz="4" w:space="0" w:color="auto"/>
              <w:left w:val="single" w:sz="4" w:space="0" w:color="auto"/>
              <w:bottom w:val="single" w:sz="4" w:space="0" w:color="auto"/>
              <w:right w:val="single" w:sz="4" w:space="0" w:color="auto"/>
            </w:tcBorders>
            <w:vAlign w:val="center"/>
          </w:tcPr>
          <w:p w14:paraId="6F9A1132" w14:textId="253B2F2B"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Filtros de membranas, estériles para análisis bacteriológico de coliformes PK/100u</w:t>
            </w:r>
          </w:p>
        </w:tc>
        <w:tc>
          <w:tcPr>
            <w:tcW w:w="1440" w:type="dxa"/>
            <w:tcBorders>
              <w:top w:val="single" w:sz="4" w:space="0" w:color="auto"/>
              <w:left w:val="single" w:sz="4" w:space="0" w:color="auto"/>
              <w:bottom w:val="single" w:sz="4" w:space="0" w:color="auto"/>
              <w:right w:val="single" w:sz="4" w:space="0" w:color="auto"/>
            </w:tcBorders>
            <w:vAlign w:val="center"/>
          </w:tcPr>
          <w:p w14:paraId="04929019" w14:textId="6A8D52B2"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10</w:t>
            </w:r>
          </w:p>
        </w:tc>
        <w:tc>
          <w:tcPr>
            <w:tcW w:w="1080" w:type="dxa"/>
            <w:tcBorders>
              <w:top w:val="single" w:sz="4" w:space="0" w:color="auto"/>
              <w:left w:val="single" w:sz="4" w:space="0" w:color="auto"/>
              <w:bottom w:val="single" w:sz="4" w:space="0" w:color="auto"/>
              <w:right w:val="single" w:sz="4" w:space="0" w:color="auto"/>
            </w:tcBorders>
            <w:vAlign w:val="center"/>
          </w:tcPr>
          <w:p w14:paraId="05AEB5F9" w14:textId="56AC2C12"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1A87CF5A" w14:textId="52FBE9C8"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672A6485" w14:textId="082AD516"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605F1E54" w14:textId="6E3D6FAD"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3C1B5874" w14:textId="77777777" w:rsidR="00835D64" w:rsidRPr="00835D64" w:rsidRDefault="00835D64" w:rsidP="00C81826">
            <w:pPr>
              <w:jc w:val="both"/>
              <w:rPr>
                <w:rFonts w:ascii="Arial" w:hAnsi="Arial" w:cs="Arial"/>
                <w:sz w:val="16"/>
                <w:szCs w:val="16"/>
                <w:lang w:val="es-CO"/>
              </w:rPr>
            </w:pPr>
          </w:p>
        </w:tc>
      </w:tr>
      <w:tr w:rsidR="00835D64" w:rsidRPr="00835D64" w14:paraId="318A0F64"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5801FA50" w14:textId="231E69EE"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64</w:t>
            </w:r>
          </w:p>
        </w:tc>
        <w:tc>
          <w:tcPr>
            <w:tcW w:w="2340" w:type="dxa"/>
            <w:tcBorders>
              <w:top w:val="single" w:sz="4" w:space="0" w:color="auto"/>
              <w:left w:val="single" w:sz="4" w:space="0" w:color="auto"/>
              <w:bottom w:val="single" w:sz="4" w:space="0" w:color="auto"/>
              <w:right w:val="single" w:sz="4" w:space="0" w:color="auto"/>
            </w:tcBorders>
            <w:vAlign w:val="center"/>
          </w:tcPr>
          <w:p w14:paraId="5EECC6F2" w14:textId="50124A28"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Cromatógrafo de gases con ECD y NPD para análisis de pesticidas y compuestos orgánicos</w:t>
            </w:r>
          </w:p>
        </w:tc>
        <w:tc>
          <w:tcPr>
            <w:tcW w:w="1440" w:type="dxa"/>
            <w:tcBorders>
              <w:top w:val="single" w:sz="4" w:space="0" w:color="auto"/>
              <w:left w:val="single" w:sz="4" w:space="0" w:color="auto"/>
              <w:bottom w:val="single" w:sz="4" w:space="0" w:color="auto"/>
              <w:right w:val="single" w:sz="4" w:space="0" w:color="auto"/>
            </w:tcBorders>
            <w:vAlign w:val="center"/>
          </w:tcPr>
          <w:p w14:paraId="3C9923BB" w14:textId="68B3CE60"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59FC9366" w14:textId="262388D4"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49AFA16C" w14:textId="506C6081"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71D07F41" w14:textId="45F23303"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66AEC457" w14:textId="779BDAF8"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59AF34D1" w14:textId="77777777" w:rsidR="00835D64" w:rsidRPr="00835D64" w:rsidRDefault="00835D64" w:rsidP="00C81826">
            <w:pPr>
              <w:jc w:val="both"/>
              <w:rPr>
                <w:rFonts w:ascii="Arial" w:hAnsi="Arial" w:cs="Arial"/>
                <w:sz w:val="16"/>
                <w:szCs w:val="16"/>
                <w:lang w:val="es-CO"/>
              </w:rPr>
            </w:pPr>
          </w:p>
        </w:tc>
      </w:tr>
      <w:tr w:rsidR="00835D64" w:rsidRPr="00835D64" w14:paraId="2751BDAF"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2B15060F" w14:textId="60D2834F"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65</w:t>
            </w:r>
          </w:p>
        </w:tc>
        <w:tc>
          <w:tcPr>
            <w:tcW w:w="2340" w:type="dxa"/>
            <w:tcBorders>
              <w:top w:val="single" w:sz="4" w:space="0" w:color="auto"/>
              <w:left w:val="single" w:sz="4" w:space="0" w:color="auto"/>
              <w:bottom w:val="single" w:sz="4" w:space="0" w:color="auto"/>
              <w:right w:val="single" w:sz="4" w:space="0" w:color="auto"/>
            </w:tcBorders>
            <w:vAlign w:val="center"/>
          </w:tcPr>
          <w:p w14:paraId="60962E1C" w14:textId="74D48B71"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Espectofotómetro de absorción atómica con flama, horno de grafito, generador de hidruros y software para el sistema de manejo de datos</w:t>
            </w:r>
          </w:p>
        </w:tc>
        <w:tc>
          <w:tcPr>
            <w:tcW w:w="1440" w:type="dxa"/>
            <w:tcBorders>
              <w:top w:val="single" w:sz="4" w:space="0" w:color="auto"/>
              <w:left w:val="single" w:sz="4" w:space="0" w:color="auto"/>
              <w:bottom w:val="single" w:sz="4" w:space="0" w:color="auto"/>
              <w:right w:val="single" w:sz="4" w:space="0" w:color="auto"/>
            </w:tcBorders>
            <w:vAlign w:val="center"/>
          </w:tcPr>
          <w:p w14:paraId="7C73DF01" w14:textId="18F66C9B"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043F2CB7" w14:textId="3C450222"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06A32BFF" w14:textId="0558F8EB"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3CDB7C00" w14:textId="312C56FA"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4B30E5D7" w14:textId="0D118A77"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2DEE3AC7" w14:textId="77777777" w:rsidR="00835D64" w:rsidRPr="00835D64" w:rsidRDefault="00835D64" w:rsidP="00C81826">
            <w:pPr>
              <w:jc w:val="both"/>
              <w:rPr>
                <w:rFonts w:ascii="Arial" w:hAnsi="Arial" w:cs="Arial"/>
                <w:sz w:val="16"/>
                <w:szCs w:val="16"/>
                <w:lang w:val="es-CO"/>
              </w:rPr>
            </w:pPr>
          </w:p>
        </w:tc>
      </w:tr>
      <w:tr w:rsidR="00835D64" w:rsidRPr="00835D64" w14:paraId="74EBDF6D"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11504AFA" w14:textId="07046237"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66</w:t>
            </w:r>
          </w:p>
        </w:tc>
        <w:tc>
          <w:tcPr>
            <w:tcW w:w="2340" w:type="dxa"/>
            <w:tcBorders>
              <w:top w:val="single" w:sz="4" w:space="0" w:color="auto"/>
              <w:left w:val="single" w:sz="4" w:space="0" w:color="auto"/>
              <w:bottom w:val="single" w:sz="4" w:space="0" w:color="auto"/>
              <w:right w:val="single" w:sz="4" w:space="0" w:color="auto"/>
            </w:tcBorders>
            <w:vAlign w:val="center"/>
          </w:tcPr>
          <w:p w14:paraId="50590CBF" w14:textId="49351D20"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Reemplazo cápsula del sensor LDO para LDO101 luminiscentes / ópticos sondas de oxígeno disuelto</w:t>
            </w:r>
          </w:p>
        </w:tc>
        <w:tc>
          <w:tcPr>
            <w:tcW w:w="1440" w:type="dxa"/>
            <w:tcBorders>
              <w:top w:val="single" w:sz="4" w:space="0" w:color="auto"/>
              <w:left w:val="single" w:sz="4" w:space="0" w:color="auto"/>
              <w:bottom w:val="single" w:sz="4" w:space="0" w:color="auto"/>
              <w:right w:val="single" w:sz="4" w:space="0" w:color="auto"/>
            </w:tcBorders>
            <w:vAlign w:val="center"/>
          </w:tcPr>
          <w:p w14:paraId="034AD082" w14:textId="15AB2B52"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682DCBE3" w14:textId="3E6FB961"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3FF3BA4E" w14:textId="0388E1E5"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043F0FF7" w14:textId="74F9C24E"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0254311B" w14:textId="2CA02AB1"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72EC7906" w14:textId="77777777" w:rsidR="00835D64" w:rsidRPr="00835D64" w:rsidRDefault="00835D64" w:rsidP="00C81826">
            <w:pPr>
              <w:jc w:val="both"/>
              <w:rPr>
                <w:rFonts w:ascii="Arial" w:hAnsi="Arial" w:cs="Arial"/>
                <w:sz w:val="16"/>
                <w:szCs w:val="16"/>
                <w:lang w:val="es-CO"/>
              </w:rPr>
            </w:pPr>
          </w:p>
        </w:tc>
      </w:tr>
      <w:tr w:rsidR="00835D64" w:rsidRPr="00835D64" w14:paraId="69B3E67D"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52077612" w14:textId="4E389CC4"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67</w:t>
            </w:r>
          </w:p>
        </w:tc>
        <w:tc>
          <w:tcPr>
            <w:tcW w:w="2340" w:type="dxa"/>
            <w:tcBorders>
              <w:top w:val="single" w:sz="4" w:space="0" w:color="auto"/>
              <w:left w:val="single" w:sz="4" w:space="0" w:color="auto"/>
              <w:bottom w:val="single" w:sz="4" w:space="0" w:color="auto"/>
              <w:right w:val="single" w:sz="4" w:space="0" w:color="auto"/>
            </w:tcBorders>
            <w:vAlign w:val="center"/>
          </w:tcPr>
          <w:p w14:paraId="03496895" w14:textId="119332D2"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Botella de muestreo vertical tipo Kemmerer 2,2l</w:t>
            </w:r>
          </w:p>
        </w:tc>
        <w:tc>
          <w:tcPr>
            <w:tcW w:w="1440" w:type="dxa"/>
            <w:tcBorders>
              <w:top w:val="single" w:sz="4" w:space="0" w:color="auto"/>
              <w:left w:val="single" w:sz="4" w:space="0" w:color="auto"/>
              <w:bottom w:val="single" w:sz="4" w:space="0" w:color="auto"/>
              <w:right w:val="single" w:sz="4" w:space="0" w:color="auto"/>
            </w:tcBorders>
            <w:vAlign w:val="center"/>
          </w:tcPr>
          <w:p w14:paraId="323DE004" w14:textId="5711541E"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0AC7C2AA" w14:textId="5F278EB6"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2C83A9A2" w14:textId="288B38C1"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520F7654" w14:textId="179281A0"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363B637C" w14:textId="6A8388E0"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1F646643" w14:textId="77777777" w:rsidR="00835D64" w:rsidRPr="00835D64" w:rsidRDefault="00835D64" w:rsidP="00C81826">
            <w:pPr>
              <w:jc w:val="both"/>
              <w:rPr>
                <w:rFonts w:ascii="Arial" w:hAnsi="Arial" w:cs="Arial"/>
                <w:sz w:val="16"/>
                <w:szCs w:val="16"/>
                <w:lang w:val="es-CO"/>
              </w:rPr>
            </w:pPr>
          </w:p>
        </w:tc>
      </w:tr>
      <w:tr w:rsidR="00835D64" w:rsidRPr="00835D64" w14:paraId="0D2B368E"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455BBBD0" w14:textId="6CE2DB4D"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68</w:t>
            </w:r>
          </w:p>
        </w:tc>
        <w:tc>
          <w:tcPr>
            <w:tcW w:w="2340" w:type="dxa"/>
            <w:tcBorders>
              <w:top w:val="single" w:sz="4" w:space="0" w:color="auto"/>
              <w:left w:val="single" w:sz="4" w:space="0" w:color="auto"/>
              <w:bottom w:val="single" w:sz="4" w:space="0" w:color="auto"/>
              <w:right w:val="single" w:sz="4" w:space="0" w:color="auto"/>
            </w:tcBorders>
            <w:vAlign w:val="center"/>
          </w:tcPr>
          <w:p w14:paraId="6B410449" w14:textId="4ED4D4B8"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Cabina extractora con flujo laminar</w:t>
            </w:r>
          </w:p>
        </w:tc>
        <w:tc>
          <w:tcPr>
            <w:tcW w:w="1440" w:type="dxa"/>
            <w:tcBorders>
              <w:top w:val="single" w:sz="4" w:space="0" w:color="auto"/>
              <w:left w:val="single" w:sz="4" w:space="0" w:color="auto"/>
              <w:bottom w:val="single" w:sz="4" w:space="0" w:color="auto"/>
              <w:right w:val="single" w:sz="4" w:space="0" w:color="auto"/>
            </w:tcBorders>
            <w:vAlign w:val="center"/>
          </w:tcPr>
          <w:p w14:paraId="384E49AC" w14:textId="55F17E2B"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2</w:t>
            </w:r>
          </w:p>
        </w:tc>
        <w:tc>
          <w:tcPr>
            <w:tcW w:w="1080" w:type="dxa"/>
            <w:tcBorders>
              <w:top w:val="single" w:sz="4" w:space="0" w:color="auto"/>
              <w:left w:val="single" w:sz="4" w:space="0" w:color="auto"/>
              <w:bottom w:val="single" w:sz="4" w:space="0" w:color="auto"/>
              <w:right w:val="single" w:sz="4" w:space="0" w:color="auto"/>
            </w:tcBorders>
            <w:vAlign w:val="center"/>
          </w:tcPr>
          <w:p w14:paraId="2E6D2D91" w14:textId="0B9AB91B"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2D79E49A" w14:textId="0E017C55"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3843A204" w14:textId="5326EA97"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15AB4487" w14:textId="17028E4E"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6670B70C" w14:textId="77777777" w:rsidR="00835D64" w:rsidRPr="00835D64" w:rsidRDefault="00835D64" w:rsidP="00C81826">
            <w:pPr>
              <w:jc w:val="both"/>
              <w:rPr>
                <w:rFonts w:ascii="Arial" w:hAnsi="Arial" w:cs="Arial"/>
                <w:sz w:val="16"/>
                <w:szCs w:val="16"/>
                <w:lang w:val="es-CO"/>
              </w:rPr>
            </w:pPr>
          </w:p>
        </w:tc>
      </w:tr>
      <w:tr w:rsidR="00835D64" w:rsidRPr="00835D64" w14:paraId="4E728E16"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30369DA0" w14:textId="5603F97B"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69</w:t>
            </w:r>
          </w:p>
        </w:tc>
        <w:tc>
          <w:tcPr>
            <w:tcW w:w="2340" w:type="dxa"/>
            <w:tcBorders>
              <w:top w:val="single" w:sz="4" w:space="0" w:color="auto"/>
              <w:left w:val="single" w:sz="4" w:space="0" w:color="auto"/>
              <w:bottom w:val="single" w:sz="4" w:space="0" w:color="auto"/>
              <w:right w:val="single" w:sz="4" w:space="0" w:color="auto"/>
            </w:tcBorders>
            <w:vAlign w:val="center"/>
          </w:tcPr>
          <w:p w14:paraId="3A49C031" w14:textId="2C8223F8"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Equipo extractor de grasas y aceites DET-GRAS N</w:t>
            </w:r>
          </w:p>
        </w:tc>
        <w:tc>
          <w:tcPr>
            <w:tcW w:w="1440" w:type="dxa"/>
            <w:tcBorders>
              <w:top w:val="single" w:sz="4" w:space="0" w:color="auto"/>
              <w:left w:val="single" w:sz="4" w:space="0" w:color="auto"/>
              <w:bottom w:val="single" w:sz="4" w:space="0" w:color="auto"/>
              <w:right w:val="single" w:sz="4" w:space="0" w:color="auto"/>
            </w:tcBorders>
            <w:vAlign w:val="center"/>
          </w:tcPr>
          <w:p w14:paraId="3A5EF310" w14:textId="17AAAD99"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679F8FCA" w14:textId="49BC043E"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6F5C368F" w14:textId="53F6C22C"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3FA607A8" w14:textId="581A0BF1"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5F808DAC" w14:textId="7A4912EF"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61C7F0ED" w14:textId="77777777" w:rsidR="00835D64" w:rsidRPr="00835D64" w:rsidRDefault="00835D64" w:rsidP="00C81826">
            <w:pPr>
              <w:jc w:val="both"/>
              <w:rPr>
                <w:rFonts w:ascii="Arial" w:hAnsi="Arial" w:cs="Arial"/>
                <w:sz w:val="16"/>
                <w:szCs w:val="16"/>
                <w:lang w:val="es-CO"/>
              </w:rPr>
            </w:pPr>
          </w:p>
        </w:tc>
      </w:tr>
      <w:tr w:rsidR="00835D64" w:rsidRPr="00835D64" w14:paraId="1221DCEF"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5B7F5A16" w14:textId="7186BBB9"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70</w:t>
            </w:r>
          </w:p>
        </w:tc>
        <w:tc>
          <w:tcPr>
            <w:tcW w:w="2340" w:type="dxa"/>
            <w:tcBorders>
              <w:top w:val="single" w:sz="4" w:space="0" w:color="auto"/>
              <w:left w:val="single" w:sz="4" w:space="0" w:color="auto"/>
              <w:bottom w:val="single" w:sz="4" w:space="0" w:color="auto"/>
              <w:right w:val="single" w:sz="4" w:space="0" w:color="auto"/>
            </w:tcBorders>
            <w:vAlign w:val="center"/>
          </w:tcPr>
          <w:p w14:paraId="3FAFED1C" w14:textId="6D3F24FC"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Caja termostática para toma de muestras</w:t>
            </w:r>
          </w:p>
        </w:tc>
        <w:tc>
          <w:tcPr>
            <w:tcW w:w="1440" w:type="dxa"/>
            <w:tcBorders>
              <w:top w:val="single" w:sz="4" w:space="0" w:color="auto"/>
              <w:left w:val="single" w:sz="4" w:space="0" w:color="auto"/>
              <w:bottom w:val="single" w:sz="4" w:space="0" w:color="auto"/>
              <w:right w:val="single" w:sz="4" w:space="0" w:color="auto"/>
            </w:tcBorders>
            <w:vAlign w:val="center"/>
          </w:tcPr>
          <w:p w14:paraId="5B283352" w14:textId="2A7AD62D"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3045BD10" w14:textId="4CFBAAA5"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7E72D458" w14:textId="2D92FCF6"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16492364" w14:textId="60685ABA"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0EDF6AB4" w14:textId="1E6D6DCF"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2C0D37C9" w14:textId="77777777" w:rsidR="00835D64" w:rsidRPr="00835D64" w:rsidRDefault="00835D64" w:rsidP="00C81826">
            <w:pPr>
              <w:jc w:val="both"/>
              <w:rPr>
                <w:rFonts w:ascii="Arial" w:hAnsi="Arial" w:cs="Arial"/>
                <w:sz w:val="16"/>
                <w:szCs w:val="16"/>
                <w:lang w:val="es-CO"/>
              </w:rPr>
            </w:pPr>
          </w:p>
        </w:tc>
      </w:tr>
      <w:tr w:rsidR="00835D64" w:rsidRPr="00835D64" w14:paraId="39CBE3AE"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3F4CF9EC" w14:textId="58DC9274"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71</w:t>
            </w:r>
          </w:p>
        </w:tc>
        <w:tc>
          <w:tcPr>
            <w:tcW w:w="2340" w:type="dxa"/>
            <w:tcBorders>
              <w:top w:val="single" w:sz="4" w:space="0" w:color="auto"/>
              <w:left w:val="single" w:sz="4" w:space="0" w:color="auto"/>
              <w:bottom w:val="single" w:sz="4" w:space="0" w:color="auto"/>
              <w:right w:val="single" w:sz="4" w:space="0" w:color="auto"/>
            </w:tcBorders>
            <w:vAlign w:val="center"/>
          </w:tcPr>
          <w:p w14:paraId="071CACBA" w14:textId="5BA334B8"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Laboratorio portátil de agua potable</w:t>
            </w:r>
          </w:p>
        </w:tc>
        <w:tc>
          <w:tcPr>
            <w:tcW w:w="1440" w:type="dxa"/>
            <w:tcBorders>
              <w:top w:val="single" w:sz="4" w:space="0" w:color="auto"/>
              <w:left w:val="single" w:sz="4" w:space="0" w:color="auto"/>
              <w:bottom w:val="single" w:sz="4" w:space="0" w:color="auto"/>
              <w:right w:val="single" w:sz="4" w:space="0" w:color="auto"/>
            </w:tcBorders>
            <w:vAlign w:val="center"/>
          </w:tcPr>
          <w:p w14:paraId="721B14D0" w14:textId="1F2A56C1"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13FA6713" w14:textId="6DCE59E6"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085112F5" w14:textId="2C3B2B84"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2950E652" w14:textId="671A68AD"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1FA09CCD" w14:textId="7B2EA3D0"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6FAC231C" w14:textId="77777777" w:rsidR="00835D64" w:rsidRPr="00835D64" w:rsidRDefault="00835D64" w:rsidP="00C81826">
            <w:pPr>
              <w:jc w:val="both"/>
              <w:rPr>
                <w:rFonts w:ascii="Arial" w:hAnsi="Arial" w:cs="Arial"/>
                <w:sz w:val="16"/>
                <w:szCs w:val="16"/>
                <w:lang w:val="es-CO"/>
              </w:rPr>
            </w:pPr>
          </w:p>
        </w:tc>
      </w:tr>
      <w:tr w:rsidR="00835D64" w:rsidRPr="00835D64" w14:paraId="3CDADD6B"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631FEC32" w14:textId="20EB5BB6"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72</w:t>
            </w:r>
          </w:p>
        </w:tc>
        <w:tc>
          <w:tcPr>
            <w:tcW w:w="2340" w:type="dxa"/>
            <w:tcBorders>
              <w:top w:val="single" w:sz="4" w:space="0" w:color="auto"/>
              <w:left w:val="single" w:sz="4" w:space="0" w:color="auto"/>
              <w:bottom w:val="single" w:sz="4" w:space="0" w:color="auto"/>
              <w:right w:val="single" w:sz="4" w:space="0" w:color="auto"/>
            </w:tcBorders>
            <w:vAlign w:val="center"/>
          </w:tcPr>
          <w:p w14:paraId="5AB5259C" w14:textId="7916566F"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Detector de gas con alerta máxima de varios gases con bomba motorizada</w:t>
            </w:r>
          </w:p>
        </w:tc>
        <w:tc>
          <w:tcPr>
            <w:tcW w:w="1440" w:type="dxa"/>
            <w:tcBorders>
              <w:top w:val="single" w:sz="4" w:space="0" w:color="auto"/>
              <w:left w:val="single" w:sz="4" w:space="0" w:color="auto"/>
              <w:bottom w:val="single" w:sz="4" w:space="0" w:color="auto"/>
              <w:right w:val="single" w:sz="4" w:space="0" w:color="auto"/>
            </w:tcBorders>
            <w:vAlign w:val="center"/>
          </w:tcPr>
          <w:p w14:paraId="7270BDA4" w14:textId="68FEE5D8"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6A2832F6" w14:textId="205BC438"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23380746" w14:textId="49CF580F"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377BBE3B" w14:textId="474F6324"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213DA0F2" w14:textId="4B9B2A3A"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545430A4" w14:textId="77777777" w:rsidR="00835D64" w:rsidRPr="00835D64" w:rsidRDefault="00835D64" w:rsidP="00C81826">
            <w:pPr>
              <w:jc w:val="both"/>
              <w:rPr>
                <w:rFonts w:ascii="Arial" w:hAnsi="Arial" w:cs="Arial"/>
                <w:sz w:val="16"/>
                <w:szCs w:val="16"/>
                <w:lang w:val="es-CO"/>
              </w:rPr>
            </w:pPr>
          </w:p>
        </w:tc>
      </w:tr>
      <w:tr w:rsidR="00835D64" w:rsidRPr="00835D64" w14:paraId="2AB95BC4"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50AA1486" w14:textId="2402456C"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73</w:t>
            </w:r>
          </w:p>
        </w:tc>
        <w:tc>
          <w:tcPr>
            <w:tcW w:w="2340" w:type="dxa"/>
            <w:tcBorders>
              <w:top w:val="single" w:sz="4" w:space="0" w:color="auto"/>
              <w:left w:val="single" w:sz="4" w:space="0" w:color="auto"/>
              <w:bottom w:val="single" w:sz="4" w:space="0" w:color="auto"/>
              <w:right w:val="single" w:sz="4" w:space="0" w:color="auto"/>
            </w:tcBorders>
            <w:vAlign w:val="center"/>
          </w:tcPr>
          <w:p w14:paraId="27E22E79" w14:textId="6008F065"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Termohigrómetro digital</w:t>
            </w:r>
          </w:p>
        </w:tc>
        <w:tc>
          <w:tcPr>
            <w:tcW w:w="1440" w:type="dxa"/>
            <w:tcBorders>
              <w:top w:val="single" w:sz="4" w:space="0" w:color="auto"/>
              <w:left w:val="single" w:sz="4" w:space="0" w:color="auto"/>
              <w:bottom w:val="single" w:sz="4" w:space="0" w:color="auto"/>
              <w:right w:val="single" w:sz="4" w:space="0" w:color="auto"/>
            </w:tcBorders>
            <w:vAlign w:val="center"/>
          </w:tcPr>
          <w:p w14:paraId="2B1DB0F9" w14:textId="2EDB5DCC"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10</w:t>
            </w:r>
          </w:p>
        </w:tc>
        <w:tc>
          <w:tcPr>
            <w:tcW w:w="1080" w:type="dxa"/>
            <w:tcBorders>
              <w:top w:val="single" w:sz="4" w:space="0" w:color="auto"/>
              <w:left w:val="single" w:sz="4" w:space="0" w:color="auto"/>
              <w:bottom w:val="single" w:sz="4" w:space="0" w:color="auto"/>
              <w:right w:val="single" w:sz="4" w:space="0" w:color="auto"/>
            </w:tcBorders>
            <w:vAlign w:val="center"/>
          </w:tcPr>
          <w:p w14:paraId="2D1B1235" w14:textId="7B834EF7"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02963541" w14:textId="5DBA8DCB"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5785A25A" w14:textId="1AAFDE38"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3CB24930" w14:textId="67ECDA71"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1EAE95E6" w14:textId="77777777" w:rsidR="00835D64" w:rsidRPr="00835D64" w:rsidRDefault="00835D64" w:rsidP="00C81826">
            <w:pPr>
              <w:jc w:val="both"/>
              <w:rPr>
                <w:rFonts w:ascii="Arial" w:hAnsi="Arial" w:cs="Arial"/>
                <w:sz w:val="16"/>
                <w:szCs w:val="16"/>
                <w:lang w:val="es-CO"/>
              </w:rPr>
            </w:pPr>
          </w:p>
        </w:tc>
      </w:tr>
      <w:tr w:rsidR="00835D64" w:rsidRPr="00835D64" w14:paraId="44B97D13"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20B7474D" w14:textId="062E0433"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74</w:t>
            </w:r>
          </w:p>
        </w:tc>
        <w:tc>
          <w:tcPr>
            <w:tcW w:w="2340" w:type="dxa"/>
            <w:tcBorders>
              <w:top w:val="single" w:sz="4" w:space="0" w:color="auto"/>
              <w:left w:val="single" w:sz="4" w:space="0" w:color="auto"/>
              <w:bottom w:val="single" w:sz="4" w:space="0" w:color="auto"/>
              <w:right w:val="single" w:sz="4" w:space="0" w:color="auto"/>
            </w:tcBorders>
            <w:vAlign w:val="center"/>
          </w:tcPr>
          <w:p w14:paraId="323714E3" w14:textId="1BF4A5D1"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 xml:space="preserve">Muestreador compacto portátil </w:t>
            </w:r>
          </w:p>
        </w:tc>
        <w:tc>
          <w:tcPr>
            <w:tcW w:w="1440" w:type="dxa"/>
            <w:tcBorders>
              <w:top w:val="single" w:sz="4" w:space="0" w:color="auto"/>
              <w:left w:val="single" w:sz="4" w:space="0" w:color="auto"/>
              <w:bottom w:val="single" w:sz="4" w:space="0" w:color="auto"/>
              <w:right w:val="single" w:sz="4" w:space="0" w:color="auto"/>
            </w:tcBorders>
            <w:vAlign w:val="center"/>
          </w:tcPr>
          <w:p w14:paraId="06291FFC" w14:textId="1389F727"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72BCC004" w14:textId="77794387"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4E1F3F81" w14:textId="6DCA2E35"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1FD420D7" w14:textId="04850190"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27FC9DF1" w14:textId="7D99A2FD"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2143E51E" w14:textId="77777777" w:rsidR="00835D64" w:rsidRPr="00835D64" w:rsidRDefault="00835D64" w:rsidP="00C81826">
            <w:pPr>
              <w:jc w:val="both"/>
              <w:rPr>
                <w:rFonts w:ascii="Arial" w:hAnsi="Arial" w:cs="Arial"/>
                <w:sz w:val="16"/>
                <w:szCs w:val="16"/>
                <w:lang w:val="es-CO"/>
              </w:rPr>
            </w:pPr>
          </w:p>
        </w:tc>
      </w:tr>
      <w:tr w:rsidR="00835D64" w:rsidRPr="00835D64" w14:paraId="3445866E"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071DF0C4" w14:textId="2E63C257"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75</w:t>
            </w:r>
          </w:p>
        </w:tc>
        <w:tc>
          <w:tcPr>
            <w:tcW w:w="2340" w:type="dxa"/>
            <w:tcBorders>
              <w:top w:val="single" w:sz="4" w:space="0" w:color="auto"/>
              <w:left w:val="single" w:sz="4" w:space="0" w:color="auto"/>
              <w:bottom w:val="single" w:sz="4" w:space="0" w:color="auto"/>
              <w:right w:val="single" w:sz="4" w:space="0" w:color="auto"/>
            </w:tcBorders>
            <w:vAlign w:val="center"/>
          </w:tcPr>
          <w:p w14:paraId="22AA31BF" w14:textId="36B9A27D"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Cámara extractora de gases (sorbonas)</w:t>
            </w:r>
          </w:p>
        </w:tc>
        <w:tc>
          <w:tcPr>
            <w:tcW w:w="1440" w:type="dxa"/>
            <w:tcBorders>
              <w:top w:val="single" w:sz="4" w:space="0" w:color="auto"/>
              <w:left w:val="single" w:sz="4" w:space="0" w:color="auto"/>
              <w:bottom w:val="single" w:sz="4" w:space="0" w:color="auto"/>
              <w:right w:val="single" w:sz="4" w:space="0" w:color="auto"/>
            </w:tcBorders>
            <w:vAlign w:val="center"/>
          </w:tcPr>
          <w:p w14:paraId="76433C1C" w14:textId="5C512475"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2</w:t>
            </w:r>
          </w:p>
        </w:tc>
        <w:tc>
          <w:tcPr>
            <w:tcW w:w="1080" w:type="dxa"/>
            <w:tcBorders>
              <w:top w:val="single" w:sz="4" w:space="0" w:color="auto"/>
              <w:left w:val="single" w:sz="4" w:space="0" w:color="auto"/>
              <w:bottom w:val="single" w:sz="4" w:space="0" w:color="auto"/>
              <w:right w:val="single" w:sz="4" w:space="0" w:color="auto"/>
            </w:tcBorders>
            <w:vAlign w:val="center"/>
          </w:tcPr>
          <w:p w14:paraId="0C65E234" w14:textId="02207E2B"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3BA3AB40" w14:textId="57EBFCF9"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10ED7F3C" w14:textId="0A0EAE29"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0236D121" w14:textId="703C2419"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0C019889" w14:textId="77777777" w:rsidR="00835D64" w:rsidRPr="00835D64" w:rsidRDefault="00835D64" w:rsidP="00C81826">
            <w:pPr>
              <w:jc w:val="both"/>
              <w:rPr>
                <w:rFonts w:ascii="Arial" w:hAnsi="Arial" w:cs="Arial"/>
                <w:sz w:val="16"/>
                <w:szCs w:val="16"/>
                <w:lang w:val="es-CO"/>
              </w:rPr>
            </w:pPr>
          </w:p>
        </w:tc>
      </w:tr>
      <w:tr w:rsidR="00835D64" w:rsidRPr="00835D64" w14:paraId="6A759EAE"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33C97A41" w14:textId="442344B8"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lastRenderedPageBreak/>
              <w:t>76</w:t>
            </w:r>
          </w:p>
        </w:tc>
        <w:tc>
          <w:tcPr>
            <w:tcW w:w="2340" w:type="dxa"/>
            <w:tcBorders>
              <w:top w:val="single" w:sz="4" w:space="0" w:color="auto"/>
              <w:left w:val="single" w:sz="4" w:space="0" w:color="auto"/>
              <w:bottom w:val="single" w:sz="4" w:space="0" w:color="auto"/>
              <w:right w:val="single" w:sz="4" w:space="0" w:color="auto"/>
            </w:tcBorders>
            <w:vAlign w:val="center"/>
          </w:tcPr>
          <w:p w14:paraId="5363D153" w14:textId="46027D35"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Flujómetro digital / mecánico con rotor estándar - respuesta con rotor estándar aprox. 10 cm/seg (1/5 nudos), rango 10 cm/seg (1/5 nudos) a 7.9/seg. Aprox. (15 nudos)</w:t>
            </w:r>
          </w:p>
        </w:tc>
        <w:tc>
          <w:tcPr>
            <w:tcW w:w="1440" w:type="dxa"/>
            <w:tcBorders>
              <w:top w:val="single" w:sz="4" w:space="0" w:color="auto"/>
              <w:left w:val="single" w:sz="4" w:space="0" w:color="auto"/>
              <w:bottom w:val="single" w:sz="4" w:space="0" w:color="auto"/>
              <w:right w:val="single" w:sz="4" w:space="0" w:color="auto"/>
            </w:tcBorders>
            <w:vAlign w:val="center"/>
          </w:tcPr>
          <w:p w14:paraId="37624275" w14:textId="688A4061"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4F9C4C28" w14:textId="3394EF4B"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3A228993" w14:textId="35946E24"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5A04AD95" w14:textId="4E41BEAE"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00841D87" w14:textId="4B3CECC1"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676D62D6" w14:textId="77777777" w:rsidR="00835D64" w:rsidRPr="00835D64" w:rsidRDefault="00835D64" w:rsidP="00C81826">
            <w:pPr>
              <w:jc w:val="both"/>
              <w:rPr>
                <w:rFonts w:ascii="Arial" w:hAnsi="Arial" w:cs="Arial"/>
                <w:sz w:val="16"/>
                <w:szCs w:val="16"/>
                <w:lang w:val="es-CO"/>
              </w:rPr>
            </w:pPr>
          </w:p>
        </w:tc>
      </w:tr>
      <w:tr w:rsidR="00835D64" w:rsidRPr="00835D64" w14:paraId="66E0C518"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64394D2B" w14:textId="18101AC4"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77</w:t>
            </w:r>
          </w:p>
        </w:tc>
        <w:tc>
          <w:tcPr>
            <w:tcW w:w="2340" w:type="dxa"/>
            <w:tcBorders>
              <w:top w:val="single" w:sz="4" w:space="0" w:color="auto"/>
              <w:left w:val="single" w:sz="4" w:space="0" w:color="auto"/>
              <w:bottom w:val="single" w:sz="4" w:space="0" w:color="auto"/>
              <w:right w:val="single" w:sz="4" w:space="0" w:color="auto"/>
            </w:tcBorders>
            <w:vAlign w:val="center"/>
          </w:tcPr>
          <w:p w14:paraId="05526595" w14:textId="719B0F3C"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Cronómetro con 60 memorias</w:t>
            </w:r>
          </w:p>
        </w:tc>
        <w:tc>
          <w:tcPr>
            <w:tcW w:w="1440" w:type="dxa"/>
            <w:tcBorders>
              <w:top w:val="single" w:sz="4" w:space="0" w:color="auto"/>
              <w:left w:val="single" w:sz="4" w:space="0" w:color="auto"/>
              <w:bottom w:val="single" w:sz="4" w:space="0" w:color="auto"/>
              <w:right w:val="single" w:sz="4" w:space="0" w:color="auto"/>
            </w:tcBorders>
            <w:vAlign w:val="center"/>
          </w:tcPr>
          <w:p w14:paraId="450FBB61" w14:textId="64A45B45"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4</w:t>
            </w:r>
          </w:p>
        </w:tc>
        <w:tc>
          <w:tcPr>
            <w:tcW w:w="1080" w:type="dxa"/>
            <w:tcBorders>
              <w:top w:val="single" w:sz="4" w:space="0" w:color="auto"/>
              <w:left w:val="single" w:sz="4" w:space="0" w:color="auto"/>
              <w:bottom w:val="single" w:sz="4" w:space="0" w:color="auto"/>
              <w:right w:val="single" w:sz="4" w:space="0" w:color="auto"/>
            </w:tcBorders>
            <w:vAlign w:val="center"/>
          </w:tcPr>
          <w:p w14:paraId="07943F33" w14:textId="73ACE883"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5D493B87" w14:textId="5CB6E4B5"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5D7D8621" w14:textId="7B539641"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338F82E5" w14:textId="50B83C44"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239D5C0B" w14:textId="77777777" w:rsidR="00835D64" w:rsidRPr="00835D64" w:rsidRDefault="00835D64" w:rsidP="00C81826">
            <w:pPr>
              <w:jc w:val="both"/>
              <w:rPr>
                <w:rFonts w:ascii="Arial" w:hAnsi="Arial" w:cs="Arial"/>
                <w:sz w:val="16"/>
                <w:szCs w:val="16"/>
                <w:lang w:val="es-CO"/>
              </w:rPr>
            </w:pPr>
          </w:p>
        </w:tc>
      </w:tr>
      <w:tr w:rsidR="00835D64" w:rsidRPr="00835D64" w14:paraId="7D45ECB3"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6817C019" w14:textId="3CDF9577"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78</w:t>
            </w:r>
          </w:p>
        </w:tc>
        <w:tc>
          <w:tcPr>
            <w:tcW w:w="2340" w:type="dxa"/>
            <w:tcBorders>
              <w:top w:val="single" w:sz="4" w:space="0" w:color="auto"/>
              <w:left w:val="single" w:sz="4" w:space="0" w:color="auto"/>
              <w:bottom w:val="single" w:sz="4" w:space="0" w:color="auto"/>
              <w:right w:val="single" w:sz="4" w:space="0" w:color="auto"/>
            </w:tcBorders>
            <w:vAlign w:val="center"/>
          </w:tcPr>
          <w:p w14:paraId="723171A5" w14:textId="2E383A31"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GPS</w:t>
            </w:r>
          </w:p>
        </w:tc>
        <w:tc>
          <w:tcPr>
            <w:tcW w:w="1440" w:type="dxa"/>
            <w:tcBorders>
              <w:top w:val="single" w:sz="4" w:space="0" w:color="auto"/>
              <w:left w:val="single" w:sz="4" w:space="0" w:color="auto"/>
              <w:bottom w:val="single" w:sz="4" w:space="0" w:color="auto"/>
              <w:right w:val="single" w:sz="4" w:space="0" w:color="auto"/>
            </w:tcBorders>
            <w:vAlign w:val="center"/>
          </w:tcPr>
          <w:p w14:paraId="6DE1BCBA" w14:textId="3E1D23B9"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3</w:t>
            </w:r>
          </w:p>
        </w:tc>
        <w:tc>
          <w:tcPr>
            <w:tcW w:w="1080" w:type="dxa"/>
            <w:tcBorders>
              <w:top w:val="single" w:sz="4" w:space="0" w:color="auto"/>
              <w:left w:val="single" w:sz="4" w:space="0" w:color="auto"/>
              <w:bottom w:val="single" w:sz="4" w:space="0" w:color="auto"/>
              <w:right w:val="single" w:sz="4" w:space="0" w:color="auto"/>
            </w:tcBorders>
            <w:vAlign w:val="center"/>
          </w:tcPr>
          <w:p w14:paraId="08121A18" w14:textId="4B60D962"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397FBB33" w14:textId="59438715"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743D5B02" w14:textId="46ECD1E6"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70D94081" w14:textId="063D2C31"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598C7A8A" w14:textId="77777777" w:rsidR="00835D64" w:rsidRPr="00835D64" w:rsidRDefault="00835D64" w:rsidP="00C81826">
            <w:pPr>
              <w:jc w:val="both"/>
              <w:rPr>
                <w:rFonts w:ascii="Arial" w:hAnsi="Arial" w:cs="Arial"/>
                <w:sz w:val="16"/>
                <w:szCs w:val="16"/>
                <w:lang w:val="es-CO"/>
              </w:rPr>
            </w:pPr>
          </w:p>
        </w:tc>
      </w:tr>
      <w:tr w:rsidR="00835D64" w:rsidRPr="00835D64" w14:paraId="2A84B7E5"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6D3B3344" w14:textId="6875BBE9"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79</w:t>
            </w:r>
          </w:p>
        </w:tc>
        <w:tc>
          <w:tcPr>
            <w:tcW w:w="2340" w:type="dxa"/>
            <w:tcBorders>
              <w:top w:val="single" w:sz="4" w:space="0" w:color="auto"/>
              <w:left w:val="single" w:sz="4" w:space="0" w:color="auto"/>
              <w:bottom w:val="single" w:sz="4" w:space="0" w:color="auto"/>
              <w:right w:val="single" w:sz="4" w:space="0" w:color="auto"/>
            </w:tcBorders>
            <w:vAlign w:val="center"/>
          </w:tcPr>
          <w:p w14:paraId="132AA22E" w14:textId="7EF03357" w:rsidR="00835D64" w:rsidRPr="00835D64" w:rsidRDefault="00835D64" w:rsidP="005679B0">
            <w:pPr>
              <w:rPr>
                <w:rFonts w:ascii="Arial" w:hAnsi="Arial" w:cs="Arial"/>
                <w:color w:val="000000"/>
                <w:sz w:val="16"/>
                <w:szCs w:val="16"/>
              </w:rPr>
            </w:pPr>
            <w:r w:rsidRPr="00835D64">
              <w:rPr>
                <w:rFonts w:ascii="Arial" w:hAnsi="Arial" w:cs="Arial"/>
                <w:color w:val="000000"/>
                <w:sz w:val="16"/>
                <w:szCs w:val="16"/>
              </w:rPr>
              <w:t>TPH en agua, kit de prueba</w:t>
            </w:r>
          </w:p>
        </w:tc>
        <w:tc>
          <w:tcPr>
            <w:tcW w:w="1440" w:type="dxa"/>
            <w:tcBorders>
              <w:top w:val="single" w:sz="4" w:space="0" w:color="auto"/>
              <w:left w:val="single" w:sz="4" w:space="0" w:color="auto"/>
              <w:bottom w:val="single" w:sz="4" w:space="0" w:color="auto"/>
              <w:right w:val="single" w:sz="4" w:space="0" w:color="auto"/>
            </w:tcBorders>
            <w:vAlign w:val="center"/>
          </w:tcPr>
          <w:p w14:paraId="659C7688" w14:textId="5FEE8737"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3E7C259C" w14:textId="5D805EBD"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3BBBA238" w14:textId="7BF6928D"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284B224D" w14:textId="73D4F9C9"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656FA349" w14:textId="4C7F97BE"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06D81405" w14:textId="77777777" w:rsidR="00835D64" w:rsidRPr="00835D64" w:rsidRDefault="00835D64" w:rsidP="00C81826">
            <w:pPr>
              <w:jc w:val="both"/>
              <w:rPr>
                <w:rFonts w:ascii="Arial" w:hAnsi="Arial" w:cs="Arial"/>
                <w:sz w:val="16"/>
                <w:szCs w:val="16"/>
                <w:lang w:val="es-CO"/>
              </w:rPr>
            </w:pPr>
          </w:p>
        </w:tc>
      </w:tr>
      <w:tr w:rsidR="00835D64" w:rsidRPr="00835D64" w14:paraId="0CAFA0BF"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3778E99A" w14:textId="07B6D701"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80</w:t>
            </w:r>
          </w:p>
        </w:tc>
        <w:tc>
          <w:tcPr>
            <w:tcW w:w="2340" w:type="dxa"/>
            <w:tcBorders>
              <w:top w:val="single" w:sz="4" w:space="0" w:color="auto"/>
              <w:left w:val="single" w:sz="4" w:space="0" w:color="auto"/>
              <w:bottom w:val="single" w:sz="4" w:space="0" w:color="auto"/>
              <w:right w:val="single" w:sz="4" w:space="0" w:color="auto"/>
            </w:tcBorders>
            <w:vAlign w:val="center"/>
          </w:tcPr>
          <w:p w14:paraId="34A69BB4" w14:textId="3B4C0044"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Sistema de purificación de agua integral: purificador y dispensadores</w:t>
            </w:r>
          </w:p>
        </w:tc>
        <w:tc>
          <w:tcPr>
            <w:tcW w:w="1440" w:type="dxa"/>
            <w:tcBorders>
              <w:top w:val="single" w:sz="4" w:space="0" w:color="auto"/>
              <w:left w:val="single" w:sz="4" w:space="0" w:color="auto"/>
              <w:bottom w:val="single" w:sz="4" w:space="0" w:color="auto"/>
              <w:right w:val="single" w:sz="4" w:space="0" w:color="auto"/>
            </w:tcBorders>
            <w:vAlign w:val="center"/>
          </w:tcPr>
          <w:p w14:paraId="76B00B4C" w14:textId="6DB31794"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5AAE6AAE" w14:textId="20BF6635"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703F69A7" w14:textId="549ABD08"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4BC520B5" w14:textId="55ED3A4D"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64848EF4" w14:textId="08E2737E"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4C6D0041" w14:textId="77777777" w:rsidR="00835D64" w:rsidRPr="00835D64" w:rsidRDefault="00835D64" w:rsidP="00C81826">
            <w:pPr>
              <w:jc w:val="both"/>
              <w:rPr>
                <w:rFonts w:ascii="Arial" w:hAnsi="Arial" w:cs="Arial"/>
                <w:sz w:val="16"/>
                <w:szCs w:val="16"/>
                <w:lang w:val="es-CO"/>
              </w:rPr>
            </w:pPr>
          </w:p>
        </w:tc>
      </w:tr>
      <w:tr w:rsidR="00835D64" w:rsidRPr="00835D64" w14:paraId="754DEF75"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2E47EBC2" w14:textId="49E844EE"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81</w:t>
            </w:r>
          </w:p>
        </w:tc>
        <w:tc>
          <w:tcPr>
            <w:tcW w:w="2340" w:type="dxa"/>
            <w:tcBorders>
              <w:top w:val="single" w:sz="4" w:space="0" w:color="auto"/>
              <w:left w:val="single" w:sz="4" w:space="0" w:color="auto"/>
              <w:bottom w:val="single" w:sz="4" w:space="0" w:color="auto"/>
              <w:right w:val="single" w:sz="4" w:space="0" w:color="auto"/>
            </w:tcBorders>
            <w:vAlign w:val="center"/>
          </w:tcPr>
          <w:p w14:paraId="182C48D9" w14:textId="2736A56C"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Muestreador de agua con soporte de botellas</w:t>
            </w:r>
          </w:p>
        </w:tc>
        <w:tc>
          <w:tcPr>
            <w:tcW w:w="1440" w:type="dxa"/>
            <w:tcBorders>
              <w:top w:val="single" w:sz="4" w:space="0" w:color="auto"/>
              <w:left w:val="single" w:sz="4" w:space="0" w:color="auto"/>
              <w:bottom w:val="single" w:sz="4" w:space="0" w:color="auto"/>
              <w:right w:val="single" w:sz="4" w:space="0" w:color="auto"/>
            </w:tcBorders>
            <w:vAlign w:val="center"/>
          </w:tcPr>
          <w:p w14:paraId="75F3585D" w14:textId="7674ECCF"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1391D615" w14:textId="69C0C828"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5CCEA57D" w14:textId="35943538"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7EAF9FA5" w14:textId="7275623E"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328C8B15" w14:textId="1C46CA94"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54C06E22" w14:textId="77777777" w:rsidR="00835D64" w:rsidRPr="00835D64" w:rsidRDefault="00835D64" w:rsidP="00C81826">
            <w:pPr>
              <w:jc w:val="both"/>
              <w:rPr>
                <w:rFonts w:ascii="Arial" w:hAnsi="Arial" w:cs="Arial"/>
                <w:sz w:val="16"/>
                <w:szCs w:val="16"/>
                <w:lang w:val="es-CO"/>
              </w:rPr>
            </w:pPr>
          </w:p>
        </w:tc>
      </w:tr>
      <w:tr w:rsidR="00835D64" w:rsidRPr="00835D64" w14:paraId="1AD62F7B"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6615235B" w14:textId="6EA927D0"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82</w:t>
            </w:r>
          </w:p>
        </w:tc>
        <w:tc>
          <w:tcPr>
            <w:tcW w:w="2340" w:type="dxa"/>
            <w:tcBorders>
              <w:top w:val="single" w:sz="4" w:space="0" w:color="auto"/>
              <w:left w:val="single" w:sz="4" w:space="0" w:color="auto"/>
              <w:bottom w:val="single" w:sz="4" w:space="0" w:color="auto"/>
              <w:right w:val="single" w:sz="4" w:space="0" w:color="auto"/>
            </w:tcBorders>
            <w:vAlign w:val="center"/>
          </w:tcPr>
          <w:p w14:paraId="53FA4521" w14:textId="1E15E440"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Brazo telescópico para recogedores</w:t>
            </w:r>
          </w:p>
        </w:tc>
        <w:tc>
          <w:tcPr>
            <w:tcW w:w="1440" w:type="dxa"/>
            <w:tcBorders>
              <w:top w:val="single" w:sz="4" w:space="0" w:color="auto"/>
              <w:left w:val="single" w:sz="4" w:space="0" w:color="auto"/>
              <w:bottom w:val="single" w:sz="4" w:space="0" w:color="auto"/>
              <w:right w:val="single" w:sz="4" w:space="0" w:color="auto"/>
            </w:tcBorders>
            <w:vAlign w:val="center"/>
          </w:tcPr>
          <w:p w14:paraId="433AF27B" w14:textId="48E23055"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47753D50" w14:textId="23CB9C9F"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77BDFDBA" w14:textId="20AEDD8D"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4EBBB657" w14:textId="62D65260"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124F057E" w14:textId="53231912"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7C927D19" w14:textId="77777777" w:rsidR="00835D64" w:rsidRPr="00835D64" w:rsidRDefault="00835D64" w:rsidP="00C81826">
            <w:pPr>
              <w:jc w:val="both"/>
              <w:rPr>
                <w:rFonts w:ascii="Arial" w:hAnsi="Arial" w:cs="Arial"/>
                <w:sz w:val="16"/>
                <w:szCs w:val="16"/>
                <w:lang w:val="es-CO"/>
              </w:rPr>
            </w:pPr>
          </w:p>
        </w:tc>
      </w:tr>
      <w:tr w:rsidR="00835D64" w:rsidRPr="00835D64" w14:paraId="24B21521"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760F89EF" w14:textId="6A695018"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83</w:t>
            </w:r>
          </w:p>
        </w:tc>
        <w:tc>
          <w:tcPr>
            <w:tcW w:w="2340" w:type="dxa"/>
            <w:tcBorders>
              <w:top w:val="single" w:sz="4" w:space="0" w:color="auto"/>
              <w:left w:val="single" w:sz="4" w:space="0" w:color="auto"/>
              <w:bottom w:val="single" w:sz="4" w:space="0" w:color="auto"/>
              <w:right w:val="single" w:sz="4" w:space="0" w:color="auto"/>
            </w:tcBorders>
            <w:vAlign w:val="center"/>
          </w:tcPr>
          <w:p w14:paraId="4D2B7CB3" w14:textId="5531EE43"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Autoclave 18 litros</w:t>
            </w:r>
          </w:p>
        </w:tc>
        <w:tc>
          <w:tcPr>
            <w:tcW w:w="1440" w:type="dxa"/>
            <w:tcBorders>
              <w:top w:val="single" w:sz="4" w:space="0" w:color="auto"/>
              <w:left w:val="single" w:sz="4" w:space="0" w:color="auto"/>
              <w:bottom w:val="single" w:sz="4" w:space="0" w:color="auto"/>
              <w:right w:val="single" w:sz="4" w:space="0" w:color="auto"/>
            </w:tcBorders>
            <w:vAlign w:val="center"/>
          </w:tcPr>
          <w:p w14:paraId="185BC801" w14:textId="778E6A36"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14:paraId="14149433" w14:textId="55443D6D"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74862717" w14:textId="224CC2F8"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599690E5" w14:textId="0485AC79"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00417E7B" w14:textId="173644C6"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6B9DEDA0" w14:textId="77777777" w:rsidR="00835D64" w:rsidRPr="00835D64" w:rsidRDefault="00835D64" w:rsidP="00C81826">
            <w:pPr>
              <w:jc w:val="both"/>
              <w:rPr>
                <w:rFonts w:ascii="Arial" w:hAnsi="Arial" w:cs="Arial"/>
                <w:sz w:val="16"/>
                <w:szCs w:val="16"/>
                <w:lang w:val="es-CO"/>
              </w:rPr>
            </w:pPr>
          </w:p>
        </w:tc>
      </w:tr>
      <w:tr w:rsidR="00835D64" w:rsidRPr="00835D64" w14:paraId="15FCEDF2"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408437BE" w14:textId="65329A62"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84</w:t>
            </w:r>
          </w:p>
        </w:tc>
        <w:tc>
          <w:tcPr>
            <w:tcW w:w="2340" w:type="dxa"/>
            <w:tcBorders>
              <w:top w:val="single" w:sz="4" w:space="0" w:color="auto"/>
              <w:left w:val="single" w:sz="4" w:space="0" w:color="auto"/>
              <w:bottom w:val="single" w:sz="4" w:space="0" w:color="auto"/>
              <w:right w:val="single" w:sz="4" w:space="0" w:color="auto"/>
            </w:tcBorders>
            <w:vAlign w:val="center"/>
          </w:tcPr>
          <w:p w14:paraId="2B5B5056" w14:textId="624D2E2E"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Tubos de ensayo para siembra bacteriológica, reusables, de borosilicato con tapa</w:t>
            </w:r>
          </w:p>
        </w:tc>
        <w:tc>
          <w:tcPr>
            <w:tcW w:w="1440" w:type="dxa"/>
            <w:tcBorders>
              <w:top w:val="single" w:sz="4" w:space="0" w:color="auto"/>
              <w:left w:val="single" w:sz="4" w:space="0" w:color="auto"/>
              <w:bottom w:val="single" w:sz="4" w:space="0" w:color="auto"/>
              <w:right w:val="single" w:sz="4" w:space="0" w:color="auto"/>
            </w:tcBorders>
            <w:vAlign w:val="center"/>
          </w:tcPr>
          <w:p w14:paraId="6925C4B0" w14:textId="673DD7CA"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500</w:t>
            </w:r>
          </w:p>
        </w:tc>
        <w:tc>
          <w:tcPr>
            <w:tcW w:w="1080" w:type="dxa"/>
            <w:tcBorders>
              <w:top w:val="single" w:sz="4" w:space="0" w:color="auto"/>
              <w:left w:val="single" w:sz="4" w:space="0" w:color="auto"/>
              <w:bottom w:val="single" w:sz="4" w:space="0" w:color="auto"/>
              <w:right w:val="single" w:sz="4" w:space="0" w:color="auto"/>
            </w:tcBorders>
            <w:vAlign w:val="center"/>
          </w:tcPr>
          <w:p w14:paraId="68F77EC8" w14:textId="35F56B3F"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79C7BF9B" w14:textId="3AF988CC"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7F0E8E4C" w14:textId="17F916DB"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6C75F683" w14:textId="49EE8881"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047EF801" w14:textId="77777777" w:rsidR="00835D64" w:rsidRPr="00835D64" w:rsidRDefault="00835D64" w:rsidP="00C81826">
            <w:pPr>
              <w:jc w:val="both"/>
              <w:rPr>
                <w:rFonts w:ascii="Arial" w:hAnsi="Arial" w:cs="Arial"/>
                <w:sz w:val="16"/>
                <w:szCs w:val="16"/>
                <w:lang w:val="es-CO"/>
              </w:rPr>
            </w:pPr>
          </w:p>
        </w:tc>
      </w:tr>
      <w:tr w:rsidR="00835D64" w:rsidRPr="003D5A30" w14:paraId="7BD906E4" w14:textId="77777777" w:rsidTr="005A025E">
        <w:trPr>
          <w:cantSplit/>
        </w:trPr>
        <w:tc>
          <w:tcPr>
            <w:tcW w:w="1008" w:type="dxa"/>
            <w:tcBorders>
              <w:top w:val="single" w:sz="4" w:space="0" w:color="auto"/>
              <w:left w:val="double" w:sz="4" w:space="0" w:color="auto"/>
              <w:bottom w:val="single" w:sz="4" w:space="0" w:color="auto"/>
              <w:right w:val="single" w:sz="4" w:space="0" w:color="auto"/>
            </w:tcBorders>
            <w:vAlign w:val="center"/>
          </w:tcPr>
          <w:p w14:paraId="7FA32DFF" w14:textId="6159907E" w:rsidR="00835D64" w:rsidRPr="00835D64" w:rsidRDefault="00835D64" w:rsidP="00C81826">
            <w:pPr>
              <w:jc w:val="center"/>
              <w:rPr>
                <w:rFonts w:ascii="Arial" w:hAnsi="Arial" w:cs="Arial"/>
                <w:bCs/>
                <w:color w:val="000000"/>
                <w:sz w:val="16"/>
                <w:szCs w:val="16"/>
                <w:lang w:val="es-EC"/>
              </w:rPr>
            </w:pPr>
            <w:r w:rsidRPr="00835D64">
              <w:rPr>
                <w:rFonts w:ascii="Arial" w:hAnsi="Arial" w:cs="Arial"/>
                <w:bCs/>
                <w:color w:val="000000"/>
                <w:sz w:val="16"/>
                <w:szCs w:val="16"/>
                <w:lang w:val="es-EC"/>
              </w:rPr>
              <w:t>85</w:t>
            </w:r>
          </w:p>
        </w:tc>
        <w:tc>
          <w:tcPr>
            <w:tcW w:w="2340" w:type="dxa"/>
            <w:tcBorders>
              <w:top w:val="single" w:sz="4" w:space="0" w:color="auto"/>
              <w:left w:val="single" w:sz="4" w:space="0" w:color="auto"/>
              <w:bottom w:val="single" w:sz="4" w:space="0" w:color="auto"/>
              <w:right w:val="single" w:sz="4" w:space="0" w:color="auto"/>
            </w:tcBorders>
            <w:vAlign w:val="center"/>
          </w:tcPr>
          <w:p w14:paraId="322897EF" w14:textId="52906736" w:rsidR="00835D64" w:rsidRPr="00835D64" w:rsidRDefault="00835D64" w:rsidP="004317E1">
            <w:pPr>
              <w:jc w:val="both"/>
              <w:rPr>
                <w:rFonts w:ascii="Arial" w:hAnsi="Arial" w:cs="Arial"/>
                <w:color w:val="000000"/>
                <w:sz w:val="16"/>
                <w:szCs w:val="16"/>
              </w:rPr>
            </w:pPr>
            <w:r w:rsidRPr="00835D64">
              <w:rPr>
                <w:rFonts w:ascii="Arial" w:hAnsi="Arial" w:cs="Arial"/>
                <w:color w:val="000000"/>
                <w:sz w:val="16"/>
                <w:szCs w:val="16"/>
              </w:rPr>
              <w:t>Gradilla (para tubo de ensayo de 13x25)</w:t>
            </w:r>
          </w:p>
        </w:tc>
        <w:tc>
          <w:tcPr>
            <w:tcW w:w="1440" w:type="dxa"/>
            <w:tcBorders>
              <w:top w:val="single" w:sz="4" w:space="0" w:color="auto"/>
              <w:left w:val="single" w:sz="4" w:space="0" w:color="auto"/>
              <w:bottom w:val="single" w:sz="4" w:space="0" w:color="auto"/>
              <w:right w:val="single" w:sz="4" w:space="0" w:color="auto"/>
            </w:tcBorders>
            <w:vAlign w:val="center"/>
          </w:tcPr>
          <w:p w14:paraId="5A596EE2" w14:textId="08D460BB" w:rsidR="00835D64" w:rsidRPr="00835D64" w:rsidRDefault="00835D64" w:rsidP="00C81826">
            <w:pPr>
              <w:jc w:val="center"/>
              <w:rPr>
                <w:rFonts w:ascii="Arial" w:hAnsi="Arial" w:cs="Arial"/>
                <w:bCs/>
                <w:color w:val="000000"/>
                <w:sz w:val="16"/>
                <w:szCs w:val="16"/>
                <w:lang w:val="en-US"/>
              </w:rPr>
            </w:pPr>
            <w:r w:rsidRPr="00835D64">
              <w:rPr>
                <w:rFonts w:ascii="Arial" w:hAnsi="Arial" w:cs="Arial"/>
                <w:bCs/>
                <w:color w:val="000000"/>
                <w:sz w:val="16"/>
                <w:szCs w:val="16"/>
                <w:lang w:val="en-US"/>
              </w:rPr>
              <w:t>10</w:t>
            </w:r>
          </w:p>
        </w:tc>
        <w:tc>
          <w:tcPr>
            <w:tcW w:w="1080" w:type="dxa"/>
            <w:tcBorders>
              <w:top w:val="single" w:sz="4" w:space="0" w:color="auto"/>
              <w:left w:val="single" w:sz="4" w:space="0" w:color="auto"/>
              <w:bottom w:val="single" w:sz="4" w:space="0" w:color="auto"/>
              <w:right w:val="single" w:sz="4" w:space="0" w:color="auto"/>
            </w:tcBorders>
            <w:vAlign w:val="center"/>
          </w:tcPr>
          <w:p w14:paraId="33FFC3BF" w14:textId="232011E7" w:rsidR="00835D64" w:rsidRPr="00835D64" w:rsidRDefault="00835D64" w:rsidP="00C81826">
            <w:pPr>
              <w:jc w:val="center"/>
              <w:rPr>
                <w:rFonts w:ascii="Arial" w:hAnsi="Arial" w:cs="Arial"/>
                <w:sz w:val="16"/>
                <w:szCs w:val="16"/>
                <w:lang w:val="pt-BR"/>
              </w:rPr>
            </w:pPr>
            <w:r w:rsidRPr="00835D64">
              <w:rPr>
                <w:rFonts w:ascii="Arial" w:hAnsi="Arial" w:cs="Arial"/>
                <w:sz w:val="16"/>
                <w:szCs w:val="16"/>
                <w:lang w:val="pt-BR"/>
              </w:rPr>
              <w:t>U</w:t>
            </w:r>
          </w:p>
        </w:tc>
        <w:tc>
          <w:tcPr>
            <w:tcW w:w="1260" w:type="dxa"/>
            <w:tcBorders>
              <w:top w:val="single" w:sz="4" w:space="0" w:color="auto"/>
              <w:left w:val="single" w:sz="4" w:space="0" w:color="auto"/>
              <w:bottom w:val="single" w:sz="4" w:space="0" w:color="auto"/>
              <w:right w:val="single" w:sz="4" w:space="0" w:color="auto"/>
            </w:tcBorders>
          </w:tcPr>
          <w:p w14:paraId="76054296" w14:textId="6AA2E928" w:rsidR="00835D64" w:rsidRPr="00835D64" w:rsidRDefault="00835D64" w:rsidP="00993359">
            <w:pPr>
              <w:jc w:val="center"/>
              <w:rPr>
                <w:rFonts w:ascii="Arial" w:hAnsi="Arial" w:cs="Arial"/>
                <w:sz w:val="16"/>
                <w:szCs w:val="16"/>
                <w:lang w:val="es-CO"/>
              </w:rPr>
            </w:pPr>
            <w:r w:rsidRPr="00835D64">
              <w:rPr>
                <w:rFonts w:ascii="Arial" w:hAnsi="Arial" w:cs="Arial"/>
                <w:color w:val="000000" w:themeColor="text1"/>
                <w:sz w:val="16"/>
                <w:szCs w:val="16"/>
              </w:rPr>
              <w:t>Laboratorio Central</w:t>
            </w:r>
            <w:r w:rsidRPr="00835D64">
              <w:rPr>
                <w:color w:val="000000" w:themeColor="text1"/>
              </w:rPr>
              <w:t xml:space="preserve"> </w:t>
            </w:r>
            <w:r w:rsidRPr="00835D64">
              <w:rPr>
                <w:rFonts w:ascii="Arial" w:hAnsi="Arial" w:cs="Arial"/>
                <w:sz w:val="16"/>
                <w:szCs w:val="16"/>
                <w:lang w:val="es-CO"/>
              </w:rPr>
              <w:t>EPAM</w:t>
            </w:r>
          </w:p>
        </w:tc>
        <w:tc>
          <w:tcPr>
            <w:tcW w:w="1864" w:type="dxa"/>
            <w:tcBorders>
              <w:left w:val="single" w:sz="4" w:space="0" w:color="auto"/>
              <w:right w:val="single" w:sz="4" w:space="0" w:color="auto"/>
            </w:tcBorders>
            <w:vAlign w:val="center"/>
          </w:tcPr>
          <w:p w14:paraId="42D86A48" w14:textId="5EF79880"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30 DÍAS</w:t>
            </w:r>
          </w:p>
        </w:tc>
        <w:tc>
          <w:tcPr>
            <w:tcW w:w="1798" w:type="dxa"/>
            <w:tcBorders>
              <w:left w:val="single" w:sz="4" w:space="0" w:color="auto"/>
              <w:right w:val="single" w:sz="4" w:space="0" w:color="auto"/>
            </w:tcBorders>
            <w:vAlign w:val="center"/>
          </w:tcPr>
          <w:p w14:paraId="03721451" w14:textId="5BA245F5" w:rsidR="00835D64" w:rsidRPr="00835D64" w:rsidRDefault="00835D64" w:rsidP="00C81826">
            <w:pPr>
              <w:jc w:val="center"/>
              <w:rPr>
                <w:rFonts w:ascii="Arial" w:hAnsi="Arial" w:cs="Arial"/>
                <w:sz w:val="16"/>
                <w:szCs w:val="16"/>
                <w:lang w:val="es-CO"/>
              </w:rPr>
            </w:pPr>
            <w:r w:rsidRPr="00835D64">
              <w:rPr>
                <w:rFonts w:ascii="Arial" w:hAnsi="Arial" w:cs="Arial"/>
                <w:sz w:val="16"/>
                <w:szCs w:val="16"/>
                <w:lang w:val="es-CO"/>
              </w:rPr>
              <w:t>90 DÍAS</w:t>
            </w:r>
          </w:p>
        </w:tc>
        <w:tc>
          <w:tcPr>
            <w:tcW w:w="2098" w:type="dxa"/>
            <w:tcBorders>
              <w:left w:val="single" w:sz="4" w:space="0" w:color="auto"/>
              <w:right w:val="double" w:sz="4" w:space="0" w:color="auto"/>
            </w:tcBorders>
            <w:vAlign w:val="center"/>
          </w:tcPr>
          <w:p w14:paraId="4A8217D4" w14:textId="77777777" w:rsidR="00835D64" w:rsidRPr="004317E1" w:rsidRDefault="00835D64" w:rsidP="00C81826">
            <w:pPr>
              <w:jc w:val="both"/>
              <w:rPr>
                <w:rFonts w:ascii="Arial" w:hAnsi="Arial" w:cs="Arial"/>
                <w:sz w:val="16"/>
                <w:szCs w:val="16"/>
                <w:lang w:val="es-CO"/>
              </w:rPr>
            </w:pPr>
          </w:p>
        </w:tc>
      </w:tr>
    </w:tbl>
    <w:p w14:paraId="2A44FB19" w14:textId="77777777" w:rsidR="005129A5" w:rsidRDefault="005129A5" w:rsidP="005129A5">
      <w:pPr>
        <w:pStyle w:val="Outline"/>
        <w:tabs>
          <w:tab w:val="right" w:leader="dot" w:pos="9000"/>
        </w:tabs>
        <w:spacing w:before="0" w:after="200"/>
        <w:jc w:val="both"/>
        <w:rPr>
          <w:bCs/>
          <w:kern w:val="0"/>
          <w:szCs w:val="24"/>
          <w:lang w:val="es-CO"/>
        </w:rPr>
        <w:sectPr w:rsidR="005129A5" w:rsidSect="005129A5">
          <w:headerReference w:type="even" r:id="rId36"/>
          <w:pgSz w:w="15840" w:h="12240" w:orient="landscape"/>
          <w:pgMar w:top="1440" w:right="1440" w:bottom="1440" w:left="1440" w:header="720" w:footer="720" w:gutter="0"/>
          <w:cols w:space="720"/>
          <w:docGrid w:linePitch="360"/>
        </w:sectPr>
      </w:pPr>
    </w:p>
    <w:p w14:paraId="2DACCB24" w14:textId="5A1B1D82" w:rsidR="00A004A3" w:rsidRPr="007707C9" w:rsidRDefault="005129A5" w:rsidP="007707C9">
      <w:pPr>
        <w:pStyle w:val="SectionVIHeader"/>
        <w:rPr>
          <w:lang w:val="es-CO"/>
        </w:rPr>
      </w:pPr>
      <w:bookmarkStart w:id="91" w:name="_Toc77665713"/>
      <w:r w:rsidRPr="003D5A30">
        <w:rPr>
          <w:lang w:val="es-CO"/>
        </w:rPr>
        <w:lastRenderedPageBreak/>
        <w:t>2.  Lista de Servicios Conexos y Cronograma de Cumplimiento</w:t>
      </w:r>
      <w:bookmarkEnd w:id="91"/>
    </w:p>
    <w:tbl>
      <w:tblPr>
        <w:tblpPr w:leftFromText="180" w:rightFromText="180" w:horzAnchor="page" w:tblpX="1774" w:tblpY="2074"/>
        <w:tblW w:w="131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2340"/>
        <w:gridCol w:w="2340"/>
        <w:gridCol w:w="1620"/>
        <w:gridCol w:w="1620"/>
      </w:tblGrid>
      <w:tr w:rsidR="005129A5" w:rsidRPr="009C56B9" w14:paraId="41888696" w14:textId="77777777" w:rsidTr="00D701D8">
        <w:trPr>
          <w:cantSplit/>
          <w:trHeight w:val="1049"/>
        </w:trPr>
        <w:tc>
          <w:tcPr>
            <w:tcW w:w="1008" w:type="dxa"/>
          </w:tcPr>
          <w:p w14:paraId="58F9F42D" w14:textId="77777777" w:rsidR="005129A5" w:rsidRPr="008D6D1F" w:rsidRDefault="005129A5" w:rsidP="00104D6C">
            <w:pPr>
              <w:spacing w:before="120"/>
              <w:jc w:val="center"/>
              <w:rPr>
                <w:b/>
                <w:bCs/>
                <w:sz w:val="20"/>
                <w:szCs w:val="22"/>
                <w:lang w:val="es-CO"/>
              </w:rPr>
            </w:pPr>
          </w:p>
          <w:p w14:paraId="081942DC" w14:textId="77777777" w:rsidR="005129A5" w:rsidRPr="008D6D1F" w:rsidRDefault="005129A5" w:rsidP="00104D6C">
            <w:pPr>
              <w:spacing w:before="120"/>
              <w:jc w:val="center"/>
              <w:rPr>
                <w:b/>
                <w:bCs/>
                <w:sz w:val="20"/>
                <w:szCs w:val="22"/>
                <w:lang w:val="es-CO"/>
              </w:rPr>
            </w:pPr>
            <w:r w:rsidRPr="008D6D1F">
              <w:rPr>
                <w:b/>
                <w:bCs/>
                <w:sz w:val="20"/>
                <w:szCs w:val="22"/>
                <w:lang w:val="es-CO"/>
              </w:rPr>
              <w:t>Servicio</w:t>
            </w:r>
          </w:p>
        </w:tc>
        <w:tc>
          <w:tcPr>
            <w:tcW w:w="4230" w:type="dxa"/>
          </w:tcPr>
          <w:p w14:paraId="4C26A399" w14:textId="77777777" w:rsidR="005129A5" w:rsidRPr="008D6D1F" w:rsidRDefault="005129A5" w:rsidP="00104D6C">
            <w:pPr>
              <w:keepNext/>
              <w:spacing w:before="120"/>
              <w:jc w:val="center"/>
              <w:outlineLvl w:val="0"/>
              <w:rPr>
                <w:b/>
                <w:bCs/>
                <w:sz w:val="20"/>
                <w:szCs w:val="22"/>
                <w:lang w:val="es-CO"/>
              </w:rPr>
            </w:pPr>
          </w:p>
          <w:p w14:paraId="015F0ED6" w14:textId="77777777" w:rsidR="005129A5" w:rsidRPr="008D6D1F" w:rsidRDefault="005129A5" w:rsidP="00104D6C">
            <w:pPr>
              <w:spacing w:before="120"/>
              <w:jc w:val="center"/>
              <w:rPr>
                <w:b/>
                <w:bCs/>
                <w:sz w:val="20"/>
                <w:szCs w:val="22"/>
                <w:lang w:val="es-CO"/>
              </w:rPr>
            </w:pPr>
            <w:r w:rsidRPr="008D6D1F">
              <w:rPr>
                <w:b/>
                <w:bCs/>
                <w:sz w:val="20"/>
                <w:szCs w:val="22"/>
                <w:lang w:val="es-CO"/>
              </w:rPr>
              <w:t>Descripción del Servicio</w:t>
            </w:r>
          </w:p>
        </w:tc>
        <w:tc>
          <w:tcPr>
            <w:tcW w:w="2340" w:type="dxa"/>
          </w:tcPr>
          <w:p w14:paraId="36C8CA96" w14:textId="77777777" w:rsidR="005129A5" w:rsidRPr="008D6D1F" w:rsidRDefault="005129A5" w:rsidP="00104D6C">
            <w:pPr>
              <w:keepNext/>
              <w:spacing w:before="120"/>
              <w:jc w:val="center"/>
              <w:outlineLvl w:val="0"/>
              <w:rPr>
                <w:b/>
                <w:bCs/>
                <w:sz w:val="20"/>
                <w:szCs w:val="22"/>
                <w:lang w:val="es-CO"/>
              </w:rPr>
            </w:pPr>
          </w:p>
          <w:p w14:paraId="5010A1BA" w14:textId="77777777" w:rsidR="00A004A3" w:rsidRPr="008D6D1F" w:rsidRDefault="005129A5" w:rsidP="00104D6C">
            <w:pPr>
              <w:spacing w:before="120"/>
              <w:jc w:val="center"/>
              <w:rPr>
                <w:b/>
                <w:bCs/>
                <w:sz w:val="20"/>
                <w:szCs w:val="22"/>
                <w:lang w:val="es-CO"/>
              </w:rPr>
            </w:pPr>
            <w:r w:rsidRPr="008D6D1F">
              <w:rPr>
                <w:b/>
                <w:bCs/>
                <w:sz w:val="20"/>
                <w:szCs w:val="22"/>
                <w:lang w:val="es-CO"/>
              </w:rPr>
              <w:t>Cantidad</w:t>
            </w:r>
            <w:r w:rsidRPr="008D6D1F">
              <w:rPr>
                <w:rStyle w:val="Refdenotaalpie"/>
                <w:b/>
                <w:bCs/>
                <w:sz w:val="20"/>
                <w:szCs w:val="22"/>
                <w:lang w:val="es-CO"/>
              </w:rPr>
              <w:footnoteReference w:id="11"/>
            </w:r>
            <w:r w:rsidR="00A004A3" w:rsidRPr="008D6D1F">
              <w:rPr>
                <w:b/>
                <w:bCs/>
                <w:sz w:val="20"/>
                <w:szCs w:val="22"/>
                <w:lang w:val="es-CO"/>
              </w:rPr>
              <w:t xml:space="preserve"> </w:t>
            </w:r>
          </w:p>
          <w:p w14:paraId="29193B95" w14:textId="3397CFF6" w:rsidR="005129A5" w:rsidRPr="008D6D1F" w:rsidRDefault="005129A5" w:rsidP="00104D6C">
            <w:pPr>
              <w:spacing w:before="120"/>
              <w:jc w:val="center"/>
              <w:rPr>
                <w:b/>
                <w:bCs/>
                <w:sz w:val="20"/>
                <w:szCs w:val="22"/>
                <w:lang w:val="es-CO"/>
              </w:rPr>
            </w:pPr>
          </w:p>
        </w:tc>
        <w:tc>
          <w:tcPr>
            <w:tcW w:w="2340" w:type="dxa"/>
          </w:tcPr>
          <w:p w14:paraId="480F82E5" w14:textId="77777777" w:rsidR="005129A5" w:rsidRPr="008D6D1F" w:rsidRDefault="005129A5" w:rsidP="00104D6C">
            <w:pPr>
              <w:keepNext/>
              <w:spacing w:before="120"/>
              <w:jc w:val="center"/>
              <w:outlineLvl w:val="0"/>
              <w:rPr>
                <w:b/>
                <w:bCs/>
                <w:sz w:val="20"/>
                <w:szCs w:val="22"/>
                <w:lang w:val="es-CO"/>
              </w:rPr>
            </w:pPr>
          </w:p>
          <w:p w14:paraId="7E49F1A3" w14:textId="6B828940" w:rsidR="005129A5" w:rsidRPr="008D6D1F" w:rsidRDefault="005129A5" w:rsidP="002D5C2F">
            <w:pPr>
              <w:spacing w:before="120"/>
              <w:jc w:val="center"/>
              <w:rPr>
                <w:b/>
                <w:bCs/>
                <w:sz w:val="20"/>
                <w:szCs w:val="22"/>
                <w:lang w:val="es-CO"/>
              </w:rPr>
            </w:pPr>
            <w:r w:rsidRPr="008D6D1F">
              <w:rPr>
                <w:b/>
                <w:bCs/>
                <w:sz w:val="20"/>
                <w:szCs w:val="22"/>
                <w:lang w:val="es-CO"/>
              </w:rPr>
              <w:t>Unidad física</w:t>
            </w:r>
          </w:p>
        </w:tc>
        <w:tc>
          <w:tcPr>
            <w:tcW w:w="1620" w:type="dxa"/>
          </w:tcPr>
          <w:p w14:paraId="75C805E1" w14:textId="4BB1D960" w:rsidR="005129A5" w:rsidRPr="008D6D1F" w:rsidRDefault="005129A5" w:rsidP="002D5C2F">
            <w:pPr>
              <w:spacing w:before="120"/>
              <w:ind w:left="-18"/>
              <w:jc w:val="center"/>
              <w:rPr>
                <w:b/>
                <w:bCs/>
                <w:sz w:val="20"/>
                <w:szCs w:val="22"/>
                <w:lang w:val="es-CO"/>
              </w:rPr>
            </w:pPr>
            <w:r w:rsidRPr="008D6D1F">
              <w:rPr>
                <w:b/>
                <w:bCs/>
                <w:sz w:val="20"/>
                <w:szCs w:val="22"/>
                <w:lang w:val="es-CO"/>
              </w:rPr>
              <w:t>Lugar Donde los Servicios Serán Prestados</w:t>
            </w:r>
          </w:p>
        </w:tc>
        <w:tc>
          <w:tcPr>
            <w:tcW w:w="1620" w:type="dxa"/>
          </w:tcPr>
          <w:p w14:paraId="48A3733B" w14:textId="34864B6C" w:rsidR="005129A5" w:rsidRPr="008D6D1F" w:rsidRDefault="005129A5" w:rsidP="004317E1">
            <w:pPr>
              <w:spacing w:before="120"/>
              <w:ind w:left="-18"/>
              <w:jc w:val="center"/>
              <w:rPr>
                <w:b/>
                <w:bCs/>
                <w:sz w:val="20"/>
                <w:szCs w:val="22"/>
                <w:lang w:val="es-CO"/>
              </w:rPr>
            </w:pPr>
            <w:r w:rsidRPr="008D6D1F">
              <w:rPr>
                <w:b/>
                <w:bCs/>
                <w:sz w:val="20"/>
                <w:szCs w:val="22"/>
                <w:lang w:val="es-CO"/>
              </w:rPr>
              <w:t xml:space="preserve">Fecha(s) Final(es) de Ejecución de los Servicios </w:t>
            </w:r>
            <w:r w:rsidR="00A004A3" w:rsidRPr="008D6D1F">
              <w:rPr>
                <w:b/>
                <w:bCs/>
                <w:sz w:val="20"/>
                <w:szCs w:val="22"/>
                <w:lang w:val="es-CO"/>
              </w:rPr>
              <w:t xml:space="preserve"> </w:t>
            </w:r>
          </w:p>
        </w:tc>
      </w:tr>
      <w:tr w:rsidR="00A004A3" w:rsidRPr="009C56B9" w14:paraId="39D1CA32" w14:textId="77777777" w:rsidTr="004317E1">
        <w:trPr>
          <w:cantSplit/>
          <w:trHeight w:val="255"/>
        </w:trPr>
        <w:tc>
          <w:tcPr>
            <w:tcW w:w="1008" w:type="dxa"/>
            <w:vAlign w:val="center"/>
          </w:tcPr>
          <w:p w14:paraId="69C6D329" w14:textId="3A791C33" w:rsidR="00A004A3" w:rsidRPr="000650D7" w:rsidRDefault="00A004A3" w:rsidP="00A004A3">
            <w:pPr>
              <w:jc w:val="center"/>
              <w:rPr>
                <w:rFonts w:ascii="Arial" w:hAnsi="Arial" w:cs="Arial"/>
                <w:bCs/>
                <w:color w:val="000000"/>
                <w:sz w:val="16"/>
                <w:szCs w:val="16"/>
                <w:highlight w:val="yellow"/>
                <w:lang w:val="es-ES"/>
              </w:rPr>
            </w:pPr>
          </w:p>
        </w:tc>
        <w:tc>
          <w:tcPr>
            <w:tcW w:w="4230" w:type="dxa"/>
            <w:vAlign w:val="center"/>
          </w:tcPr>
          <w:p w14:paraId="0B9FC5A8" w14:textId="3B68B1C8" w:rsidR="00A004A3" w:rsidRPr="009C56B9" w:rsidRDefault="00A004A3" w:rsidP="00BF7862">
            <w:pPr>
              <w:rPr>
                <w:rFonts w:ascii="Arial" w:hAnsi="Arial" w:cs="Arial"/>
                <w:bCs/>
                <w:color w:val="000000"/>
                <w:sz w:val="16"/>
                <w:szCs w:val="16"/>
                <w:highlight w:val="yellow"/>
                <w:lang w:val="es-EC"/>
              </w:rPr>
            </w:pPr>
          </w:p>
        </w:tc>
        <w:tc>
          <w:tcPr>
            <w:tcW w:w="2340" w:type="dxa"/>
            <w:vAlign w:val="center"/>
          </w:tcPr>
          <w:p w14:paraId="0B6E77E1" w14:textId="1CC7E353" w:rsidR="00A004A3" w:rsidRPr="000650D7" w:rsidRDefault="00A004A3" w:rsidP="00A004A3">
            <w:pPr>
              <w:jc w:val="center"/>
              <w:rPr>
                <w:rFonts w:ascii="Arial" w:hAnsi="Arial" w:cs="Arial"/>
                <w:bCs/>
                <w:color w:val="000000"/>
                <w:sz w:val="16"/>
                <w:szCs w:val="16"/>
                <w:highlight w:val="yellow"/>
                <w:lang w:val="es-ES"/>
              </w:rPr>
            </w:pPr>
          </w:p>
        </w:tc>
        <w:tc>
          <w:tcPr>
            <w:tcW w:w="2340" w:type="dxa"/>
            <w:vAlign w:val="center"/>
          </w:tcPr>
          <w:p w14:paraId="27F9AEE8" w14:textId="3FC5A7EC" w:rsidR="00A004A3" w:rsidRPr="000650D7" w:rsidRDefault="00A004A3" w:rsidP="00A004A3">
            <w:pPr>
              <w:jc w:val="center"/>
              <w:rPr>
                <w:rFonts w:ascii="Arial" w:hAnsi="Arial" w:cs="Arial"/>
                <w:bCs/>
                <w:color w:val="000000"/>
                <w:sz w:val="16"/>
                <w:szCs w:val="16"/>
                <w:highlight w:val="yellow"/>
                <w:lang w:val="es-ES"/>
              </w:rPr>
            </w:pPr>
          </w:p>
        </w:tc>
        <w:tc>
          <w:tcPr>
            <w:tcW w:w="1620" w:type="dxa"/>
            <w:vAlign w:val="center"/>
          </w:tcPr>
          <w:p w14:paraId="30B7CEA7" w14:textId="76B95A2F" w:rsidR="00A004A3" w:rsidRPr="009C56B9" w:rsidRDefault="00A004A3" w:rsidP="004317E1">
            <w:pPr>
              <w:pStyle w:val="Outline"/>
              <w:spacing w:before="120"/>
              <w:jc w:val="center"/>
              <w:rPr>
                <w:rFonts w:ascii="Arial" w:hAnsi="Arial" w:cs="Arial"/>
                <w:kern w:val="0"/>
                <w:sz w:val="16"/>
                <w:szCs w:val="16"/>
                <w:highlight w:val="yellow"/>
                <w:lang w:val="pt-BR"/>
              </w:rPr>
            </w:pPr>
          </w:p>
        </w:tc>
        <w:tc>
          <w:tcPr>
            <w:tcW w:w="1620" w:type="dxa"/>
            <w:vAlign w:val="center"/>
          </w:tcPr>
          <w:p w14:paraId="167FA461" w14:textId="234705E1" w:rsidR="00DA3C56" w:rsidRPr="009C56B9" w:rsidRDefault="00DA3C56" w:rsidP="004317E1">
            <w:pPr>
              <w:pStyle w:val="Outline"/>
              <w:spacing w:before="120"/>
              <w:jc w:val="center"/>
              <w:rPr>
                <w:rFonts w:ascii="Arial" w:hAnsi="Arial" w:cs="Arial"/>
                <w:kern w:val="0"/>
                <w:sz w:val="16"/>
                <w:szCs w:val="16"/>
                <w:highlight w:val="yellow"/>
                <w:lang w:val="pt-BR"/>
              </w:rPr>
            </w:pPr>
          </w:p>
        </w:tc>
      </w:tr>
      <w:tr w:rsidR="00CA4FB9" w:rsidRPr="009C56B9" w14:paraId="03075150" w14:textId="77777777" w:rsidTr="004317E1">
        <w:trPr>
          <w:cantSplit/>
          <w:trHeight w:val="255"/>
        </w:trPr>
        <w:tc>
          <w:tcPr>
            <w:tcW w:w="1008" w:type="dxa"/>
            <w:vAlign w:val="center"/>
          </w:tcPr>
          <w:p w14:paraId="4046B967" w14:textId="34AB24B9" w:rsidR="00CA4FB9" w:rsidRPr="000650D7" w:rsidRDefault="00CA4FB9" w:rsidP="00CA4FB9">
            <w:pPr>
              <w:jc w:val="center"/>
              <w:rPr>
                <w:rFonts w:ascii="Arial" w:hAnsi="Arial" w:cs="Arial"/>
                <w:bCs/>
                <w:color w:val="000000"/>
                <w:sz w:val="16"/>
                <w:szCs w:val="16"/>
                <w:highlight w:val="yellow"/>
                <w:lang w:val="es-ES"/>
              </w:rPr>
            </w:pPr>
          </w:p>
        </w:tc>
        <w:tc>
          <w:tcPr>
            <w:tcW w:w="4230" w:type="dxa"/>
            <w:vAlign w:val="center"/>
          </w:tcPr>
          <w:p w14:paraId="74438B11" w14:textId="285DE1C6" w:rsidR="00CA4FB9" w:rsidRPr="009C56B9" w:rsidRDefault="00CA4FB9" w:rsidP="00CA4FB9">
            <w:pPr>
              <w:rPr>
                <w:rFonts w:ascii="Arial" w:hAnsi="Arial" w:cs="Arial"/>
                <w:bCs/>
                <w:color w:val="000000"/>
                <w:sz w:val="16"/>
                <w:szCs w:val="16"/>
                <w:highlight w:val="yellow"/>
                <w:lang w:val="es-EC"/>
              </w:rPr>
            </w:pPr>
          </w:p>
        </w:tc>
        <w:tc>
          <w:tcPr>
            <w:tcW w:w="2340" w:type="dxa"/>
            <w:vAlign w:val="center"/>
          </w:tcPr>
          <w:p w14:paraId="5E3B0588" w14:textId="0C9E1A26" w:rsidR="00CA4FB9" w:rsidRPr="000650D7" w:rsidRDefault="00CA4FB9" w:rsidP="00CA4FB9">
            <w:pPr>
              <w:jc w:val="center"/>
              <w:rPr>
                <w:rFonts w:ascii="Arial" w:hAnsi="Arial" w:cs="Arial"/>
                <w:bCs/>
                <w:color w:val="000000"/>
                <w:sz w:val="16"/>
                <w:szCs w:val="16"/>
                <w:highlight w:val="yellow"/>
                <w:lang w:val="es-ES"/>
              </w:rPr>
            </w:pPr>
          </w:p>
        </w:tc>
        <w:tc>
          <w:tcPr>
            <w:tcW w:w="2340" w:type="dxa"/>
            <w:vAlign w:val="center"/>
          </w:tcPr>
          <w:p w14:paraId="19502413" w14:textId="73B54828" w:rsidR="00CA4FB9" w:rsidRPr="000650D7" w:rsidRDefault="00CA4FB9" w:rsidP="00CA4FB9">
            <w:pPr>
              <w:jc w:val="center"/>
              <w:rPr>
                <w:rFonts w:ascii="Arial" w:hAnsi="Arial" w:cs="Arial"/>
                <w:bCs/>
                <w:color w:val="000000"/>
                <w:sz w:val="16"/>
                <w:szCs w:val="16"/>
                <w:highlight w:val="yellow"/>
                <w:lang w:val="es-ES"/>
              </w:rPr>
            </w:pPr>
          </w:p>
        </w:tc>
        <w:tc>
          <w:tcPr>
            <w:tcW w:w="1620" w:type="dxa"/>
            <w:vAlign w:val="center"/>
          </w:tcPr>
          <w:p w14:paraId="3284B56F" w14:textId="31D5D767" w:rsidR="00CA4FB9" w:rsidRPr="009C56B9" w:rsidRDefault="00CA4FB9" w:rsidP="004317E1">
            <w:pPr>
              <w:pStyle w:val="Outline"/>
              <w:spacing w:before="120"/>
              <w:jc w:val="center"/>
              <w:rPr>
                <w:rFonts w:ascii="Arial" w:hAnsi="Arial" w:cs="Arial"/>
                <w:kern w:val="0"/>
                <w:sz w:val="16"/>
                <w:szCs w:val="16"/>
                <w:highlight w:val="yellow"/>
                <w:lang w:val="pt-BR"/>
              </w:rPr>
            </w:pPr>
          </w:p>
        </w:tc>
        <w:tc>
          <w:tcPr>
            <w:tcW w:w="1620" w:type="dxa"/>
            <w:vAlign w:val="center"/>
          </w:tcPr>
          <w:p w14:paraId="28313692" w14:textId="533BA280" w:rsidR="00CA4FB9" w:rsidRPr="009C56B9" w:rsidRDefault="00CA4FB9" w:rsidP="004317E1">
            <w:pPr>
              <w:pStyle w:val="Outline"/>
              <w:spacing w:before="120"/>
              <w:jc w:val="center"/>
              <w:rPr>
                <w:rFonts w:ascii="Arial" w:hAnsi="Arial" w:cs="Arial"/>
                <w:kern w:val="0"/>
                <w:sz w:val="16"/>
                <w:szCs w:val="16"/>
                <w:highlight w:val="yellow"/>
                <w:lang w:val="pt-BR"/>
              </w:rPr>
            </w:pPr>
          </w:p>
        </w:tc>
      </w:tr>
      <w:tr w:rsidR="00CA4FB9" w:rsidRPr="009C56B9" w14:paraId="2D2AF3EA" w14:textId="77777777" w:rsidTr="004317E1">
        <w:trPr>
          <w:cantSplit/>
          <w:trHeight w:val="255"/>
        </w:trPr>
        <w:tc>
          <w:tcPr>
            <w:tcW w:w="1008" w:type="dxa"/>
            <w:vAlign w:val="center"/>
          </w:tcPr>
          <w:p w14:paraId="4AC72E79" w14:textId="57A49F8C" w:rsidR="00CA4FB9" w:rsidRPr="000650D7" w:rsidRDefault="00CA4FB9" w:rsidP="00CA4FB9">
            <w:pPr>
              <w:jc w:val="center"/>
              <w:rPr>
                <w:rFonts w:ascii="Arial" w:hAnsi="Arial" w:cs="Arial"/>
                <w:bCs/>
                <w:color w:val="000000"/>
                <w:sz w:val="16"/>
                <w:szCs w:val="16"/>
                <w:highlight w:val="yellow"/>
                <w:lang w:val="es-ES"/>
              </w:rPr>
            </w:pPr>
          </w:p>
        </w:tc>
        <w:tc>
          <w:tcPr>
            <w:tcW w:w="4230" w:type="dxa"/>
            <w:vAlign w:val="center"/>
          </w:tcPr>
          <w:p w14:paraId="564EAB94" w14:textId="63A8A3E6" w:rsidR="00CA4FB9" w:rsidRPr="009C56B9" w:rsidRDefault="00CA4FB9" w:rsidP="00CA4FB9">
            <w:pPr>
              <w:rPr>
                <w:rFonts w:ascii="Arial" w:hAnsi="Arial" w:cs="Arial"/>
                <w:bCs/>
                <w:color w:val="000000"/>
                <w:sz w:val="16"/>
                <w:szCs w:val="16"/>
                <w:highlight w:val="yellow"/>
                <w:lang w:val="es-EC"/>
              </w:rPr>
            </w:pPr>
          </w:p>
        </w:tc>
        <w:tc>
          <w:tcPr>
            <w:tcW w:w="2340" w:type="dxa"/>
            <w:vAlign w:val="center"/>
          </w:tcPr>
          <w:p w14:paraId="23193285" w14:textId="5931B990" w:rsidR="00CA4FB9" w:rsidRPr="000650D7" w:rsidRDefault="00CA4FB9" w:rsidP="00CA4FB9">
            <w:pPr>
              <w:jc w:val="center"/>
              <w:rPr>
                <w:rFonts w:ascii="Arial" w:hAnsi="Arial" w:cs="Arial"/>
                <w:bCs/>
                <w:color w:val="000000"/>
                <w:sz w:val="16"/>
                <w:szCs w:val="16"/>
                <w:highlight w:val="yellow"/>
                <w:lang w:val="es-ES"/>
              </w:rPr>
            </w:pPr>
          </w:p>
        </w:tc>
        <w:tc>
          <w:tcPr>
            <w:tcW w:w="2340" w:type="dxa"/>
            <w:vAlign w:val="center"/>
          </w:tcPr>
          <w:p w14:paraId="18B3E56C" w14:textId="4384D023" w:rsidR="00CA4FB9" w:rsidRPr="000650D7" w:rsidRDefault="00CA4FB9" w:rsidP="00CA4FB9">
            <w:pPr>
              <w:jc w:val="center"/>
              <w:rPr>
                <w:rFonts w:ascii="Arial" w:hAnsi="Arial" w:cs="Arial"/>
                <w:bCs/>
                <w:color w:val="000000"/>
                <w:sz w:val="16"/>
                <w:szCs w:val="16"/>
                <w:highlight w:val="yellow"/>
                <w:lang w:val="es-ES"/>
              </w:rPr>
            </w:pPr>
          </w:p>
        </w:tc>
        <w:tc>
          <w:tcPr>
            <w:tcW w:w="1620" w:type="dxa"/>
            <w:vAlign w:val="center"/>
          </w:tcPr>
          <w:p w14:paraId="48751030" w14:textId="0E468C66" w:rsidR="00CA4FB9" w:rsidRPr="009C56B9" w:rsidRDefault="00CA4FB9" w:rsidP="004317E1">
            <w:pPr>
              <w:pStyle w:val="Outline"/>
              <w:spacing w:before="120"/>
              <w:jc w:val="center"/>
              <w:rPr>
                <w:rFonts w:ascii="Arial" w:hAnsi="Arial" w:cs="Arial"/>
                <w:kern w:val="0"/>
                <w:sz w:val="16"/>
                <w:szCs w:val="16"/>
                <w:highlight w:val="yellow"/>
                <w:lang w:val="pt-BR"/>
              </w:rPr>
            </w:pPr>
          </w:p>
        </w:tc>
        <w:tc>
          <w:tcPr>
            <w:tcW w:w="1620" w:type="dxa"/>
            <w:vAlign w:val="center"/>
          </w:tcPr>
          <w:p w14:paraId="4DFAE4DE" w14:textId="24ACA51A" w:rsidR="00CA4FB9" w:rsidRPr="009C56B9" w:rsidRDefault="00CA4FB9" w:rsidP="004317E1">
            <w:pPr>
              <w:pStyle w:val="Outline"/>
              <w:spacing w:before="120"/>
              <w:jc w:val="center"/>
              <w:rPr>
                <w:rFonts w:ascii="Arial" w:hAnsi="Arial" w:cs="Arial"/>
                <w:kern w:val="0"/>
                <w:sz w:val="16"/>
                <w:szCs w:val="16"/>
                <w:highlight w:val="yellow"/>
                <w:lang w:val="pt-BR"/>
              </w:rPr>
            </w:pPr>
          </w:p>
        </w:tc>
      </w:tr>
      <w:tr w:rsidR="00CA4FB9" w:rsidRPr="009C56B9" w14:paraId="24F47A33" w14:textId="77777777" w:rsidTr="004317E1">
        <w:trPr>
          <w:cantSplit/>
          <w:trHeight w:val="255"/>
        </w:trPr>
        <w:tc>
          <w:tcPr>
            <w:tcW w:w="1008" w:type="dxa"/>
            <w:vAlign w:val="center"/>
          </w:tcPr>
          <w:p w14:paraId="63DC149F" w14:textId="4081C3BA" w:rsidR="00CA4FB9" w:rsidRPr="000650D7" w:rsidRDefault="00CA4FB9" w:rsidP="00CA4FB9">
            <w:pPr>
              <w:jc w:val="center"/>
              <w:rPr>
                <w:rFonts w:ascii="Arial" w:hAnsi="Arial" w:cs="Arial"/>
                <w:bCs/>
                <w:color w:val="000000"/>
                <w:sz w:val="16"/>
                <w:szCs w:val="16"/>
                <w:highlight w:val="yellow"/>
                <w:lang w:val="es-ES"/>
              </w:rPr>
            </w:pPr>
          </w:p>
        </w:tc>
        <w:tc>
          <w:tcPr>
            <w:tcW w:w="4230" w:type="dxa"/>
            <w:vAlign w:val="center"/>
          </w:tcPr>
          <w:p w14:paraId="0D1015F2" w14:textId="11F00879" w:rsidR="00CA4FB9" w:rsidRPr="009C56B9" w:rsidRDefault="00CA4FB9" w:rsidP="00CA4FB9">
            <w:pPr>
              <w:rPr>
                <w:rFonts w:ascii="Arial" w:hAnsi="Arial" w:cs="Arial"/>
                <w:bCs/>
                <w:color w:val="000000"/>
                <w:sz w:val="16"/>
                <w:szCs w:val="16"/>
                <w:highlight w:val="yellow"/>
                <w:lang w:val="es-EC"/>
              </w:rPr>
            </w:pPr>
          </w:p>
        </w:tc>
        <w:tc>
          <w:tcPr>
            <w:tcW w:w="2340" w:type="dxa"/>
            <w:vAlign w:val="center"/>
          </w:tcPr>
          <w:p w14:paraId="3D2693E5" w14:textId="17CC4141" w:rsidR="00CA4FB9" w:rsidRPr="000650D7" w:rsidRDefault="00CA4FB9" w:rsidP="00CA4FB9">
            <w:pPr>
              <w:jc w:val="center"/>
              <w:rPr>
                <w:rFonts w:ascii="Arial" w:hAnsi="Arial" w:cs="Arial"/>
                <w:bCs/>
                <w:color w:val="000000"/>
                <w:sz w:val="16"/>
                <w:szCs w:val="16"/>
                <w:highlight w:val="yellow"/>
                <w:lang w:val="es-ES"/>
              </w:rPr>
            </w:pPr>
          </w:p>
        </w:tc>
        <w:tc>
          <w:tcPr>
            <w:tcW w:w="2340" w:type="dxa"/>
            <w:vAlign w:val="center"/>
          </w:tcPr>
          <w:p w14:paraId="0C048DC3" w14:textId="394E9C3A" w:rsidR="00CA4FB9" w:rsidRPr="000650D7" w:rsidRDefault="00CA4FB9" w:rsidP="00CA4FB9">
            <w:pPr>
              <w:jc w:val="center"/>
              <w:rPr>
                <w:rFonts w:ascii="Arial" w:hAnsi="Arial" w:cs="Arial"/>
                <w:bCs/>
                <w:color w:val="000000"/>
                <w:sz w:val="16"/>
                <w:szCs w:val="16"/>
                <w:highlight w:val="yellow"/>
                <w:lang w:val="es-ES"/>
              </w:rPr>
            </w:pPr>
          </w:p>
        </w:tc>
        <w:tc>
          <w:tcPr>
            <w:tcW w:w="1620" w:type="dxa"/>
            <w:vAlign w:val="center"/>
          </w:tcPr>
          <w:p w14:paraId="25BF35F4" w14:textId="760F0563" w:rsidR="00CA4FB9" w:rsidRPr="009C56B9" w:rsidRDefault="00CA4FB9" w:rsidP="004317E1">
            <w:pPr>
              <w:pStyle w:val="Outline"/>
              <w:spacing w:before="120"/>
              <w:jc w:val="center"/>
              <w:rPr>
                <w:rFonts w:ascii="Arial" w:hAnsi="Arial" w:cs="Arial"/>
                <w:kern w:val="0"/>
                <w:sz w:val="16"/>
                <w:szCs w:val="16"/>
                <w:highlight w:val="yellow"/>
                <w:lang w:val="pt-BR"/>
              </w:rPr>
            </w:pPr>
          </w:p>
        </w:tc>
        <w:tc>
          <w:tcPr>
            <w:tcW w:w="1620" w:type="dxa"/>
            <w:vAlign w:val="center"/>
          </w:tcPr>
          <w:p w14:paraId="33858963" w14:textId="61899466" w:rsidR="00CA4FB9" w:rsidRPr="009C56B9" w:rsidRDefault="00CA4FB9" w:rsidP="004317E1">
            <w:pPr>
              <w:pStyle w:val="Outline"/>
              <w:spacing w:before="120"/>
              <w:jc w:val="center"/>
              <w:rPr>
                <w:rFonts w:ascii="Arial" w:hAnsi="Arial" w:cs="Arial"/>
                <w:kern w:val="0"/>
                <w:sz w:val="16"/>
                <w:szCs w:val="16"/>
                <w:highlight w:val="yellow"/>
                <w:lang w:val="pt-BR"/>
              </w:rPr>
            </w:pPr>
          </w:p>
        </w:tc>
      </w:tr>
      <w:tr w:rsidR="00CA4FB9" w:rsidRPr="009C56B9" w14:paraId="5371F6C4" w14:textId="77777777" w:rsidTr="004317E1">
        <w:trPr>
          <w:cantSplit/>
          <w:trHeight w:val="255"/>
        </w:trPr>
        <w:tc>
          <w:tcPr>
            <w:tcW w:w="1008" w:type="dxa"/>
            <w:vAlign w:val="center"/>
          </w:tcPr>
          <w:p w14:paraId="5200CB32" w14:textId="23E2C510" w:rsidR="00CA4FB9" w:rsidRPr="000650D7" w:rsidRDefault="00CA4FB9" w:rsidP="00CA4FB9">
            <w:pPr>
              <w:jc w:val="center"/>
              <w:rPr>
                <w:rFonts w:ascii="Arial" w:hAnsi="Arial" w:cs="Arial"/>
                <w:bCs/>
                <w:color w:val="000000"/>
                <w:sz w:val="16"/>
                <w:szCs w:val="16"/>
                <w:highlight w:val="yellow"/>
                <w:lang w:val="es-ES"/>
              </w:rPr>
            </w:pPr>
          </w:p>
        </w:tc>
        <w:tc>
          <w:tcPr>
            <w:tcW w:w="4230" w:type="dxa"/>
            <w:vAlign w:val="center"/>
          </w:tcPr>
          <w:p w14:paraId="038020BF" w14:textId="0E95CCE9" w:rsidR="00CA4FB9" w:rsidRPr="009C56B9" w:rsidRDefault="00CA4FB9" w:rsidP="00CA4FB9">
            <w:pPr>
              <w:rPr>
                <w:rFonts w:ascii="Arial" w:hAnsi="Arial" w:cs="Arial"/>
                <w:bCs/>
                <w:color w:val="000000"/>
                <w:sz w:val="16"/>
                <w:szCs w:val="16"/>
                <w:highlight w:val="yellow"/>
                <w:lang w:val="es-EC"/>
              </w:rPr>
            </w:pPr>
          </w:p>
        </w:tc>
        <w:tc>
          <w:tcPr>
            <w:tcW w:w="2340" w:type="dxa"/>
            <w:vAlign w:val="center"/>
          </w:tcPr>
          <w:p w14:paraId="65750239" w14:textId="779E4A50" w:rsidR="00CA4FB9" w:rsidRPr="000650D7" w:rsidRDefault="00CA4FB9" w:rsidP="00CA4FB9">
            <w:pPr>
              <w:jc w:val="center"/>
              <w:rPr>
                <w:rFonts w:ascii="Arial" w:hAnsi="Arial" w:cs="Arial"/>
                <w:bCs/>
                <w:color w:val="000000"/>
                <w:sz w:val="16"/>
                <w:szCs w:val="16"/>
                <w:highlight w:val="yellow"/>
                <w:lang w:val="es-ES"/>
              </w:rPr>
            </w:pPr>
          </w:p>
        </w:tc>
        <w:tc>
          <w:tcPr>
            <w:tcW w:w="2340" w:type="dxa"/>
            <w:vAlign w:val="center"/>
          </w:tcPr>
          <w:p w14:paraId="54E31F72" w14:textId="603BF7CD" w:rsidR="00CA4FB9" w:rsidRPr="000650D7" w:rsidRDefault="00CA4FB9" w:rsidP="00CA4FB9">
            <w:pPr>
              <w:jc w:val="center"/>
              <w:rPr>
                <w:rFonts w:ascii="Arial" w:hAnsi="Arial" w:cs="Arial"/>
                <w:bCs/>
                <w:color w:val="000000"/>
                <w:sz w:val="16"/>
                <w:szCs w:val="16"/>
                <w:highlight w:val="yellow"/>
                <w:lang w:val="es-ES"/>
              </w:rPr>
            </w:pPr>
          </w:p>
        </w:tc>
        <w:tc>
          <w:tcPr>
            <w:tcW w:w="1620" w:type="dxa"/>
            <w:vAlign w:val="center"/>
          </w:tcPr>
          <w:p w14:paraId="283A30FB" w14:textId="7478FAD7" w:rsidR="00CA4FB9" w:rsidRPr="009C56B9" w:rsidRDefault="00CA4FB9" w:rsidP="004317E1">
            <w:pPr>
              <w:pStyle w:val="Outline"/>
              <w:spacing w:before="120"/>
              <w:jc w:val="center"/>
              <w:rPr>
                <w:rFonts w:ascii="Arial" w:hAnsi="Arial" w:cs="Arial"/>
                <w:kern w:val="0"/>
                <w:sz w:val="16"/>
                <w:szCs w:val="16"/>
                <w:highlight w:val="yellow"/>
                <w:lang w:val="pt-BR"/>
              </w:rPr>
            </w:pPr>
          </w:p>
        </w:tc>
        <w:tc>
          <w:tcPr>
            <w:tcW w:w="1620" w:type="dxa"/>
            <w:vAlign w:val="center"/>
          </w:tcPr>
          <w:p w14:paraId="5B75DB7B" w14:textId="4D3E9222" w:rsidR="00CA4FB9" w:rsidRPr="009C56B9" w:rsidRDefault="00CA4FB9" w:rsidP="004317E1">
            <w:pPr>
              <w:pStyle w:val="Outline"/>
              <w:spacing w:before="120"/>
              <w:jc w:val="center"/>
              <w:rPr>
                <w:rFonts w:ascii="Arial" w:hAnsi="Arial" w:cs="Arial"/>
                <w:kern w:val="0"/>
                <w:sz w:val="16"/>
                <w:szCs w:val="16"/>
                <w:highlight w:val="yellow"/>
                <w:lang w:val="pt-BR"/>
              </w:rPr>
            </w:pPr>
          </w:p>
        </w:tc>
      </w:tr>
      <w:tr w:rsidR="00846250" w:rsidRPr="009C56B9" w14:paraId="69790714" w14:textId="77777777" w:rsidTr="004317E1">
        <w:trPr>
          <w:cantSplit/>
          <w:trHeight w:val="255"/>
        </w:trPr>
        <w:tc>
          <w:tcPr>
            <w:tcW w:w="1008" w:type="dxa"/>
            <w:vAlign w:val="center"/>
          </w:tcPr>
          <w:p w14:paraId="5C45D62E" w14:textId="7C20FBD2" w:rsidR="00846250" w:rsidRPr="000650D7" w:rsidRDefault="00846250" w:rsidP="00CA4FB9">
            <w:pPr>
              <w:jc w:val="center"/>
              <w:rPr>
                <w:rFonts w:ascii="Arial" w:hAnsi="Arial" w:cs="Arial"/>
                <w:bCs/>
                <w:color w:val="000000"/>
                <w:sz w:val="16"/>
                <w:szCs w:val="16"/>
                <w:highlight w:val="yellow"/>
                <w:lang w:val="es-ES"/>
              </w:rPr>
            </w:pPr>
          </w:p>
        </w:tc>
        <w:tc>
          <w:tcPr>
            <w:tcW w:w="4230" w:type="dxa"/>
            <w:vAlign w:val="center"/>
          </w:tcPr>
          <w:p w14:paraId="7E368071" w14:textId="4155300B" w:rsidR="00846250" w:rsidRPr="009C56B9" w:rsidRDefault="00846250" w:rsidP="00CA4FB9">
            <w:pPr>
              <w:rPr>
                <w:rFonts w:ascii="Arial" w:hAnsi="Arial" w:cs="Arial"/>
                <w:bCs/>
                <w:color w:val="000000"/>
                <w:sz w:val="16"/>
                <w:szCs w:val="16"/>
                <w:highlight w:val="yellow"/>
                <w:lang w:val="es-EC"/>
              </w:rPr>
            </w:pPr>
          </w:p>
        </w:tc>
        <w:tc>
          <w:tcPr>
            <w:tcW w:w="2340" w:type="dxa"/>
            <w:vAlign w:val="center"/>
          </w:tcPr>
          <w:p w14:paraId="0BEA782C" w14:textId="286B8EE2" w:rsidR="00846250" w:rsidRPr="009C56B9" w:rsidRDefault="00846250" w:rsidP="00CA4FB9">
            <w:pPr>
              <w:jc w:val="center"/>
              <w:rPr>
                <w:rFonts w:ascii="Arial" w:hAnsi="Arial" w:cs="Arial"/>
                <w:bCs/>
                <w:color w:val="000000"/>
                <w:sz w:val="16"/>
                <w:szCs w:val="16"/>
                <w:highlight w:val="yellow"/>
                <w:lang w:val="es-EC"/>
              </w:rPr>
            </w:pPr>
          </w:p>
        </w:tc>
        <w:tc>
          <w:tcPr>
            <w:tcW w:w="2340" w:type="dxa"/>
            <w:vAlign w:val="center"/>
          </w:tcPr>
          <w:p w14:paraId="3D10F30C" w14:textId="6815D3CF" w:rsidR="00846250" w:rsidRPr="009C56B9" w:rsidRDefault="00846250" w:rsidP="00CA4FB9">
            <w:pPr>
              <w:jc w:val="center"/>
              <w:rPr>
                <w:rFonts w:ascii="Arial" w:hAnsi="Arial" w:cs="Arial"/>
                <w:bCs/>
                <w:color w:val="000000"/>
                <w:sz w:val="16"/>
                <w:szCs w:val="16"/>
                <w:highlight w:val="yellow"/>
                <w:lang w:val="es-EC"/>
              </w:rPr>
            </w:pPr>
          </w:p>
        </w:tc>
        <w:tc>
          <w:tcPr>
            <w:tcW w:w="1620" w:type="dxa"/>
            <w:vAlign w:val="center"/>
          </w:tcPr>
          <w:p w14:paraId="4E48DCA4" w14:textId="428AF640" w:rsidR="00846250" w:rsidRPr="009C56B9" w:rsidRDefault="00846250" w:rsidP="004317E1">
            <w:pPr>
              <w:pStyle w:val="Outline"/>
              <w:spacing w:before="120"/>
              <w:jc w:val="center"/>
              <w:rPr>
                <w:rFonts w:ascii="Arial" w:hAnsi="Arial" w:cs="Arial"/>
                <w:bCs/>
                <w:color w:val="000000"/>
                <w:kern w:val="0"/>
                <w:sz w:val="16"/>
                <w:szCs w:val="16"/>
                <w:highlight w:val="yellow"/>
                <w:lang w:val="es-EC"/>
              </w:rPr>
            </w:pPr>
          </w:p>
        </w:tc>
        <w:tc>
          <w:tcPr>
            <w:tcW w:w="1620" w:type="dxa"/>
            <w:vAlign w:val="center"/>
          </w:tcPr>
          <w:p w14:paraId="5C454BC7" w14:textId="4DAEB60D" w:rsidR="00846250" w:rsidRPr="009C56B9" w:rsidRDefault="00846250" w:rsidP="004317E1">
            <w:pPr>
              <w:pStyle w:val="Outline"/>
              <w:spacing w:before="120"/>
              <w:jc w:val="center"/>
              <w:rPr>
                <w:rFonts w:ascii="Arial" w:hAnsi="Arial" w:cs="Arial"/>
                <w:kern w:val="0"/>
                <w:sz w:val="16"/>
                <w:szCs w:val="16"/>
                <w:highlight w:val="yellow"/>
                <w:lang w:val="pt-BR"/>
              </w:rPr>
            </w:pPr>
          </w:p>
        </w:tc>
      </w:tr>
      <w:tr w:rsidR="00BF7862" w:rsidRPr="009C56B9" w14:paraId="05906F75" w14:textId="77777777" w:rsidTr="004317E1">
        <w:trPr>
          <w:cantSplit/>
          <w:trHeight w:val="255"/>
        </w:trPr>
        <w:tc>
          <w:tcPr>
            <w:tcW w:w="1008" w:type="dxa"/>
            <w:vAlign w:val="center"/>
          </w:tcPr>
          <w:p w14:paraId="3A8DF1BB" w14:textId="4D72F7A8" w:rsidR="00BF7862" w:rsidRPr="009C56B9" w:rsidRDefault="00BF7862" w:rsidP="004317E1">
            <w:pPr>
              <w:pStyle w:val="Outline"/>
              <w:spacing w:before="120"/>
              <w:jc w:val="center"/>
              <w:rPr>
                <w:kern w:val="0"/>
                <w:sz w:val="20"/>
                <w:highlight w:val="yellow"/>
                <w:lang w:val="pt-BR"/>
              </w:rPr>
            </w:pPr>
          </w:p>
        </w:tc>
        <w:tc>
          <w:tcPr>
            <w:tcW w:w="4230" w:type="dxa"/>
            <w:vAlign w:val="center"/>
          </w:tcPr>
          <w:p w14:paraId="727F619B" w14:textId="1D0E6CDC" w:rsidR="00BF7862" w:rsidRPr="009C56B9" w:rsidRDefault="00BF7862" w:rsidP="00BF7862">
            <w:pPr>
              <w:rPr>
                <w:rFonts w:ascii="Arial" w:hAnsi="Arial" w:cs="Arial"/>
                <w:color w:val="000000"/>
                <w:sz w:val="16"/>
                <w:szCs w:val="20"/>
                <w:highlight w:val="yellow"/>
              </w:rPr>
            </w:pPr>
          </w:p>
        </w:tc>
        <w:tc>
          <w:tcPr>
            <w:tcW w:w="2340" w:type="dxa"/>
            <w:vAlign w:val="center"/>
          </w:tcPr>
          <w:p w14:paraId="1BD06CE0" w14:textId="1158F728" w:rsidR="00BF7862" w:rsidRPr="009C56B9" w:rsidRDefault="00BF7862" w:rsidP="003E11AE">
            <w:pPr>
              <w:jc w:val="center"/>
              <w:rPr>
                <w:rFonts w:ascii="Arial" w:hAnsi="Arial" w:cs="Arial"/>
                <w:bCs/>
                <w:color w:val="000000"/>
                <w:sz w:val="16"/>
                <w:szCs w:val="16"/>
                <w:highlight w:val="yellow"/>
                <w:lang w:val="es-EC"/>
              </w:rPr>
            </w:pPr>
          </w:p>
        </w:tc>
        <w:tc>
          <w:tcPr>
            <w:tcW w:w="2340" w:type="dxa"/>
            <w:vAlign w:val="center"/>
          </w:tcPr>
          <w:p w14:paraId="25ED80B4" w14:textId="51FDD173" w:rsidR="00BF7862" w:rsidRPr="009C56B9" w:rsidRDefault="00BF7862" w:rsidP="003E11AE">
            <w:pPr>
              <w:jc w:val="center"/>
              <w:rPr>
                <w:rFonts w:ascii="Arial" w:hAnsi="Arial" w:cs="Arial"/>
                <w:bCs/>
                <w:color w:val="000000"/>
                <w:sz w:val="16"/>
                <w:szCs w:val="16"/>
                <w:highlight w:val="yellow"/>
                <w:lang w:val="es-EC"/>
              </w:rPr>
            </w:pPr>
          </w:p>
        </w:tc>
        <w:tc>
          <w:tcPr>
            <w:tcW w:w="1620" w:type="dxa"/>
            <w:vAlign w:val="center"/>
          </w:tcPr>
          <w:p w14:paraId="236F3D21" w14:textId="43453B39" w:rsidR="00BF7862" w:rsidRPr="009C56B9" w:rsidRDefault="00BF7862" w:rsidP="004317E1">
            <w:pPr>
              <w:pStyle w:val="Outline"/>
              <w:spacing w:before="120"/>
              <w:jc w:val="center"/>
              <w:rPr>
                <w:rFonts w:ascii="Arial" w:hAnsi="Arial" w:cs="Arial"/>
                <w:kern w:val="0"/>
                <w:sz w:val="16"/>
                <w:highlight w:val="yellow"/>
                <w:lang w:val="pt-BR"/>
              </w:rPr>
            </w:pPr>
          </w:p>
        </w:tc>
        <w:tc>
          <w:tcPr>
            <w:tcW w:w="1620" w:type="dxa"/>
            <w:vAlign w:val="center"/>
          </w:tcPr>
          <w:p w14:paraId="7D88D641" w14:textId="276E0868" w:rsidR="00BF7862" w:rsidRPr="009C56B9" w:rsidRDefault="00BF7862" w:rsidP="004317E1">
            <w:pPr>
              <w:pStyle w:val="Outline"/>
              <w:spacing w:before="120"/>
              <w:jc w:val="center"/>
              <w:rPr>
                <w:kern w:val="0"/>
                <w:sz w:val="20"/>
                <w:highlight w:val="yellow"/>
                <w:lang w:val="pt-BR"/>
              </w:rPr>
            </w:pPr>
          </w:p>
        </w:tc>
      </w:tr>
      <w:tr w:rsidR="00BF7862" w:rsidRPr="009C56B9" w14:paraId="3F3A6334" w14:textId="77777777" w:rsidTr="004317E1">
        <w:trPr>
          <w:cantSplit/>
          <w:trHeight w:val="255"/>
        </w:trPr>
        <w:tc>
          <w:tcPr>
            <w:tcW w:w="1008" w:type="dxa"/>
            <w:vAlign w:val="center"/>
          </w:tcPr>
          <w:p w14:paraId="22BE5619" w14:textId="6CA362B9" w:rsidR="00BF7862" w:rsidRPr="009C56B9" w:rsidRDefault="00BF7862" w:rsidP="004317E1">
            <w:pPr>
              <w:pStyle w:val="Outline"/>
              <w:spacing w:before="120"/>
              <w:jc w:val="center"/>
              <w:rPr>
                <w:kern w:val="0"/>
                <w:sz w:val="20"/>
                <w:highlight w:val="yellow"/>
                <w:lang w:val="pt-BR"/>
              </w:rPr>
            </w:pPr>
          </w:p>
        </w:tc>
        <w:tc>
          <w:tcPr>
            <w:tcW w:w="4230" w:type="dxa"/>
            <w:vAlign w:val="center"/>
          </w:tcPr>
          <w:p w14:paraId="7AF9B679" w14:textId="7EADCD21" w:rsidR="00BF7862" w:rsidRPr="009C56B9" w:rsidRDefault="00BF7862" w:rsidP="00BF7862">
            <w:pPr>
              <w:rPr>
                <w:rFonts w:ascii="Arial" w:hAnsi="Arial" w:cs="Arial"/>
                <w:color w:val="000000"/>
                <w:sz w:val="16"/>
                <w:szCs w:val="20"/>
                <w:highlight w:val="yellow"/>
              </w:rPr>
            </w:pPr>
          </w:p>
        </w:tc>
        <w:tc>
          <w:tcPr>
            <w:tcW w:w="2340" w:type="dxa"/>
            <w:vAlign w:val="center"/>
          </w:tcPr>
          <w:p w14:paraId="58DA4567" w14:textId="6453D20B" w:rsidR="00BF7862" w:rsidRPr="009C56B9" w:rsidRDefault="00BF7862" w:rsidP="003E11AE">
            <w:pPr>
              <w:jc w:val="center"/>
              <w:rPr>
                <w:rFonts w:ascii="Arial" w:hAnsi="Arial" w:cs="Arial"/>
                <w:bCs/>
                <w:color w:val="000000"/>
                <w:sz w:val="16"/>
                <w:szCs w:val="16"/>
                <w:highlight w:val="yellow"/>
                <w:lang w:val="es-EC"/>
              </w:rPr>
            </w:pPr>
          </w:p>
        </w:tc>
        <w:tc>
          <w:tcPr>
            <w:tcW w:w="2340" w:type="dxa"/>
            <w:vAlign w:val="center"/>
          </w:tcPr>
          <w:p w14:paraId="48A56D97" w14:textId="6AF56C97" w:rsidR="00BF7862" w:rsidRPr="009C56B9" w:rsidRDefault="00BF7862" w:rsidP="003E11AE">
            <w:pPr>
              <w:jc w:val="center"/>
              <w:rPr>
                <w:rFonts w:ascii="Arial" w:hAnsi="Arial" w:cs="Arial"/>
                <w:bCs/>
                <w:color w:val="000000"/>
                <w:sz w:val="16"/>
                <w:szCs w:val="16"/>
                <w:highlight w:val="yellow"/>
                <w:lang w:val="es-EC"/>
              </w:rPr>
            </w:pPr>
          </w:p>
        </w:tc>
        <w:tc>
          <w:tcPr>
            <w:tcW w:w="1620" w:type="dxa"/>
            <w:vAlign w:val="center"/>
          </w:tcPr>
          <w:p w14:paraId="0D6A0649" w14:textId="16AC4C3D" w:rsidR="00BF7862" w:rsidRPr="009C56B9" w:rsidRDefault="00BF7862" w:rsidP="004317E1">
            <w:pPr>
              <w:pStyle w:val="Outline"/>
              <w:spacing w:before="120"/>
              <w:jc w:val="center"/>
              <w:rPr>
                <w:rFonts w:ascii="Arial" w:hAnsi="Arial" w:cs="Arial"/>
                <w:kern w:val="0"/>
                <w:sz w:val="16"/>
                <w:highlight w:val="yellow"/>
                <w:lang w:val="pt-BR"/>
              </w:rPr>
            </w:pPr>
          </w:p>
        </w:tc>
        <w:tc>
          <w:tcPr>
            <w:tcW w:w="1620" w:type="dxa"/>
            <w:vAlign w:val="center"/>
          </w:tcPr>
          <w:p w14:paraId="377FDC7C" w14:textId="4E93C9AA" w:rsidR="00BF7862" w:rsidRPr="009C56B9" w:rsidRDefault="00BF7862" w:rsidP="004317E1">
            <w:pPr>
              <w:pStyle w:val="Outline"/>
              <w:spacing w:before="120"/>
              <w:jc w:val="center"/>
              <w:rPr>
                <w:kern w:val="0"/>
                <w:sz w:val="20"/>
                <w:highlight w:val="yellow"/>
                <w:lang w:val="pt-BR"/>
              </w:rPr>
            </w:pPr>
          </w:p>
        </w:tc>
      </w:tr>
      <w:tr w:rsidR="00BF7862" w:rsidRPr="009C56B9" w14:paraId="49B7D15E" w14:textId="77777777" w:rsidTr="004317E1">
        <w:trPr>
          <w:cantSplit/>
          <w:trHeight w:val="255"/>
        </w:trPr>
        <w:tc>
          <w:tcPr>
            <w:tcW w:w="1008" w:type="dxa"/>
            <w:vAlign w:val="center"/>
          </w:tcPr>
          <w:p w14:paraId="7AF8E2E0" w14:textId="7DCD55F1" w:rsidR="00BF7862" w:rsidRPr="009C56B9" w:rsidRDefault="00BF7862" w:rsidP="004317E1">
            <w:pPr>
              <w:pStyle w:val="Outline"/>
              <w:spacing w:before="120"/>
              <w:jc w:val="center"/>
              <w:rPr>
                <w:kern w:val="0"/>
                <w:sz w:val="20"/>
                <w:highlight w:val="yellow"/>
                <w:lang w:val="pt-BR"/>
              </w:rPr>
            </w:pPr>
          </w:p>
        </w:tc>
        <w:tc>
          <w:tcPr>
            <w:tcW w:w="4230" w:type="dxa"/>
            <w:vAlign w:val="center"/>
          </w:tcPr>
          <w:p w14:paraId="3924B17F" w14:textId="4DD4F524" w:rsidR="00BF7862" w:rsidRPr="009C56B9" w:rsidRDefault="00BF7862" w:rsidP="00BF7862">
            <w:pPr>
              <w:rPr>
                <w:rFonts w:ascii="Arial" w:hAnsi="Arial" w:cs="Arial"/>
                <w:color w:val="000000"/>
                <w:sz w:val="16"/>
                <w:szCs w:val="20"/>
                <w:highlight w:val="yellow"/>
              </w:rPr>
            </w:pPr>
          </w:p>
        </w:tc>
        <w:tc>
          <w:tcPr>
            <w:tcW w:w="2340" w:type="dxa"/>
            <w:vAlign w:val="center"/>
          </w:tcPr>
          <w:p w14:paraId="4FBA345F" w14:textId="29C6E1E6" w:rsidR="00BF7862" w:rsidRPr="009C56B9" w:rsidRDefault="00BF7862" w:rsidP="003E11AE">
            <w:pPr>
              <w:jc w:val="center"/>
              <w:rPr>
                <w:rFonts w:ascii="Arial" w:hAnsi="Arial" w:cs="Arial"/>
                <w:bCs/>
                <w:color w:val="000000"/>
                <w:sz w:val="16"/>
                <w:szCs w:val="16"/>
                <w:highlight w:val="yellow"/>
                <w:lang w:val="es-EC"/>
              </w:rPr>
            </w:pPr>
          </w:p>
        </w:tc>
        <w:tc>
          <w:tcPr>
            <w:tcW w:w="2340" w:type="dxa"/>
            <w:vAlign w:val="center"/>
          </w:tcPr>
          <w:p w14:paraId="3577F52F" w14:textId="51D31484" w:rsidR="00BF7862" w:rsidRPr="009C56B9" w:rsidRDefault="00BF7862" w:rsidP="003E11AE">
            <w:pPr>
              <w:jc w:val="center"/>
              <w:rPr>
                <w:rFonts w:ascii="Arial" w:hAnsi="Arial" w:cs="Arial"/>
                <w:bCs/>
                <w:color w:val="000000"/>
                <w:sz w:val="16"/>
                <w:szCs w:val="16"/>
                <w:highlight w:val="yellow"/>
                <w:lang w:val="es-EC"/>
              </w:rPr>
            </w:pPr>
          </w:p>
        </w:tc>
        <w:tc>
          <w:tcPr>
            <w:tcW w:w="1620" w:type="dxa"/>
            <w:vAlign w:val="center"/>
          </w:tcPr>
          <w:p w14:paraId="5605C94A" w14:textId="09C125C8" w:rsidR="00BF7862" w:rsidRPr="009C56B9" w:rsidRDefault="00BF7862" w:rsidP="004317E1">
            <w:pPr>
              <w:pStyle w:val="Outline"/>
              <w:spacing w:before="120"/>
              <w:jc w:val="center"/>
              <w:rPr>
                <w:rFonts w:ascii="Arial" w:hAnsi="Arial" w:cs="Arial"/>
                <w:kern w:val="0"/>
                <w:sz w:val="16"/>
                <w:highlight w:val="yellow"/>
                <w:lang w:val="pt-BR"/>
              </w:rPr>
            </w:pPr>
          </w:p>
        </w:tc>
        <w:tc>
          <w:tcPr>
            <w:tcW w:w="1620" w:type="dxa"/>
            <w:vAlign w:val="center"/>
          </w:tcPr>
          <w:p w14:paraId="37080515" w14:textId="530F3716" w:rsidR="00BF7862" w:rsidRPr="009C56B9" w:rsidRDefault="00BF7862" w:rsidP="004317E1">
            <w:pPr>
              <w:pStyle w:val="Outline"/>
              <w:spacing w:before="120"/>
              <w:jc w:val="center"/>
              <w:rPr>
                <w:kern w:val="0"/>
                <w:sz w:val="20"/>
                <w:highlight w:val="yellow"/>
                <w:lang w:val="pt-BR"/>
              </w:rPr>
            </w:pPr>
          </w:p>
        </w:tc>
      </w:tr>
      <w:tr w:rsidR="003E11AE" w:rsidRPr="009C56B9" w14:paraId="1EAF5040" w14:textId="77777777" w:rsidTr="004317E1">
        <w:trPr>
          <w:cantSplit/>
          <w:trHeight w:val="255"/>
        </w:trPr>
        <w:tc>
          <w:tcPr>
            <w:tcW w:w="1008" w:type="dxa"/>
            <w:vAlign w:val="center"/>
          </w:tcPr>
          <w:p w14:paraId="10A71316" w14:textId="0BB8E39C" w:rsidR="003E11AE" w:rsidRPr="009C56B9" w:rsidRDefault="003E11AE" w:rsidP="004317E1">
            <w:pPr>
              <w:pStyle w:val="Outline"/>
              <w:spacing w:before="120"/>
              <w:jc w:val="center"/>
              <w:rPr>
                <w:kern w:val="0"/>
                <w:sz w:val="20"/>
                <w:highlight w:val="yellow"/>
                <w:lang w:val="pt-BR"/>
              </w:rPr>
            </w:pPr>
          </w:p>
        </w:tc>
        <w:tc>
          <w:tcPr>
            <w:tcW w:w="4230" w:type="dxa"/>
            <w:vAlign w:val="center"/>
          </w:tcPr>
          <w:p w14:paraId="7493F35A" w14:textId="517B8C0E" w:rsidR="003E11AE" w:rsidRPr="009C56B9" w:rsidRDefault="003E11AE" w:rsidP="003E11AE">
            <w:pPr>
              <w:rPr>
                <w:rFonts w:ascii="Arial" w:hAnsi="Arial" w:cs="Arial"/>
                <w:color w:val="000000"/>
                <w:sz w:val="16"/>
                <w:szCs w:val="20"/>
                <w:highlight w:val="yellow"/>
              </w:rPr>
            </w:pPr>
          </w:p>
        </w:tc>
        <w:tc>
          <w:tcPr>
            <w:tcW w:w="2340" w:type="dxa"/>
            <w:vAlign w:val="center"/>
          </w:tcPr>
          <w:p w14:paraId="6AEBC505" w14:textId="0134610B" w:rsidR="003E11AE" w:rsidRPr="000650D7" w:rsidRDefault="003E11AE" w:rsidP="003E11AE">
            <w:pPr>
              <w:jc w:val="center"/>
              <w:rPr>
                <w:rFonts w:ascii="Arial" w:hAnsi="Arial" w:cs="Arial"/>
                <w:bCs/>
                <w:color w:val="000000"/>
                <w:sz w:val="16"/>
                <w:szCs w:val="16"/>
                <w:highlight w:val="yellow"/>
                <w:lang w:val="es-ES"/>
              </w:rPr>
            </w:pPr>
          </w:p>
        </w:tc>
        <w:tc>
          <w:tcPr>
            <w:tcW w:w="2340" w:type="dxa"/>
            <w:vAlign w:val="center"/>
          </w:tcPr>
          <w:p w14:paraId="71F23E6F" w14:textId="21742ECE" w:rsidR="003E11AE" w:rsidRPr="000650D7" w:rsidRDefault="003E11AE" w:rsidP="003E11AE">
            <w:pPr>
              <w:jc w:val="center"/>
              <w:rPr>
                <w:rFonts w:ascii="Arial" w:hAnsi="Arial" w:cs="Arial"/>
                <w:bCs/>
                <w:color w:val="000000"/>
                <w:sz w:val="16"/>
                <w:szCs w:val="16"/>
                <w:highlight w:val="yellow"/>
                <w:lang w:val="es-ES"/>
              </w:rPr>
            </w:pPr>
          </w:p>
        </w:tc>
        <w:tc>
          <w:tcPr>
            <w:tcW w:w="1620" w:type="dxa"/>
            <w:vAlign w:val="center"/>
          </w:tcPr>
          <w:p w14:paraId="75521EA2" w14:textId="105ED73E" w:rsidR="003E11AE" w:rsidRPr="009C56B9" w:rsidRDefault="003E11AE" w:rsidP="004317E1">
            <w:pPr>
              <w:pStyle w:val="Outline"/>
              <w:spacing w:before="120"/>
              <w:jc w:val="center"/>
              <w:rPr>
                <w:rFonts w:ascii="Arial" w:hAnsi="Arial" w:cs="Arial"/>
                <w:kern w:val="0"/>
                <w:sz w:val="20"/>
                <w:highlight w:val="yellow"/>
                <w:lang w:val="pt-BR"/>
              </w:rPr>
            </w:pPr>
          </w:p>
        </w:tc>
        <w:tc>
          <w:tcPr>
            <w:tcW w:w="1620" w:type="dxa"/>
            <w:vAlign w:val="center"/>
          </w:tcPr>
          <w:p w14:paraId="6A6E25DC" w14:textId="49670605" w:rsidR="003E11AE" w:rsidRPr="009C56B9" w:rsidRDefault="003E11AE" w:rsidP="004317E1">
            <w:pPr>
              <w:pStyle w:val="Outline"/>
              <w:spacing w:before="120"/>
              <w:jc w:val="center"/>
              <w:rPr>
                <w:kern w:val="0"/>
                <w:sz w:val="20"/>
                <w:highlight w:val="yellow"/>
                <w:lang w:val="pt-BR"/>
              </w:rPr>
            </w:pPr>
          </w:p>
        </w:tc>
      </w:tr>
      <w:tr w:rsidR="003E11AE" w:rsidRPr="009C56B9" w14:paraId="57706A8F" w14:textId="77777777" w:rsidTr="004317E1">
        <w:trPr>
          <w:cantSplit/>
          <w:trHeight w:val="255"/>
        </w:trPr>
        <w:tc>
          <w:tcPr>
            <w:tcW w:w="1008" w:type="dxa"/>
            <w:vAlign w:val="center"/>
          </w:tcPr>
          <w:p w14:paraId="46A66D3C" w14:textId="4D9DF4B5" w:rsidR="003E11AE" w:rsidRPr="009C56B9" w:rsidRDefault="003E11AE" w:rsidP="004317E1">
            <w:pPr>
              <w:pStyle w:val="Outline"/>
              <w:spacing w:before="120"/>
              <w:jc w:val="center"/>
              <w:rPr>
                <w:kern w:val="0"/>
                <w:sz w:val="20"/>
                <w:highlight w:val="yellow"/>
                <w:lang w:val="pt-BR"/>
              </w:rPr>
            </w:pPr>
          </w:p>
        </w:tc>
        <w:tc>
          <w:tcPr>
            <w:tcW w:w="4230" w:type="dxa"/>
            <w:vAlign w:val="center"/>
          </w:tcPr>
          <w:p w14:paraId="79B9634C" w14:textId="45E06C0C" w:rsidR="003E11AE" w:rsidRPr="009C56B9" w:rsidRDefault="003E11AE" w:rsidP="004317E1">
            <w:pPr>
              <w:jc w:val="both"/>
              <w:rPr>
                <w:rFonts w:ascii="Arial" w:hAnsi="Arial" w:cs="Arial"/>
                <w:color w:val="000000"/>
                <w:sz w:val="16"/>
                <w:szCs w:val="20"/>
                <w:highlight w:val="yellow"/>
              </w:rPr>
            </w:pPr>
          </w:p>
        </w:tc>
        <w:tc>
          <w:tcPr>
            <w:tcW w:w="2340" w:type="dxa"/>
            <w:vAlign w:val="center"/>
          </w:tcPr>
          <w:p w14:paraId="582345E8" w14:textId="379ABA0E" w:rsidR="003E11AE" w:rsidRPr="000650D7" w:rsidRDefault="003E11AE" w:rsidP="003E11AE">
            <w:pPr>
              <w:jc w:val="center"/>
              <w:rPr>
                <w:rFonts w:ascii="Arial" w:hAnsi="Arial" w:cs="Arial"/>
                <w:bCs/>
                <w:color w:val="000000"/>
                <w:sz w:val="16"/>
                <w:szCs w:val="16"/>
                <w:highlight w:val="yellow"/>
                <w:lang w:val="es-ES"/>
              </w:rPr>
            </w:pPr>
          </w:p>
        </w:tc>
        <w:tc>
          <w:tcPr>
            <w:tcW w:w="2340" w:type="dxa"/>
            <w:vAlign w:val="center"/>
          </w:tcPr>
          <w:p w14:paraId="5C3DB351" w14:textId="12252F78" w:rsidR="003E11AE" w:rsidRPr="000650D7" w:rsidRDefault="003E11AE" w:rsidP="003E11AE">
            <w:pPr>
              <w:jc w:val="center"/>
              <w:rPr>
                <w:rFonts w:ascii="Arial" w:hAnsi="Arial" w:cs="Arial"/>
                <w:bCs/>
                <w:color w:val="000000"/>
                <w:sz w:val="16"/>
                <w:szCs w:val="16"/>
                <w:highlight w:val="yellow"/>
                <w:lang w:val="es-ES"/>
              </w:rPr>
            </w:pPr>
          </w:p>
        </w:tc>
        <w:tc>
          <w:tcPr>
            <w:tcW w:w="1620" w:type="dxa"/>
            <w:vAlign w:val="center"/>
          </w:tcPr>
          <w:p w14:paraId="461502B1" w14:textId="6428F3FD" w:rsidR="003E11AE" w:rsidRPr="009C56B9" w:rsidRDefault="003E11AE" w:rsidP="004317E1">
            <w:pPr>
              <w:pStyle w:val="Outline"/>
              <w:spacing w:before="120"/>
              <w:jc w:val="center"/>
              <w:rPr>
                <w:kern w:val="0"/>
                <w:sz w:val="20"/>
                <w:highlight w:val="yellow"/>
                <w:lang w:val="pt-BR"/>
              </w:rPr>
            </w:pPr>
          </w:p>
        </w:tc>
        <w:tc>
          <w:tcPr>
            <w:tcW w:w="1620" w:type="dxa"/>
            <w:vAlign w:val="center"/>
          </w:tcPr>
          <w:p w14:paraId="2F151918" w14:textId="4F00938A" w:rsidR="003E11AE" w:rsidRPr="009C56B9" w:rsidRDefault="003E11AE" w:rsidP="004317E1">
            <w:pPr>
              <w:pStyle w:val="Outline"/>
              <w:spacing w:before="120"/>
              <w:jc w:val="center"/>
              <w:rPr>
                <w:kern w:val="0"/>
                <w:sz w:val="20"/>
                <w:highlight w:val="yellow"/>
                <w:lang w:val="pt-BR"/>
              </w:rPr>
            </w:pPr>
          </w:p>
        </w:tc>
      </w:tr>
      <w:tr w:rsidR="00135266" w:rsidRPr="009C56B9" w14:paraId="5E25271F" w14:textId="77777777" w:rsidTr="004317E1">
        <w:trPr>
          <w:cantSplit/>
          <w:trHeight w:val="255"/>
        </w:trPr>
        <w:tc>
          <w:tcPr>
            <w:tcW w:w="1008" w:type="dxa"/>
            <w:vAlign w:val="center"/>
          </w:tcPr>
          <w:p w14:paraId="7DBF933D" w14:textId="5FD25F44" w:rsidR="00135266" w:rsidRPr="009C56B9" w:rsidRDefault="00135266" w:rsidP="004317E1">
            <w:pPr>
              <w:pStyle w:val="Outline"/>
              <w:spacing w:before="120"/>
              <w:jc w:val="center"/>
              <w:rPr>
                <w:kern w:val="0"/>
                <w:sz w:val="20"/>
                <w:highlight w:val="yellow"/>
                <w:lang w:val="pt-BR"/>
              </w:rPr>
            </w:pPr>
          </w:p>
        </w:tc>
        <w:tc>
          <w:tcPr>
            <w:tcW w:w="4230" w:type="dxa"/>
            <w:vAlign w:val="center"/>
          </w:tcPr>
          <w:p w14:paraId="398073E9" w14:textId="36FB3FFB" w:rsidR="00135266" w:rsidRPr="009C56B9" w:rsidRDefault="00135266" w:rsidP="004317E1">
            <w:pPr>
              <w:jc w:val="both"/>
              <w:rPr>
                <w:rFonts w:ascii="Arial" w:hAnsi="Arial" w:cs="Arial"/>
                <w:color w:val="000000"/>
                <w:sz w:val="16"/>
                <w:szCs w:val="20"/>
                <w:highlight w:val="yellow"/>
              </w:rPr>
            </w:pPr>
          </w:p>
        </w:tc>
        <w:tc>
          <w:tcPr>
            <w:tcW w:w="2340" w:type="dxa"/>
            <w:vAlign w:val="center"/>
          </w:tcPr>
          <w:p w14:paraId="0FEB8917" w14:textId="114C4B8E" w:rsidR="00135266" w:rsidRPr="000650D7" w:rsidRDefault="00135266" w:rsidP="00135266">
            <w:pPr>
              <w:jc w:val="center"/>
              <w:rPr>
                <w:rFonts w:ascii="Arial" w:hAnsi="Arial" w:cs="Arial"/>
                <w:bCs/>
                <w:color w:val="000000"/>
                <w:sz w:val="16"/>
                <w:szCs w:val="16"/>
                <w:highlight w:val="yellow"/>
                <w:lang w:val="es-ES"/>
              </w:rPr>
            </w:pPr>
          </w:p>
        </w:tc>
        <w:tc>
          <w:tcPr>
            <w:tcW w:w="2340" w:type="dxa"/>
            <w:vAlign w:val="center"/>
          </w:tcPr>
          <w:p w14:paraId="59F6E9DB" w14:textId="35A4E0AE" w:rsidR="00135266" w:rsidRPr="000650D7" w:rsidRDefault="00135266" w:rsidP="00135266">
            <w:pPr>
              <w:jc w:val="center"/>
              <w:rPr>
                <w:rFonts w:ascii="Arial" w:hAnsi="Arial" w:cs="Arial"/>
                <w:bCs/>
                <w:color w:val="000000"/>
                <w:sz w:val="16"/>
                <w:szCs w:val="16"/>
                <w:highlight w:val="yellow"/>
                <w:lang w:val="es-ES"/>
              </w:rPr>
            </w:pPr>
          </w:p>
        </w:tc>
        <w:tc>
          <w:tcPr>
            <w:tcW w:w="1620" w:type="dxa"/>
            <w:vAlign w:val="center"/>
          </w:tcPr>
          <w:p w14:paraId="707660BB" w14:textId="7FC7F8E8" w:rsidR="00135266" w:rsidRPr="009C56B9" w:rsidRDefault="00135266" w:rsidP="004317E1">
            <w:pPr>
              <w:pStyle w:val="Outline"/>
              <w:spacing w:before="120"/>
              <w:jc w:val="center"/>
              <w:rPr>
                <w:rFonts w:ascii="Arial" w:hAnsi="Arial" w:cs="Arial"/>
                <w:kern w:val="0"/>
                <w:sz w:val="16"/>
                <w:highlight w:val="yellow"/>
                <w:lang w:val="pt-BR"/>
              </w:rPr>
            </w:pPr>
          </w:p>
        </w:tc>
        <w:tc>
          <w:tcPr>
            <w:tcW w:w="1620" w:type="dxa"/>
            <w:vAlign w:val="center"/>
          </w:tcPr>
          <w:p w14:paraId="0869CE8A" w14:textId="3FC19042" w:rsidR="00135266" w:rsidRPr="009C56B9" w:rsidRDefault="00135266" w:rsidP="004317E1">
            <w:pPr>
              <w:pStyle w:val="Outline"/>
              <w:spacing w:before="120"/>
              <w:jc w:val="center"/>
              <w:rPr>
                <w:kern w:val="0"/>
                <w:sz w:val="20"/>
                <w:highlight w:val="yellow"/>
                <w:lang w:val="pt-BR"/>
              </w:rPr>
            </w:pPr>
          </w:p>
        </w:tc>
      </w:tr>
      <w:tr w:rsidR="00135266" w:rsidRPr="009C56B9" w14:paraId="7179D3F0" w14:textId="77777777" w:rsidTr="004317E1">
        <w:trPr>
          <w:cantSplit/>
          <w:trHeight w:val="255"/>
        </w:trPr>
        <w:tc>
          <w:tcPr>
            <w:tcW w:w="1008" w:type="dxa"/>
            <w:vAlign w:val="center"/>
          </w:tcPr>
          <w:p w14:paraId="3A4B86EF" w14:textId="0D891C69" w:rsidR="00135266" w:rsidRPr="009C56B9" w:rsidRDefault="00135266" w:rsidP="004317E1">
            <w:pPr>
              <w:pStyle w:val="Outline"/>
              <w:spacing w:before="120"/>
              <w:jc w:val="center"/>
              <w:rPr>
                <w:kern w:val="0"/>
                <w:sz w:val="20"/>
                <w:highlight w:val="yellow"/>
                <w:lang w:val="pt-BR"/>
              </w:rPr>
            </w:pPr>
          </w:p>
        </w:tc>
        <w:tc>
          <w:tcPr>
            <w:tcW w:w="4230" w:type="dxa"/>
            <w:vAlign w:val="center"/>
          </w:tcPr>
          <w:p w14:paraId="7E84615A" w14:textId="25501D84" w:rsidR="00135266" w:rsidRPr="009C56B9" w:rsidRDefault="00135266" w:rsidP="00135266">
            <w:pPr>
              <w:rPr>
                <w:rFonts w:ascii="Arial" w:hAnsi="Arial" w:cs="Arial"/>
                <w:color w:val="000000"/>
                <w:sz w:val="16"/>
                <w:szCs w:val="20"/>
                <w:highlight w:val="yellow"/>
              </w:rPr>
            </w:pPr>
          </w:p>
        </w:tc>
        <w:tc>
          <w:tcPr>
            <w:tcW w:w="2340" w:type="dxa"/>
            <w:vAlign w:val="center"/>
          </w:tcPr>
          <w:p w14:paraId="3797B46E" w14:textId="0F400017" w:rsidR="00135266" w:rsidRPr="000650D7" w:rsidRDefault="00135266" w:rsidP="00135266">
            <w:pPr>
              <w:jc w:val="center"/>
              <w:rPr>
                <w:rFonts w:ascii="Arial" w:hAnsi="Arial" w:cs="Arial"/>
                <w:bCs/>
                <w:color w:val="000000"/>
                <w:sz w:val="16"/>
                <w:szCs w:val="16"/>
                <w:highlight w:val="yellow"/>
                <w:lang w:val="es-ES"/>
              </w:rPr>
            </w:pPr>
          </w:p>
        </w:tc>
        <w:tc>
          <w:tcPr>
            <w:tcW w:w="2340" w:type="dxa"/>
            <w:vAlign w:val="center"/>
          </w:tcPr>
          <w:p w14:paraId="51F1A7D1" w14:textId="21031B6E" w:rsidR="00135266" w:rsidRPr="000650D7" w:rsidRDefault="00135266" w:rsidP="00135266">
            <w:pPr>
              <w:jc w:val="center"/>
              <w:rPr>
                <w:rFonts w:ascii="Arial" w:hAnsi="Arial" w:cs="Arial"/>
                <w:bCs/>
                <w:color w:val="000000"/>
                <w:sz w:val="16"/>
                <w:szCs w:val="16"/>
                <w:highlight w:val="yellow"/>
                <w:lang w:val="es-ES"/>
              </w:rPr>
            </w:pPr>
          </w:p>
        </w:tc>
        <w:tc>
          <w:tcPr>
            <w:tcW w:w="1620" w:type="dxa"/>
            <w:vAlign w:val="center"/>
          </w:tcPr>
          <w:p w14:paraId="3EBFDE2F" w14:textId="6D6D9BE9" w:rsidR="00135266" w:rsidRPr="009C56B9" w:rsidRDefault="00135266" w:rsidP="00135266">
            <w:pPr>
              <w:pStyle w:val="Outline"/>
              <w:spacing w:before="120"/>
              <w:jc w:val="center"/>
              <w:rPr>
                <w:rFonts w:ascii="Arial" w:hAnsi="Arial" w:cs="Arial"/>
                <w:kern w:val="0"/>
                <w:sz w:val="16"/>
                <w:highlight w:val="yellow"/>
                <w:lang w:val="pt-BR"/>
              </w:rPr>
            </w:pPr>
          </w:p>
        </w:tc>
        <w:tc>
          <w:tcPr>
            <w:tcW w:w="1620" w:type="dxa"/>
            <w:vAlign w:val="center"/>
          </w:tcPr>
          <w:p w14:paraId="61BB8212" w14:textId="4E2E9DEE" w:rsidR="00135266" w:rsidRPr="009C56B9" w:rsidRDefault="00135266" w:rsidP="004317E1">
            <w:pPr>
              <w:pStyle w:val="Outline"/>
              <w:spacing w:before="120"/>
              <w:jc w:val="center"/>
              <w:rPr>
                <w:kern w:val="0"/>
                <w:sz w:val="20"/>
                <w:highlight w:val="yellow"/>
                <w:lang w:val="pt-BR"/>
              </w:rPr>
            </w:pPr>
          </w:p>
        </w:tc>
      </w:tr>
      <w:tr w:rsidR="00135266" w:rsidRPr="009C56B9" w14:paraId="5120E85A" w14:textId="77777777" w:rsidTr="004317E1">
        <w:trPr>
          <w:cantSplit/>
          <w:trHeight w:val="255"/>
        </w:trPr>
        <w:tc>
          <w:tcPr>
            <w:tcW w:w="1008" w:type="dxa"/>
            <w:vAlign w:val="center"/>
          </w:tcPr>
          <w:p w14:paraId="69C49180" w14:textId="20E4086B" w:rsidR="00135266" w:rsidRPr="009C56B9" w:rsidRDefault="00135266" w:rsidP="004317E1">
            <w:pPr>
              <w:pStyle w:val="Outline"/>
              <w:spacing w:before="120"/>
              <w:jc w:val="center"/>
              <w:rPr>
                <w:kern w:val="0"/>
                <w:sz w:val="20"/>
                <w:highlight w:val="yellow"/>
                <w:lang w:val="pt-BR"/>
              </w:rPr>
            </w:pPr>
          </w:p>
        </w:tc>
        <w:tc>
          <w:tcPr>
            <w:tcW w:w="4230" w:type="dxa"/>
            <w:vAlign w:val="center"/>
          </w:tcPr>
          <w:p w14:paraId="350ECA52" w14:textId="750D78E6" w:rsidR="00135266" w:rsidRPr="009C56B9" w:rsidRDefault="00135266" w:rsidP="00135266">
            <w:pPr>
              <w:rPr>
                <w:rFonts w:ascii="Arial" w:hAnsi="Arial" w:cs="Arial"/>
                <w:color w:val="000000"/>
                <w:sz w:val="16"/>
                <w:szCs w:val="20"/>
                <w:highlight w:val="yellow"/>
              </w:rPr>
            </w:pPr>
          </w:p>
        </w:tc>
        <w:tc>
          <w:tcPr>
            <w:tcW w:w="2340" w:type="dxa"/>
            <w:vAlign w:val="center"/>
          </w:tcPr>
          <w:p w14:paraId="13747812" w14:textId="2BC66495" w:rsidR="00135266" w:rsidRPr="000650D7" w:rsidRDefault="00135266" w:rsidP="00135266">
            <w:pPr>
              <w:jc w:val="center"/>
              <w:rPr>
                <w:rFonts w:ascii="Arial" w:hAnsi="Arial" w:cs="Arial"/>
                <w:bCs/>
                <w:color w:val="000000"/>
                <w:sz w:val="16"/>
                <w:szCs w:val="16"/>
                <w:highlight w:val="yellow"/>
                <w:lang w:val="es-ES"/>
              </w:rPr>
            </w:pPr>
          </w:p>
        </w:tc>
        <w:tc>
          <w:tcPr>
            <w:tcW w:w="2340" w:type="dxa"/>
            <w:vAlign w:val="center"/>
          </w:tcPr>
          <w:p w14:paraId="762EFA91" w14:textId="135E82A3" w:rsidR="00135266" w:rsidRPr="000650D7" w:rsidRDefault="00135266" w:rsidP="00135266">
            <w:pPr>
              <w:jc w:val="center"/>
              <w:rPr>
                <w:rFonts w:ascii="Arial" w:hAnsi="Arial" w:cs="Arial"/>
                <w:bCs/>
                <w:color w:val="000000"/>
                <w:sz w:val="16"/>
                <w:szCs w:val="16"/>
                <w:highlight w:val="yellow"/>
                <w:lang w:val="es-ES"/>
              </w:rPr>
            </w:pPr>
          </w:p>
        </w:tc>
        <w:tc>
          <w:tcPr>
            <w:tcW w:w="1620" w:type="dxa"/>
            <w:vAlign w:val="center"/>
          </w:tcPr>
          <w:p w14:paraId="034F7714" w14:textId="6AC49A40" w:rsidR="00135266" w:rsidRPr="009C56B9" w:rsidRDefault="00135266" w:rsidP="00135266">
            <w:pPr>
              <w:pStyle w:val="Outline"/>
              <w:spacing w:before="120"/>
              <w:jc w:val="center"/>
              <w:rPr>
                <w:rFonts w:ascii="Arial" w:hAnsi="Arial" w:cs="Arial"/>
                <w:kern w:val="0"/>
                <w:sz w:val="16"/>
                <w:highlight w:val="yellow"/>
                <w:lang w:val="pt-BR"/>
              </w:rPr>
            </w:pPr>
          </w:p>
        </w:tc>
        <w:tc>
          <w:tcPr>
            <w:tcW w:w="1620" w:type="dxa"/>
            <w:vAlign w:val="center"/>
          </w:tcPr>
          <w:p w14:paraId="1A97EB0C" w14:textId="6013983F" w:rsidR="00135266" w:rsidRPr="009C56B9" w:rsidRDefault="00135266" w:rsidP="004317E1">
            <w:pPr>
              <w:pStyle w:val="Outline"/>
              <w:spacing w:before="120"/>
              <w:jc w:val="center"/>
              <w:rPr>
                <w:kern w:val="0"/>
                <w:sz w:val="20"/>
                <w:highlight w:val="yellow"/>
                <w:lang w:val="pt-BR"/>
              </w:rPr>
            </w:pPr>
          </w:p>
        </w:tc>
      </w:tr>
      <w:tr w:rsidR="00135266" w:rsidRPr="009C56B9" w14:paraId="7C778A0E" w14:textId="77777777" w:rsidTr="004317E1">
        <w:trPr>
          <w:cantSplit/>
          <w:trHeight w:val="255"/>
        </w:trPr>
        <w:tc>
          <w:tcPr>
            <w:tcW w:w="1008" w:type="dxa"/>
            <w:vAlign w:val="center"/>
          </w:tcPr>
          <w:p w14:paraId="697BF3CC" w14:textId="2124E5F6" w:rsidR="00135266" w:rsidRPr="009C56B9" w:rsidRDefault="00135266" w:rsidP="004317E1">
            <w:pPr>
              <w:pStyle w:val="Outline"/>
              <w:spacing w:before="120"/>
              <w:jc w:val="center"/>
              <w:rPr>
                <w:kern w:val="0"/>
                <w:sz w:val="20"/>
                <w:highlight w:val="yellow"/>
                <w:lang w:val="pt-BR"/>
              </w:rPr>
            </w:pPr>
          </w:p>
        </w:tc>
        <w:tc>
          <w:tcPr>
            <w:tcW w:w="4230" w:type="dxa"/>
            <w:vAlign w:val="center"/>
          </w:tcPr>
          <w:p w14:paraId="5344D8A3" w14:textId="13683E26" w:rsidR="00135266" w:rsidRPr="009C56B9" w:rsidRDefault="00135266" w:rsidP="00135266">
            <w:pPr>
              <w:rPr>
                <w:rFonts w:ascii="Arial" w:hAnsi="Arial" w:cs="Arial"/>
                <w:color w:val="000000"/>
                <w:sz w:val="16"/>
                <w:szCs w:val="20"/>
                <w:highlight w:val="yellow"/>
              </w:rPr>
            </w:pPr>
          </w:p>
        </w:tc>
        <w:tc>
          <w:tcPr>
            <w:tcW w:w="2340" w:type="dxa"/>
            <w:vAlign w:val="center"/>
          </w:tcPr>
          <w:p w14:paraId="1337C4E7" w14:textId="3FD6181F" w:rsidR="00135266" w:rsidRPr="000650D7" w:rsidRDefault="00135266" w:rsidP="00135266">
            <w:pPr>
              <w:jc w:val="center"/>
              <w:rPr>
                <w:rFonts w:ascii="Arial" w:hAnsi="Arial" w:cs="Arial"/>
                <w:bCs/>
                <w:color w:val="000000"/>
                <w:sz w:val="16"/>
                <w:szCs w:val="16"/>
                <w:highlight w:val="yellow"/>
                <w:lang w:val="es-ES"/>
              </w:rPr>
            </w:pPr>
          </w:p>
        </w:tc>
        <w:tc>
          <w:tcPr>
            <w:tcW w:w="2340" w:type="dxa"/>
            <w:vAlign w:val="center"/>
          </w:tcPr>
          <w:p w14:paraId="5D8983AB" w14:textId="66E6D068" w:rsidR="00135266" w:rsidRPr="000650D7" w:rsidRDefault="00135266" w:rsidP="00135266">
            <w:pPr>
              <w:jc w:val="center"/>
              <w:rPr>
                <w:rFonts w:ascii="Arial" w:hAnsi="Arial" w:cs="Arial"/>
                <w:bCs/>
                <w:color w:val="000000"/>
                <w:sz w:val="16"/>
                <w:szCs w:val="16"/>
                <w:highlight w:val="yellow"/>
                <w:lang w:val="es-ES"/>
              </w:rPr>
            </w:pPr>
          </w:p>
        </w:tc>
        <w:tc>
          <w:tcPr>
            <w:tcW w:w="1620" w:type="dxa"/>
            <w:vAlign w:val="center"/>
          </w:tcPr>
          <w:p w14:paraId="7F8D2856" w14:textId="5D537CC7" w:rsidR="00135266" w:rsidRPr="009C56B9" w:rsidRDefault="00135266" w:rsidP="00135266">
            <w:pPr>
              <w:pStyle w:val="Outline"/>
              <w:spacing w:before="120"/>
              <w:jc w:val="center"/>
              <w:rPr>
                <w:rFonts w:ascii="Arial" w:hAnsi="Arial" w:cs="Arial"/>
                <w:kern w:val="0"/>
                <w:sz w:val="16"/>
                <w:highlight w:val="yellow"/>
                <w:lang w:val="pt-BR"/>
              </w:rPr>
            </w:pPr>
          </w:p>
        </w:tc>
        <w:tc>
          <w:tcPr>
            <w:tcW w:w="1620" w:type="dxa"/>
            <w:vAlign w:val="center"/>
          </w:tcPr>
          <w:p w14:paraId="655156B0" w14:textId="6723A3E5" w:rsidR="00135266" w:rsidRPr="009C56B9" w:rsidRDefault="00135266" w:rsidP="004317E1">
            <w:pPr>
              <w:pStyle w:val="Outline"/>
              <w:spacing w:before="120"/>
              <w:jc w:val="center"/>
              <w:rPr>
                <w:kern w:val="0"/>
                <w:sz w:val="20"/>
                <w:highlight w:val="yellow"/>
                <w:lang w:val="pt-BR"/>
              </w:rPr>
            </w:pPr>
          </w:p>
        </w:tc>
      </w:tr>
    </w:tbl>
    <w:p w14:paraId="4E32ABE2" w14:textId="77777777" w:rsidR="005129A5" w:rsidRPr="005129A5" w:rsidRDefault="005129A5" w:rsidP="005129A5">
      <w:pPr>
        <w:rPr>
          <w:lang w:val="es-CO"/>
        </w:rPr>
      </w:pPr>
    </w:p>
    <w:p w14:paraId="08F8D24C" w14:textId="77777777" w:rsidR="005129A5" w:rsidRDefault="005129A5" w:rsidP="005129A5">
      <w:pPr>
        <w:tabs>
          <w:tab w:val="left" w:pos="1029"/>
        </w:tabs>
        <w:rPr>
          <w:lang w:val="es-CO"/>
        </w:rPr>
        <w:sectPr w:rsidR="005129A5" w:rsidSect="005129A5">
          <w:headerReference w:type="default" r:id="rId37"/>
          <w:pgSz w:w="15840" w:h="12240" w:orient="landscape"/>
          <w:pgMar w:top="1440" w:right="1440" w:bottom="1440" w:left="1440" w:header="720" w:footer="720" w:gutter="0"/>
          <w:cols w:space="720"/>
          <w:docGrid w:linePitch="360"/>
        </w:sectPr>
      </w:pPr>
      <w:r>
        <w:rPr>
          <w:lang w:val="es-CO"/>
        </w:rPr>
        <w:tab/>
      </w:r>
    </w:p>
    <w:p w14:paraId="5E4586D8" w14:textId="34F66ADB" w:rsidR="000334DD" w:rsidRDefault="000334DD" w:rsidP="000334DD">
      <w:pPr>
        <w:pStyle w:val="SectionVIHeader"/>
        <w:rPr>
          <w:lang w:val="es-CO"/>
        </w:rPr>
      </w:pPr>
      <w:bookmarkStart w:id="92" w:name="_Toc77665714"/>
      <w:r w:rsidRPr="00E6248D">
        <w:rPr>
          <w:lang w:val="es-CO"/>
        </w:rPr>
        <w:lastRenderedPageBreak/>
        <w:t>3.  Especificaciones Técnicas</w:t>
      </w:r>
      <w:bookmarkEnd w:id="92"/>
    </w:p>
    <w:tbl>
      <w:tblPr>
        <w:tblStyle w:val="Tablaconcuadrcula"/>
        <w:tblW w:w="11340" w:type="dxa"/>
        <w:tblInd w:w="-1026" w:type="dxa"/>
        <w:tblLayout w:type="fixed"/>
        <w:tblLook w:val="04A0" w:firstRow="1" w:lastRow="0" w:firstColumn="1" w:lastColumn="0" w:noHBand="0" w:noVBand="1"/>
      </w:tblPr>
      <w:tblGrid>
        <w:gridCol w:w="567"/>
        <w:gridCol w:w="9639"/>
        <w:gridCol w:w="1134"/>
      </w:tblGrid>
      <w:tr w:rsidR="00C55B1E" w:rsidRPr="002D69CD" w14:paraId="6D3B7DC7" w14:textId="77777777" w:rsidTr="002D69CD">
        <w:tc>
          <w:tcPr>
            <w:tcW w:w="567" w:type="dxa"/>
            <w:vAlign w:val="center"/>
          </w:tcPr>
          <w:p w14:paraId="5B5DD494" w14:textId="77777777" w:rsidR="00C55B1E" w:rsidRPr="002D69CD" w:rsidRDefault="00C55B1E" w:rsidP="002D69CD">
            <w:pPr>
              <w:jc w:val="center"/>
              <w:rPr>
                <w:b/>
                <w:sz w:val="22"/>
                <w:szCs w:val="22"/>
              </w:rPr>
            </w:pPr>
            <w:r w:rsidRPr="002D69CD">
              <w:rPr>
                <w:b/>
                <w:sz w:val="22"/>
                <w:szCs w:val="22"/>
              </w:rPr>
              <w:t>N°</w:t>
            </w:r>
          </w:p>
        </w:tc>
        <w:tc>
          <w:tcPr>
            <w:tcW w:w="9639" w:type="dxa"/>
            <w:vAlign w:val="center"/>
          </w:tcPr>
          <w:p w14:paraId="39B1145F" w14:textId="77777777" w:rsidR="00C55B1E" w:rsidRPr="002D69CD" w:rsidRDefault="00C55B1E" w:rsidP="00C55B1E">
            <w:pPr>
              <w:jc w:val="center"/>
              <w:rPr>
                <w:b/>
                <w:sz w:val="22"/>
                <w:szCs w:val="22"/>
              </w:rPr>
            </w:pPr>
            <w:r w:rsidRPr="002D69CD">
              <w:rPr>
                <w:b/>
                <w:sz w:val="22"/>
                <w:szCs w:val="22"/>
              </w:rPr>
              <w:t>DESCRIPCIÓN</w:t>
            </w:r>
          </w:p>
        </w:tc>
        <w:tc>
          <w:tcPr>
            <w:tcW w:w="1134" w:type="dxa"/>
            <w:vAlign w:val="center"/>
          </w:tcPr>
          <w:p w14:paraId="59675BD9" w14:textId="77777777" w:rsidR="00C55B1E" w:rsidRPr="002D69CD" w:rsidRDefault="00C55B1E" w:rsidP="002D69CD">
            <w:pPr>
              <w:jc w:val="center"/>
              <w:rPr>
                <w:b/>
                <w:sz w:val="22"/>
                <w:szCs w:val="22"/>
              </w:rPr>
            </w:pPr>
            <w:r w:rsidRPr="002D69CD">
              <w:rPr>
                <w:b/>
                <w:sz w:val="22"/>
                <w:szCs w:val="22"/>
              </w:rPr>
              <w:t>CANTIDAD</w:t>
            </w:r>
          </w:p>
        </w:tc>
      </w:tr>
      <w:tr w:rsidR="00C55B1E" w:rsidRPr="002D69CD" w14:paraId="568ACA6B" w14:textId="77777777" w:rsidTr="002D69CD">
        <w:tc>
          <w:tcPr>
            <w:tcW w:w="567" w:type="dxa"/>
            <w:shd w:val="clear" w:color="auto" w:fill="auto"/>
            <w:vAlign w:val="center"/>
          </w:tcPr>
          <w:p w14:paraId="1E55355B" w14:textId="77777777" w:rsidR="00C55B1E" w:rsidRPr="002D69CD" w:rsidRDefault="00C55B1E" w:rsidP="002D69CD">
            <w:pPr>
              <w:jc w:val="center"/>
              <w:rPr>
                <w:sz w:val="22"/>
                <w:szCs w:val="22"/>
              </w:rPr>
            </w:pPr>
          </w:p>
          <w:p w14:paraId="45EC937D" w14:textId="77777777" w:rsidR="00C55B1E" w:rsidRPr="002D69CD" w:rsidRDefault="00C55B1E" w:rsidP="002D69CD">
            <w:pPr>
              <w:jc w:val="center"/>
              <w:rPr>
                <w:sz w:val="22"/>
                <w:szCs w:val="22"/>
              </w:rPr>
            </w:pPr>
          </w:p>
          <w:p w14:paraId="1FE2FB6D" w14:textId="77777777" w:rsidR="00C55B1E" w:rsidRPr="002D69CD" w:rsidRDefault="00C55B1E" w:rsidP="002D69CD">
            <w:pPr>
              <w:jc w:val="center"/>
              <w:rPr>
                <w:sz w:val="22"/>
                <w:szCs w:val="22"/>
              </w:rPr>
            </w:pPr>
          </w:p>
          <w:p w14:paraId="61D45658" w14:textId="77777777" w:rsidR="00C55B1E" w:rsidRPr="002D69CD" w:rsidRDefault="00C55B1E" w:rsidP="002D69CD">
            <w:pPr>
              <w:jc w:val="center"/>
              <w:rPr>
                <w:sz w:val="22"/>
                <w:szCs w:val="22"/>
              </w:rPr>
            </w:pPr>
          </w:p>
          <w:p w14:paraId="2A014E54" w14:textId="77777777" w:rsidR="00C55B1E" w:rsidRPr="002D69CD" w:rsidRDefault="00C55B1E" w:rsidP="002D69CD">
            <w:pPr>
              <w:jc w:val="center"/>
              <w:rPr>
                <w:sz w:val="22"/>
                <w:szCs w:val="22"/>
              </w:rPr>
            </w:pPr>
          </w:p>
          <w:p w14:paraId="0F26B69F" w14:textId="77777777" w:rsidR="00C55B1E" w:rsidRPr="002D69CD" w:rsidRDefault="00C55B1E" w:rsidP="002D69CD">
            <w:pPr>
              <w:jc w:val="center"/>
              <w:rPr>
                <w:sz w:val="22"/>
                <w:szCs w:val="22"/>
              </w:rPr>
            </w:pPr>
          </w:p>
          <w:p w14:paraId="5B38BDE3" w14:textId="77777777" w:rsidR="00C55B1E" w:rsidRPr="002D69CD" w:rsidRDefault="00C55B1E" w:rsidP="002D69CD">
            <w:pPr>
              <w:jc w:val="center"/>
              <w:rPr>
                <w:sz w:val="22"/>
                <w:szCs w:val="22"/>
              </w:rPr>
            </w:pPr>
          </w:p>
          <w:p w14:paraId="2AD99C49" w14:textId="77777777" w:rsidR="00C55B1E" w:rsidRPr="002D69CD" w:rsidRDefault="00C55B1E" w:rsidP="002D69CD">
            <w:pPr>
              <w:jc w:val="center"/>
              <w:rPr>
                <w:sz w:val="22"/>
                <w:szCs w:val="22"/>
              </w:rPr>
            </w:pPr>
          </w:p>
          <w:p w14:paraId="794D68CB" w14:textId="77777777" w:rsidR="00C55B1E" w:rsidRPr="002D69CD" w:rsidRDefault="00C55B1E" w:rsidP="002D69CD">
            <w:pPr>
              <w:jc w:val="center"/>
              <w:rPr>
                <w:sz w:val="22"/>
                <w:szCs w:val="22"/>
              </w:rPr>
            </w:pPr>
          </w:p>
          <w:p w14:paraId="29BA3081" w14:textId="77777777" w:rsidR="00C55B1E" w:rsidRPr="002D69CD" w:rsidRDefault="00C55B1E" w:rsidP="002D69CD">
            <w:pPr>
              <w:jc w:val="center"/>
              <w:rPr>
                <w:sz w:val="22"/>
                <w:szCs w:val="22"/>
              </w:rPr>
            </w:pPr>
          </w:p>
          <w:p w14:paraId="66E388F9" w14:textId="77777777" w:rsidR="00C55B1E" w:rsidRPr="002D69CD" w:rsidRDefault="00C55B1E" w:rsidP="002D69CD">
            <w:pPr>
              <w:jc w:val="center"/>
              <w:rPr>
                <w:sz w:val="22"/>
                <w:szCs w:val="22"/>
              </w:rPr>
            </w:pPr>
          </w:p>
          <w:p w14:paraId="420A9691" w14:textId="77777777" w:rsidR="00C55B1E" w:rsidRPr="002D69CD" w:rsidRDefault="00C55B1E" w:rsidP="002D69CD">
            <w:pPr>
              <w:jc w:val="center"/>
              <w:rPr>
                <w:sz w:val="22"/>
                <w:szCs w:val="22"/>
              </w:rPr>
            </w:pPr>
            <w:r w:rsidRPr="002D69CD">
              <w:rPr>
                <w:sz w:val="22"/>
                <w:szCs w:val="22"/>
              </w:rPr>
              <w:t>1</w:t>
            </w:r>
          </w:p>
        </w:tc>
        <w:tc>
          <w:tcPr>
            <w:tcW w:w="9639" w:type="dxa"/>
            <w:shd w:val="clear" w:color="auto" w:fill="auto"/>
            <w:vAlign w:val="center"/>
          </w:tcPr>
          <w:p w14:paraId="2B3F17E9" w14:textId="77777777" w:rsidR="00C55B1E" w:rsidRPr="002D69CD" w:rsidRDefault="00C55B1E" w:rsidP="00C55B1E">
            <w:pPr>
              <w:spacing w:line="276" w:lineRule="auto"/>
              <w:rPr>
                <w:b/>
                <w:sz w:val="22"/>
                <w:szCs w:val="22"/>
                <w:u w:val="single"/>
              </w:rPr>
            </w:pPr>
            <w:r w:rsidRPr="002D69CD">
              <w:rPr>
                <w:b/>
                <w:sz w:val="22"/>
                <w:szCs w:val="22"/>
                <w:u w:val="single"/>
              </w:rPr>
              <w:t>TURBIDÍMETRO CON LÁMPARA DE TUNGSTENO</w:t>
            </w:r>
          </w:p>
          <w:p w14:paraId="2E851A51" w14:textId="77777777" w:rsidR="00C55B1E" w:rsidRPr="002D69CD" w:rsidRDefault="00C55B1E" w:rsidP="00C55B1E">
            <w:pPr>
              <w:spacing w:line="276" w:lineRule="auto"/>
              <w:rPr>
                <w:b/>
                <w:sz w:val="22"/>
                <w:szCs w:val="22"/>
                <w:u w:val="single"/>
              </w:rPr>
            </w:pPr>
          </w:p>
          <w:p w14:paraId="434F52A4" w14:textId="77777777" w:rsidR="00C55B1E" w:rsidRPr="002D69CD" w:rsidRDefault="00C55B1E" w:rsidP="00C55B1E">
            <w:pPr>
              <w:rPr>
                <w:sz w:val="22"/>
                <w:szCs w:val="22"/>
              </w:rPr>
            </w:pPr>
            <w:r w:rsidRPr="002D69CD">
              <w:rPr>
                <w:sz w:val="22"/>
                <w:szCs w:val="22"/>
              </w:rPr>
              <w:t>Método de medición: Nefelométrico</w:t>
            </w:r>
          </w:p>
          <w:p w14:paraId="552246C7" w14:textId="77777777" w:rsidR="00C55B1E" w:rsidRPr="002D69CD" w:rsidRDefault="00C55B1E" w:rsidP="00C55B1E">
            <w:pPr>
              <w:spacing w:line="276" w:lineRule="auto"/>
              <w:rPr>
                <w:sz w:val="22"/>
                <w:szCs w:val="22"/>
              </w:rPr>
            </w:pPr>
            <w:r w:rsidRPr="002D69CD">
              <w:rPr>
                <w:sz w:val="22"/>
                <w:szCs w:val="22"/>
              </w:rPr>
              <w:t>Rango de medición(Ratio activado): 0-4000 NTU</w:t>
            </w:r>
          </w:p>
          <w:p w14:paraId="1F021B09" w14:textId="77777777" w:rsidR="00C55B1E" w:rsidRPr="000650D7" w:rsidRDefault="00C55B1E" w:rsidP="00C55B1E">
            <w:pPr>
              <w:pStyle w:val="Sinespaciado"/>
              <w:rPr>
                <w:rFonts w:ascii="Times New Roman" w:hAnsi="Times New Roman" w:cs="Times New Roman"/>
                <w:lang w:val="es-ES"/>
              </w:rPr>
            </w:pPr>
            <w:r w:rsidRPr="000650D7">
              <w:rPr>
                <w:rFonts w:ascii="Times New Roman" w:hAnsi="Times New Roman" w:cs="Times New Roman"/>
                <w:lang w:val="es-ES"/>
              </w:rPr>
              <w:br/>
              <w:t>NTU (Ratio desactivado): de 0 a 40</w:t>
            </w:r>
            <w:r w:rsidRPr="000650D7">
              <w:rPr>
                <w:rFonts w:ascii="Times New Roman" w:hAnsi="Times New Roman" w:cs="Times New Roman"/>
                <w:lang w:val="es-ES"/>
              </w:rPr>
              <w:br/>
              <w:t>EBC (Ratio activado): de 0 a 980</w:t>
            </w:r>
            <w:r w:rsidRPr="000650D7">
              <w:rPr>
                <w:rFonts w:ascii="Times New Roman" w:hAnsi="Times New Roman" w:cs="Times New Roman"/>
                <w:lang w:val="es-ES"/>
              </w:rPr>
              <w:br/>
              <w:t>EBC (Ratio desactivado): de 0 a 9,8</w:t>
            </w:r>
          </w:p>
          <w:p w14:paraId="2ED3DA79" w14:textId="77777777" w:rsidR="00C55B1E" w:rsidRPr="000650D7" w:rsidRDefault="00C55B1E" w:rsidP="00C55B1E">
            <w:pPr>
              <w:pStyle w:val="Sinespaciado"/>
              <w:rPr>
                <w:rFonts w:ascii="Times New Roman" w:hAnsi="Times New Roman" w:cs="Times New Roman"/>
                <w:lang w:val="es-ES"/>
              </w:rPr>
            </w:pPr>
            <w:r w:rsidRPr="000650D7">
              <w:rPr>
                <w:rFonts w:ascii="Times New Roman" w:hAnsi="Times New Roman" w:cs="Times New Roman"/>
                <w:lang w:val="es-ES"/>
              </w:rPr>
              <w:t>Rango de Temperatura de operación:0 - 40 °C (de 32 a 104 °F)</w:t>
            </w:r>
          </w:p>
          <w:p w14:paraId="10712243" w14:textId="77777777" w:rsidR="00C55B1E" w:rsidRPr="000650D7" w:rsidRDefault="00C55B1E" w:rsidP="00C55B1E">
            <w:pPr>
              <w:pStyle w:val="Sinespaciado"/>
              <w:rPr>
                <w:rFonts w:ascii="Times New Roman" w:hAnsi="Times New Roman" w:cs="Times New Roman"/>
                <w:lang w:val="es-ES"/>
              </w:rPr>
            </w:pPr>
            <w:r w:rsidRPr="000650D7">
              <w:rPr>
                <w:rFonts w:ascii="Times New Roman" w:hAnsi="Times New Roman" w:cs="Times New Roman"/>
                <w:lang w:val="es-ES"/>
              </w:rPr>
              <w:t>Registro de datos:2000 registros totales, incluyendo registro de lectura, registro de verificación y registro de calibración</w:t>
            </w:r>
          </w:p>
          <w:p w14:paraId="5F3C10B2" w14:textId="77777777" w:rsidR="00C55B1E" w:rsidRPr="000650D7" w:rsidRDefault="00C55B1E" w:rsidP="00C55B1E">
            <w:pPr>
              <w:pStyle w:val="Sinespaciado"/>
              <w:rPr>
                <w:rFonts w:ascii="Times New Roman" w:hAnsi="Times New Roman" w:cs="Times New Roman"/>
                <w:lang w:val="es-ES"/>
              </w:rPr>
            </w:pPr>
            <w:r w:rsidRPr="000650D7">
              <w:rPr>
                <w:rFonts w:ascii="Times New Roman" w:hAnsi="Times New Roman" w:cs="Times New Roman"/>
                <w:lang w:val="es-ES"/>
              </w:rPr>
              <w:t>Regulatorio:Cumple el método EPA 180.1</w:t>
            </w:r>
          </w:p>
          <w:p w14:paraId="1E596AE3" w14:textId="77777777" w:rsidR="00C55B1E" w:rsidRPr="000650D7" w:rsidRDefault="00C55B1E" w:rsidP="00C55B1E">
            <w:pPr>
              <w:pStyle w:val="Sinespaciado"/>
              <w:rPr>
                <w:rFonts w:ascii="Times New Roman" w:hAnsi="Times New Roman" w:cs="Times New Roman"/>
                <w:lang w:val="es-ES"/>
              </w:rPr>
            </w:pPr>
            <w:r w:rsidRPr="000650D7">
              <w:rPr>
                <w:rFonts w:ascii="Times New Roman" w:hAnsi="Times New Roman" w:cs="Times New Roman"/>
                <w:lang w:val="es-ES"/>
              </w:rPr>
              <w:t>Repetibilidad:±1 % de la lectura o 0,01 NTU, lo que sea mayor (en condiciones de referencia)</w:t>
            </w:r>
          </w:p>
          <w:p w14:paraId="6766415B" w14:textId="77777777" w:rsidR="00C55B1E" w:rsidRPr="000650D7" w:rsidRDefault="00C55B1E" w:rsidP="00C55B1E">
            <w:pPr>
              <w:pStyle w:val="Sinespaciado"/>
              <w:rPr>
                <w:rFonts w:ascii="Times New Roman" w:hAnsi="Times New Roman" w:cs="Times New Roman"/>
                <w:lang w:val="es-ES"/>
              </w:rPr>
            </w:pPr>
            <w:r w:rsidRPr="000650D7">
              <w:rPr>
                <w:rFonts w:ascii="Times New Roman" w:hAnsi="Times New Roman" w:cs="Times New Roman"/>
                <w:lang w:val="es-ES"/>
              </w:rPr>
              <w:t>Requisitos de alimentación (Amps):3,4 A</w:t>
            </w:r>
          </w:p>
          <w:p w14:paraId="58E6376B" w14:textId="77777777" w:rsidR="00C55B1E" w:rsidRPr="000650D7" w:rsidRDefault="00C55B1E" w:rsidP="00C55B1E">
            <w:pPr>
              <w:pStyle w:val="Sinespaciado"/>
              <w:rPr>
                <w:rFonts w:ascii="Times New Roman" w:hAnsi="Times New Roman" w:cs="Times New Roman"/>
                <w:lang w:val="es-ES"/>
              </w:rPr>
            </w:pPr>
            <w:r w:rsidRPr="000650D7">
              <w:rPr>
                <w:rFonts w:ascii="Times New Roman" w:hAnsi="Times New Roman" w:cs="Times New Roman"/>
                <w:lang w:val="es-ES"/>
              </w:rPr>
              <w:t>Requisitos de alimentación (Hz):50/60 Hz</w:t>
            </w:r>
          </w:p>
          <w:p w14:paraId="12E8EB46" w14:textId="77777777" w:rsidR="00C55B1E" w:rsidRPr="000650D7" w:rsidRDefault="00C55B1E" w:rsidP="00C55B1E">
            <w:pPr>
              <w:pStyle w:val="Sinespaciado"/>
              <w:rPr>
                <w:rFonts w:ascii="Times New Roman" w:hAnsi="Times New Roman" w:cs="Times New Roman"/>
                <w:lang w:val="es-ES"/>
              </w:rPr>
            </w:pPr>
            <w:r w:rsidRPr="000650D7">
              <w:rPr>
                <w:rFonts w:ascii="Times New Roman" w:hAnsi="Times New Roman" w:cs="Times New Roman"/>
                <w:lang w:val="es-ES"/>
              </w:rPr>
              <w:t>Requisitos de alimentación (voltaje):100 - 240 VAC</w:t>
            </w:r>
          </w:p>
          <w:p w14:paraId="0C96A962" w14:textId="77777777" w:rsidR="00C55B1E" w:rsidRPr="000650D7" w:rsidRDefault="00C55B1E" w:rsidP="00C55B1E">
            <w:pPr>
              <w:pStyle w:val="Sinespaciado"/>
              <w:rPr>
                <w:rFonts w:ascii="Times New Roman" w:hAnsi="Times New Roman" w:cs="Times New Roman"/>
                <w:lang w:val="es-ES"/>
              </w:rPr>
            </w:pPr>
            <w:r w:rsidRPr="000650D7">
              <w:rPr>
                <w:rFonts w:ascii="Times New Roman" w:hAnsi="Times New Roman" w:cs="Times New Roman"/>
                <w:lang w:val="es-ES"/>
              </w:rPr>
              <w:t>Requisitos de muestra:Cubeta de muestra de 25 mm: 20 mL mínimo de 0 a 70 °C (de 32 a 158 °F)</w:t>
            </w:r>
          </w:p>
          <w:p w14:paraId="0AECDCFC" w14:textId="77777777" w:rsidR="00C55B1E" w:rsidRPr="000650D7" w:rsidRDefault="00C55B1E" w:rsidP="00C55B1E">
            <w:pPr>
              <w:pStyle w:val="Sinespaciado"/>
              <w:rPr>
                <w:rFonts w:ascii="Times New Roman" w:hAnsi="Times New Roman" w:cs="Times New Roman"/>
                <w:lang w:val="es-ES"/>
              </w:rPr>
            </w:pPr>
            <w:r w:rsidRPr="000650D7">
              <w:rPr>
                <w:rFonts w:ascii="Times New Roman" w:hAnsi="Times New Roman" w:cs="Times New Roman"/>
                <w:lang w:val="es-ES"/>
              </w:rPr>
              <w:t>Tiempo de estabilización:Ratio activado: 30 minutos tras la puesta en marcha</w:t>
            </w:r>
            <w:r w:rsidRPr="000650D7">
              <w:rPr>
                <w:rFonts w:ascii="Times New Roman" w:hAnsi="Times New Roman" w:cs="Times New Roman"/>
                <w:lang w:val="es-ES"/>
              </w:rPr>
              <w:br/>
              <w:t>Ratio desactivado: 60 minutos tras la puesta en marcha</w:t>
            </w:r>
          </w:p>
          <w:p w14:paraId="3BE674DB" w14:textId="77777777" w:rsidR="00C55B1E" w:rsidRPr="000650D7" w:rsidRDefault="00C55B1E" w:rsidP="00C55B1E">
            <w:pPr>
              <w:pStyle w:val="Sinespaciado"/>
              <w:rPr>
                <w:rFonts w:ascii="Times New Roman" w:hAnsi="Times New Roman" w:cs="Times New Roman"/>
                <w:lang w:val="es-ES"/>
              </w:rPr>
            </w:pPr>
            <w:r w:rsidRPr="000650D7">
              <w:rPr>
                <w:rFonts w:ascii="Times New Roman" w:hAnsi="Times New Roman" w:cs="Times New Roman"/>
                <w:lang w:val="es-ES"/>
              </w:rPr>
              <w:t>Tiempo de respuesta:Promedio de la señal desactivado: 6,8 segundos/Promedio de la señal activado: 14 segundos (cuando se utilizan 10 mediciones para calcular la media)</w:t>
            </w:r>
          </w:p>
          <w:p w14:paraId="6F34DD53" w14:textId="77777777" w:rsidR="00C55B1E" w:rsidRPr="002D69CD" w:rsidRDefault="00C55B1E" w:rsidP="00C55B1E">
            <w:pPr>
              <w:pStyle w:val="Sinespaciado"/>
              <w:rPr>
                <w:rFonts w:ascii="Times New Roman" w:hAnsi="Times New Roman" w:cs="Times New Roman"/>
              </w:rPr>
            </w:pPr>
            <w:r w:rsidRPr="002D69CD">
              <w:rPr>
                <w:rFonts w:ascii="Times New Roman" w:hAnsi="Times New Roman" w:cs="Times New Roman"/>
              </w:rPr>
              <w:t>Unidades:NTU y EBC</w:t>
            </w:r>
          </w:p>
          <w:p w14:paraId="131DD013" w14:textId="77777777" w:rsidR="002D69CD" w:rsidRPr="002D69CD" w:rsidRDefault="002D69CD" w:rsidP="00C55B1E">
            <w:pPr>
              <w:pStyle w:val="Sinespaciado"/>
              <w:rPr>
                <w:rFonts w:ascii="Times New Roman" w:hAnsi="Times New Roman" w:cs="Times New Roman"/>
              </w:rPr>
            </w:pPr>
          </w:p>
        </w:tc>
        <w:tc>
          <w:tcPr>
            <w:tcW w:w="1134" w:type="dxa"/>
            <w:shd w:val="clear" w:color="auto" w:fill="auto"/>
            <w:vAlign w:val="center"/>
          </w:tcPr>
          <w:p w14:paraId="79C42C8F" w14:textId="77777777" w:rsidR="00C55B1E" w:rsidRPr="002D69CD" w:rsidRDefault="00C55B1E" w:rsidP="002D69CD">
            <w:pPr>
              <w:jc w:val="center"/>
              <w:rPr>
                <w:sz w:val="22"/>
                <w:szCs w:val="22"/>
              </w:rPr>
            </w:pPr>
          </w:p>
          <w:p w14:paraId="75EE6AF9" w14:textId="77777777" w:rsidR="00C55B1E" w:rsidRPr="002D69CD" w:rsidRDefault="00C55B1E" w:rsidP="002D69CD">
            <w:pPr>
              <w:jc w:val="center"/>
              <w:rPr>
                <w:sz w:val="22"/>
                <w:szCs w:val="22"/>
              </w:rPr>
            </w:pPr>
            <w:r w:rsidRPr="002D69CD">
              <w:rPr>
                <w:sz w:val="22"/>
                <w:szCs w:val="22"/>
              </w:rPr>
              <w:t>1</w:t>
            </w:r>
          </w:p>
        </w:tc>
      </w:tr>
      <w:tr w:rsidR="00C55B1E" w:rsidRPr="002D69CD" w14:paraId="1D04008D" w14:textId="77777777" w:rsidTr="002D69CD">
        <w:tc>
          <w:tcPr>
            <w:tcW w:w="567" w:type="dxa"/>
            <w:vAlign w:val="center"/>
          </w:tcPr>
          <w:p w14:paraId="25843D5E" w14:textId="77777777" w:rsidR="00C55B1E" w:rsidRPr="002D69CD" w:rsidRDefault="00C55B1E" w:rsidP="002D69CD">
            <w:pPr>
              <w:jc w:val="center"/>
              <w:rPr>
                <w:sz w:val="22"/>
                <w:szCs w:val="22"/>
              </w:rPr>
            </w:pPr>
          </w:p>
          <w:p w14:paraId="5D331876" w14:textId="77777777" w:rsidR="00C55B1E" w:rsidRPr="002D69CD" w:rsidRDefault="00C55B1E" w:rsidP="002D69CD">
            <w:pPr>
              <w:jc w:val="center"/>
              <w:rPr>
                <w:sz w:val="22"/>
                <w:szCs w:val="22"/>
              </w:rPr>
            </w:pPr>
            <w:r w:rsidRPr="002D69CD">
              <w:rPr>
                <w:sz w:val="22"/>
                <w:szCs w:val="22"/>
              </w:rPr>
              <w:t>2</w:t>
            </w:r>
          </w:p>
        </w:tc>
        <w:tc>
          <w:tcPr>
            <w:tcW w:w="9639" w:type="dxa"/>
            <w:vAlign w:val="center"/>
          </w:tcPr>
          <w:p w14:paraId="0C3E547E" w14:textId="77777777" w:rsidR="00C55B1E" w:rsidRPr="002D69CD" w:rsidRDefault="00C55B1E" w:rsidP="00C55B1E">
            <w:pPr>
              <w:jc w:val="both"/>
              <w:rPr>
                <w:b/>
                <w:sz w:val="22"/>
                <w:szCs w:val="22"/>
                <w:u w:val="single"/>
              </w:rPr>
            </w:pPr>
            <w:r w:rsidRPr="002D69CD">
              <w:rPr>
                <w:b/>
                <w:sz w:val="22"/>
                <w:szCs w:val="22"/>
                <w:u w:val="single"/>
              </w:rPr>
              <w:t>ESPECTROFOTOMETRO VIS. PARA ANÁLISIS DE AGUA</w:t>
            </w:r>
          </w:p>
          <w:p w14:paraId="4E3C0F48" w14:textId="77777777" w:rsidR="00C55B1E" w:rsidRPr="002D69CD" w:rsidRDefault="00C55B1E" w:rsidP="00C55B1E">
            <w:pPr>
              <w:jc w:val="both"/>
              <w:rPr>
                <w:sz w:val="22"/>
                <w:szCs w:val="22"/>
              </w:rPr>
            </w:pPr>
          </w:p>
          <w:p w14:paraId="71232F1F" w14:textId="77777777" w:rsidR="00C55B1E" w:rsidRPr="002D69CD" w:rsidRDefault="00C55B1E" w:rsidP="00C55B1E">
            <w:pPr>
              <w:jc w:val="both"/>
              <w:rPr>
                <w:sz w:val="22"/>
                <w:szCs w:val="22"/>
              </w:rPr>
            </w:pPr>
            <w:r w:rsidRPr="002D69CD">
              <w:rPr>
                <w:sz w:val="22"/>
                <w:szCs w:val="22"/>
              </w:rPr>
              <w:t>ANCHO DE BANDA ESPECTRAL: 5 nm</w:t>
            </w:r>
          </w:p>
          <w:p w14:paraId="6DD39CAA" w14:textId="77777777" w:rsidR="00C55B1E" w:rsidRPr="002D69CD" w:rsidRDefault="00C55B1E" w:rsidP="00C55B1E">
            <w:pPr>
              <w:jc w:val="both"/>
              <w:rPr>
                <w:sz w:val="22"/>
                <w:szCs w:val="22"/>
              </w:rPr>
            </w:pPr>
            <w:r w:rsidRPr="002D69CD">
              <w:rPr>
                <w:sz w:val="22"/>
                <w:szCs w:val="22"/>
              </w:rPr>
              <w:t>EXACTITUD DE LONGITUD DE ONDA: +/- 1.5 nm (rango de longitud de onda de 340 a 900 nm)</w:t>
            </w:r>
          </w:p>
          <w:p w14:paraId="6A2E0EE1" w14:textId="77777777" w:rsidR="00C55B1E" w:rsidRPr="002D69CD" w:rsidRDefault="00C55B1E" w:rsidP="00C55B1E">
            <w:pPr>
              <w:jc w:val="both"/>
              <w:rPr>
                <w:sz w:val="22"/>
                <w:szCs w:val="22"/>
              </w:rPr>
            </w:pPr>
            <w:r w:rsidRPr="002D69CD">
              <w:rPr>
                <w:sz w:val="22"/>
                <w:szCs w:val="22"/>
              </w:rPr>
              <w:t>RANGO DE LONGITUD DE ONDA: 320 - 1100 nm</w:t>
            </w:r>
          </w:p>
          <w:p w14:paraId="03FDC7F3" w14:textId="77777777" w:rsidR="00C55B1E" w:rsidRPr="002D69CD" w:rsidRDefault="00C55B1E" w:rsidP="00C55B1E">
            <w:pPr>
              <w:jc w:val="both"/>
              <w:rPr>
                <w:sz w:val="22"/>
                <w:szCs w:val="22"/>
              </w:rPr>
            </w:pPr>
            <w:r w:rsidRPr="002D69CD">
              <w:rPr>
                <w:sz w:val="22"/>
                <w:szCs w:val="22"/>
              </w:rPr>
              <w:t>RESOLUCION DE LONGITUD DE ONDA: 1 nm</w:t>
            </w:r>
          </w:p>
          <w:p w14:paraId="39EC7292" w14:textId="77777777" w:rsidR="00C55B1E" w:rsidRPr="002D69CD" w:rsidRDefault="00C55B1E" w:rsidP="00C55B1E">
            <w:pPr>
              <w:jc w:val="both"/>
              <w:rPr>
                <w:sz w:val="22"/>
                <w:szCs w:val="22"/>
              </w:rPr>
            </w:pPr>
            <w:r w:rsidRPr="002D69CD">
              <w:rPr>
                <w:sz w:val="22"/>
                <w:szCs w:val="22"/>
              </w:rPr>
              <w:t xml:space="preserve">MODO DE OPERACION: Transmitancia (%), absorbancia y concentración                                                                                                     SELECCIÓN DE LONGITUD DE ONDA: Automático                    </w:t>
            </w:r>
          </w:p>
          <w:p w14:paraId="3EF414D8" w14:textId="77777777" w:rsidR="00C55B1E" w:rsidRPr="002D69CD" w:rsidRDefault="00C55B1E" w:rsidP="00C55B1E">
            <w:pPr>
              <w:jc w:val="both"/>
              <w:rPr>
                <w:sz w:val="22"/>
                <w:szCs w:val="22"/>
              </w:rPr>
            </w:pPr>
            <w:r w:rsidRPr="002D69CD">
              <w:rPr>
                <w:sz w:val="22"/>
                <w:szCs w:val="22"/>
              </w:rPr>
              <w:t xml:space="preserve">REQUISITOS DE ENERGÍA: 110 - 240 V.                                                                                                                                                             </w:t>
            </w:r>
          </w:p>
          <w:p w14:paraId="34D07916" w14:textId="77777777" w:rsidR="00C55B1E" w:rsidRPr="000650D7" w:rsidRDefault="00C55B1E" w:rsidP="00C55B1E">
            <w:pPr>
              <w:pStyle w:val="Sinespaciado"/>
              <w:jc w:val="both"/>
              <w:rPr>
                <w:rFonts w:ascii="Times New Roman" w:hAnsi="Times New Roman" w:cs="Times New Roman"/>
                <w:lang w:val="es-ES"/>
              </w:rPr>
            </w:pPr>
            <w:r w:rsidRPr="000650D7">
              <w:rPr>
                <w:rFonts w:ascii="Times New Roman" w:hAnsi="Times New Roman" w:cs="Times New Roman"/>
                <w:lang w:val="es-ES"/>
              </w:rPr>
              <w:t>Compatibilidad de la celda de muestra:Redondo de 13 mm; Rectangular de 1 cm; Rectangular de 5 cm; 1 redondo; 1 rectangular</w:t>
            </w:r>
          </w:p>
          <w:p w14:paraId="3CC219EF" w14:textId="77777777" w:rsidR="00C55B1E" w:rsidRPr="000650D7" w:rsidRDefault="00C55B1E" w:rsidP="00C55B1E">
            <w:pPr>
              <w:pStyle w:val="Sinespaciado"/>
              <w:jc w:val="both"/>
              <w:rPr>
                <w:rFonts w:ascii="Times New Roman" w:hAnsi="Times New Roman" w:cs="Times New Roman"/>
                <w:lang w:val="es-ES"/>
              </w:rPr>
            </w:pPr>
            <w:r w:rsidRPr="000650D7">
              <w:rPr>
                <w:rFonts w:ascii="Times New Roman" w:hAnsi="Times New Roman" w:cs="Times New Roman"/>
                <w:lang w:val="es-ES"/>
              </w:rPr>
              <w:t>Conexión a la red : 50 - 60 Hz</w:t>
            </w:r>
            <w:r w:rsidRPr="000650D7">
              <w:rPr>
                <w:rFonts w:ascii="Times New Roman" w:hAnsi="Times New Roman" w:cs="Times New Roman"/>
                <w:lang w:val="es-ES"/>
              </w:rPr>
              <w:tab/>
            </w:r>
          </w:p>
          <w:p w14:paraId="7D69B099" w14:textId="77777777" w:rsidR="00C55B1E" w:rsidRPr="000650D7" w:rsidRDefault="00C55B1E" w:rsidP="00C55B1E">
            <w:pPr>
              <w:pStyle w:val="Sinespaciado"/>
              <w:jc w:val="both"/>
              <w:rPr>
                <w:rFonts w:ascii="Times New Roman" w:hAnsi="Times New Roman" w:cs="Times New Roman"/>
                <w:lang w:val="es-ES"/>
              </w:rPr>
            </w:pPr>
            <w:r w:rsidRPr="000650D7">
              <w:rPr>
                <w:rFonts w:ascii="Times New Roman" w:hAnsi="Times New Roman" w:cs="Times New Roman"/>
                <w:lang w:val="es-ES"/>
              </w:rPr>
              <w:t xml:space="preserve">Condiciones de funcionamiento: 10 a 40 ° C, </w:t>
            </w:r>
          </w:p>
          <w:p w14:paraId="5AA8E86C" w14:textId="77777777" w:rsidR="00C55B1E" w:rsidRPr="000650D7" w:rsidRDefault="00C55B1E" w:rsidP="00C55B1E">
            <w:pPr>
              <w:pStyle w:val="Sinespaciado"/>
              <w:jc w:val="both"/>
              <w:rPr>
                <w:rFonts w:ascii="Times New Roman" w:hAnsi="Times New Roman" w:cs="Times New Roman"/>
                <w:lang w:val="es-ES"/>
              </w:rPr>
            </w:pPr>
            <w:r w:rsidRPr="000650D7">
              <w:rPr>
                <w:rFonts w:ascii="Times New Roman" w:hAnsi="Times New Roman" w:cs="Times New Roman"/>
                <w:lang w:val="es-ES"/>
              </w:rPr>
              <w:t>Sistema óptico: Haz de referencia, espectral</w:t>
            </w:r>
          </w:p>
          <w:p w14:paraId="1CE96768" w14:textId="77777777" w:rsidR="00C55B1E" w:rsidRPr="002D69CD" w:rsidRDefault="00C55B1E" w:rsidP="00C55B1E">
            <w:pPr>
              <w:jc w:val="both"/>
              <w:rPr>
                <w:sz w:val="22"/>
                <w:szCs w:val="22"/>
              </w:rPr>
            </w:pPr>
            <w:r w:rsidRPr="002D69CD">
              <w:rPr>
                <w:sz w:val="22"/>
                <w:szCs w:val="22"/>
              </w:rPr>
              <w:t xml:space="preserve">Exactitud fotométrica: 5 mAbs en 0.0-0.5 Abs </w:t>
            </w:r>
          </w:p>
          <w:p w14:paraId="4130B109" w14:textId="77777777" w:rsidR="00C55B1E" w:rsidRPr="000650D7" w:rsidRDefault="00C55B1E" w:rsidP="00C55B1E">
            <w:pPr>
              <w:pStyle w:val="Sinespaciado"/>
              <w:jc w:val="both"/>
              <w:rPr>
                <w:rFonts w:ascii="Times New Roman" w:hAnsi="Times New Roman" w:cs="Times New Roman"/>
                <w:lang w:val="es-ES"/>
              </w:rPr>
            </w:pPr>
            <w:r w:rsidRPr="000650D7">
              <w:rPr>
                <w:rFonts w:ascii="Times New Roman" w:hAnsi="Times New Roman" w:cs="Times New Roman"/>
                <w:lang w:val="es-ES"/>
              </w:rPr>
              <w:t>La linealidad fotométrica: &lt;0,5% - 2 Abs con vidrio neutro a 546 nm</w:t>
            </w:r>
          </w:p>
          <w:p w14:paraId="04047F37" w14:textId="77777777" w:rsidR="00C55B1E" w:rsidRPr="002D69CD" w:rsidRDefault="00C55B1E" w:rsidP="00C55B1E">
            <w:pPr>
              <w:pStyle w:val="Sinespaciado"/>
              <w:jc w:val="both"/>
              <w:rPr>
                <w:rFonts w:ascii="Times New Roman" w:hAnsi="Times New Roman" w:cs="Times New Roman"/>
              </w:rPr>
            </w:pPr>
            <w:r w:rsidRPr="002D69CD">
              <w:rPr>
                <w:rFonts w:ascii="Times New Roman" w:hAnsi="Times New Roman" w:cs="Times New Roman"/>
              </w:rPr>
              <w:t>Luz difusa:&lt; 0.1% T at 340 nm with NaNO2</w:t>
            </w:r>
          </w:p>
          <w:p w14:paraId="3B910565" w14:textId="77777777" w:rsidR="00C55B1E" w:rsidRPr="000650D7" w:rsidRDefault="00C55B1E" w:rsidP="00C55B1E">
            <w:pPr>
              <w:pStyle w:val="Sinespaciado"/>
              <w:jc w:val="both"/>
              <w:rPr>
                <w:rFonts w:ascii="Times New Roman" w:hAnsi="Times New Roman" w:cs="Times New Roman"/>
                <w:lang w:val="es-ES"/>
              </w:rPr>
            </w:pPr>
            <w:r w:rsidRPr="000650D7">
              <w:rPr>
                <w:rFonts w:ascii="Times New Roman" w:hAnsi="Times New Roman" w:cs="Times New Roman"/>
                <w:lang w:val="es-ES"/>
              </w:rPr>
              <w:t>Humedad de almacenamiento máx.:80 %</w:t>
            </w:r>
          </w:p>
          <w:p w14:paraId="4588D82C" w14:textId="77777777" w:rsidR="00C55B1E" w:rsidRPr="000650D7" w:rsidRDefault="00C55B1E" w:rsidP="00C55B1E">
            <w:pPr>
              <w:pStyle w:val="Sinespaciado"/>
              <w:jc w:val="both"/>
              <w:rPr>
                <w:rFonts w:ascii="Times New Roman" w:hAnsi="Times New Roman" w:cs="Times New Roman"/>
                <w:lang w:val="es-ES"/>
              </w:rPr>
            </w:pPr>
            <w:r w:rsidRPr="000650D7">
              <w:rPr>
                <w:rFonts w:ascii="Times New Roman" w:hAnsi="Times New Roman" w:cs="Times New Roman"/>
                <w:lang w:val="es-ES"/>
              </w:rPr>
              <w:t>Humedad operativa máx.:80 %</w:t>
            </w:r>
          </w:p>
          <w:p w14:paraId="2DD9D9B7" w14:textId="77777777" w:rsidR="00C55B1E" w:rsidRPr="000650D7" w:rsidRDefault="00C55B1E" w:rsidP="00C55B1E">
            <w:pPr>
              <w:pStyle w:val="Sinespaciado"/>
              <w:jc w:val="both"/>
              <w:rPr>
                <w:rFonts w:ascii="Times New Roman" w:hAnsi="Times New Roman" w:cs="Times New Roman"/>
                <w:lang w:val="es-ES"/>
              </w:rPr>
            </w:pPr>
            <w:r w:rsidRPr="000650D7">
              <w:rPr>
                <w:rFonts w:ascii="Times New Roman" w:hAnsi="Times New Roman" w:cs="Times New Roman"/>
                <w:lang w:val="es-ES"/>
              </w:rPr>
              <w:t xml:space="preserve">Idiomas interfaz de usuario:   español, inglés, portugués (Brasil). </w:t>
            </w:r>
          </w:p>
          <w:p w14:paraId="19821122" w14:textId="77777777" w:rsidR="00C55B1E" w:rsidRPr="000650D7" w:rsidRDefault="00C55B1E" w:rsidP="00C55B1E">
            <w:pPr>
              <w:pStyle w:val="Sinespaciado"/>
              <w:jc w:val="both"/>
              <w:rPr>
                <w:rFonts w:ascii="Times New Roman" w:hAnsi="Times New Roman" w:cs="Times New Roman"/>
                <w:lang w:val="es-ES"/>
              </w:rPr>
            </w:pPr>
            <w:r w:rsidRPr="000650D7">
              <w:rPr>
                <w:rFonts w:ascii="Times New Roman" w:hAnsi="Times New Roman" w:cs="Times New Roman"/>
                <w:lang w:val="es-ES"/>
              </w:rPr>
              <w:t>Suministro de energía 100 a 240 V, 47 a 63 Hz.</w:t>
            </w:r>
          </w:p>
          <w:p w14:paraId="2DD7FC0D" w14:textId="77777777" w:rsidR="00C55B1E" w:rsidRPr="000650D7" w:rsidRDefault="00C55B1E" w:rsidP="00C55B1E">
            <w:pPr>
              <w:pStyle w:val="Sinespaciado"/>
              <w:jc w:val="both"/>
              <w:rPr>
                <w:rFonts w:ascii="Times New Roman" w:hAnsi="Times New Roman" w:cs="Times New Roman"/>
                <w:lang w:val="es-ES"/>
              </w:rPr>
            </w:pPr>
            <w:r w:rsidRPr="000650D7">
              <w:rPr>
                <w:rFonts w:ascii="Times New Roman" w:hAnsi="Times New Roman" w:cs="Times New Roman"/>
                <w:lang w:val="es-ES"/>
              </w:rPr>
              <w:t>Linealidad fotométrica:&lt; 0.5 % hasta 2 Abs, 2 Abs con vidrio neutro a 546 nm</w:t>
            </w:r>
          </w:p>
          <w:p w14:paraId="51ED4920" w14:textId="77777777" w:rsidR="00C55B1E" w:rsidRPr="002D69CD" w:rsidRDefault="00C55B1E" w:rsidP="00C55B1E">
            <w:pPr>
              <w:pStyle w:val="Sinespaciado"/>
              <w:jc w:val="both"/>
              <w:rPr>
                <w:rFonts w:ascii="Times New Roman" w:hAnsi="Times New Roman" w:cs="Times New Roman"/>
              </w:rPr>
            </w:pPr>
            <w:r w:rsidRPr="002D69CD">
              <w:rPr>
                <w:rFonts w:ascii="Times New Roman" w:hAnsi="Times New Roman" w:cs="Times New Roman"/>
              </w:rPr>
              <w:lastRenderedPageBreak/>
              <w:t>Luz difusa:&lt; 0.1% T at 340 nm with NaNO2</w:t>
            </w:r>
          </w:p>
          <w:p w14:paraId="171B38A1" w14:textId="77777777" w:rsidR="00C55B1E" w:rsidRPr="000650D7" w:rsidRDefault="00C55B1E" w:rsidP="00C55B1E">
            <w:pPr>
              <w:pStyle w:val="Sinespaciado"/>
              <w:jc w:val="both"/>
              <w:rPr>
                <w:rFonts w:ascii="Times New Roman" w:hAnsi="Times New Roman" w:cs="Times New Roman"/>
                <w:lang w:val="es-ES"/>
              </w:rPr>
            </w:pPr>
            <w:r w:rsidRPr="000650D7">
              <w:rPr>
                <w:rFonts w:ascii="Times New Roman" w:hAnsi="Times New Roman" w:cs="Times New Roman"/>
                <w:lang w:val="es-ES"/>
              </w:rPr>
              <w:t>Manual Lenguajes: Español Inglés, , portugués (BR)</w:t>
            </w:r>
          </w:p>
          <w:p w14:paraId="0A583077" w14:textId="77777777" w:rsidR="00C55B1E" w:rsidRPr="000650D7" w:rsidRDefault="00C55B1E" w:rsidP="00C55B1E">
            <w:pPr>
              <w:pStyle w:val="Sinespaciado"/>
              <w:jc w:val="both"/>
              <w:rPr>
                <w:rFonts w:ascii="Times New Roman" w:hAnsi="Times New Roman" w:cs="Times New Roman"/>
                <w:lang w:val="es-ES"/>
              </w:rPr>
            </w:pPr>
            <w:r w:rsidRPr="000650D7">
              <w:rPr>
                <w:rFonts w:ascii="Times New Roman" w:hAnsi="Times New Roman" w:cs="Times New Roman"/>
                <w:lang w:val="es-ES"/>
              </w:rPr>
              <w:t>Métodos preprogramados:&gt; 240</w:t>
            </w:r>
          </w:p>
          <w:p w14:paraId="7447ECA4" w14:textId="77777777" w:rsidR="00C55B1E" w:rsidRPr="000650D7" w:rsidRDefault="00C55B1E" w:rsidP="00C55B1E">
            <w:pPr>
              <w:pStyle w:val="Sinespaciado"/>
              <w:jc w:val="both"/>
              <w:rPr>
                <w:rFonts w:ascii="Times New Roman" w:hAnsi="Times New Roman" w:cs="Times New Roman"/>
                <w:lang w:val="es-ES"/>
              </w:rPr>
            </w:pPr>
            <w:r w:rsidRPr="000650D7">
              <w:rPr>
                <w:rFonts w:ascii="Times New Roman" w:hAnsi="Times New Roman" w:cs="Times New Roman"/>
                <w:lang w:val="es-ES"/>
              </w:rPr>
              <w:t>Modo de operación:Transmitancia (%), absorbancia y concentración, análisis</w:t>
            </w:r>
            <w:r w:rsidRPr="000650D7">
              <w:rPr>
                <w:rFonts w:ascii="Times New Roman" w:hAnsi="Times New Roman" w:cs="Times New Roman"/>
                <w:lang w:val="es-ES"/>
              </w:rPr>
              <w:tab/>
            </w:r>
          </w:p>
          <w:p w14:paraId="064E3E40" w14:textId="77777777" w:rsidR="00C55B1E" w:rsidRPr="000650D7" w:rsidRDefault="00C55B1E" w:rsidP="00C55B1E">
            <w:pPr>
              <w:pStyle w:val="Sinespaciado"/>
              <w:jc w:val="both"/>
              <w:rPr>
                <w:rFonts w:ascii="Times New Roman" w:hAnsi="Times New Roman" w:cs="Times New Roman"/>
                <w:lang w:val="es-ES"/>
              </w:rPr>
            </w:pPr>
            <w:r w:rsidRPr="000650D7">
              <w:rPr>
                <w:rFonts w:ascii="Times New Roman" w:hAnsi="Times New Roman" w:cs="Times New Roman"/>
                <w:lang w:val="es-ES"/>
              </w:rPr>
              <w:t>Programas de usuario:100</w:t>
            </w:r>
          </w:p>
          <w:p w14:paraId="02B6DBAB" w14:textId="77777777" w:rsidR="00C55B1E" w:rsidRPr="000650D7" w:rsidRDefault="00C55B1E" w:rsidP="00C55B1E">
            <w:pPr>
              <w:pStyle w:val="Sinespaciado"/>
              <w:jc w:val="both"/>
              <w:rPr>
                <w:rFonts w:ascii="Times New Roman" w:hAnsi="Times New Roman" w:cs="Times New Roman"/>
                <w:lang w:val="es-ES"/>
              </w:rPr>
            </w:pPr>
            <w:r w:rsidRPr="000650D7">
              <w:rPr>
                <w:rFonts w:ascii="Times New Roman" w:hAnsi="Times New Roman" w:cs="Times New Roman"/>
                <w:lang w:val="es-ES"/>
              </w:rPr>
              <w:t>Protección de la carcasa (IP):IP30</w:t>
            </w:r>
          </w:p>
          <w:p w14:paraId="3C15EE5C" w14:textId="77777777" w:rsidR="00C55B1E" w:rsidRPr="000650D7" w:rsidRDefault="00C55B1E" w:rsidP="00C55B1E">
            <w:pPr>
              <w:pStyle w:val="Sinespaciado"/>
              <w:jc w:val="both"/>
              <w:rPr>
                <w:rFonts w:ascii="Times New Roman" w:hAnsi="Times New Roman" w:cs="Times New Roman"/>
                <w:lang w:val="es-ES"/>
              </w:rPr>
            </w:pPr>
            <w:r w:rsidRPr="000650D7">
              <w:rPr>
                <w:rFonts w:ascii="Times New Roman" w:hAnsi="Times New Roman" w:cs="Times New Roman"/>
                <w:lang w:val="es-ES"/>
              </w:rPr>
              <w:t>Rango de longitud de onda:320 - 1100 nm 320 a 1100 nm</w:t>
            </w:r>
          </w:p>
          <w:p w14:paraId="306624F4" w14:textId="77777777" w:rsidR="00C55B1E" w:rsidRPr="000650D7" w:rsidRDefault="00C55B1E" w:rsidP="00C55B1E">
            <w:pPr>
              <w:pStyle w:val="Sinespaciado"/>
              <w:jc w:val="both"/>
              <w:rPr>
                <w:rFonts w:ascii="Times New Roman" w:hAnsi="Times New Roman" w:cs="Times New Roman"/>
                <w:lang w:val="es-ES"/>
              </w:rPr>
            </w:pPr>
            <w:r w:rsidRPr="000650D7">
              <w:rPr>
                <w:rFonts w:ascii="Times New Roman" w:hAnsi="Times New Roman" w:cs="Times New Roman"/>
                <w:lang w:val="es-ES"/>
              </w:rPr>
              <w:t>Rango de medición fotométrica:± 3.0 Abs (rango de longitud de onda de 340 a 900 nm) 3.0 Abs (wavelength range 340 to 900 nm)</w:t>
            </w:r>
          </w:p>
          <w:p w14:paraId="59A473D7" w14:textId="77777777" w:rsidR="00C55B1E" w:rsidRPr="000650D7" w:rsidRDefault="00C55B1E" w:rsidP="00C55B1E">
            <w:pPr>
              <w:pStyle w:val="Sinespaciado"/>
              <w:jc w:val="both"/>
              <w:rPr>
                <w:rFonts w:ascii="Times New Roman" w:hAnsi="Times New Roman" w:cs="Times New Roman"/>
                <w:lang w:val="es-ES"/>
              </w:rPr>
            </w:pPr>
            <w:r w:rsidRPr="000650D7">
              <w:rPr>
                <w:rFonts w:ascii="Times New Roman" w:hAnsi="Times New Roman" w:cs="Times New Roman"/>
                <w:lang w:val="es-ES"/>
              </w:rPr>
              <w:t>Reproducibilidad de longitud de onda:± 0.1 nm</w:t>
            </w:r>
          </w:p>
          <w:p w14:paraId="14FCD8B9" w14:textId="77777777" w:rsidR="00C55B1E" w:rsidRPr="000650D7" w:rsidRDefault="00C55B1E" w:rsidP="00C55B1E">
            <w:pPr>
              <w:pStyle w:val="Sinespaciado"/>
              <w:jc w:val="both"/>
              <w:rPr>
                <w:rFonts w:ascii="Times New Roman" w:hAnsi="Times New Roman" w:cs="Times New Roman"/>
                <w:lang w:val="es-ES"/>
              </w:rPr>
            </w:pPr>
            <w:r w:rsidRPr="000650D7">
              <w:rPr>
                <w:rFonts w:ascii="Times New Roman" w:hAnsi="Times New Roman" w:cs="Times New Roman"/>
                <w:lang w:val="es-ES"/>
              </w:rPr>
              <w:t>Requerimientos de energía:con suministro de alimentación externa</w:t>
            </w:r>
          </w:p>
          <w:p w14:paraId="4312EDF9" w14:textId="77777777" w:rsidR="00C55B1E" w:rsidRPr="000650D7" w:rsidRDefault="00C55B1E" w:rsidP="00C55B1E">
            <w:pPr>
              <w:pStyle w:val="Sinespaciado"/>
              <w:jc w:val="both"/>
              <w:rPr>
                <w:rFonts w:ascii="Times New Roman" w:hAnsi="Times New Roman" w:cs="Times New Roman"/>
                <w:lang w:val="es-ES"/>
              </w:rPr>
            </w:pPr>
            <w:r w:rsidRPr="000650D7">
              <w:rPr>
                <w:rFonts w:ascii="Times New Roman" w:hAnsi="Times New Roman" w:cs="Times New Roman"/>
                <w:lang w:val="es-ES"/>
              </w:rPr>
              <w:t>Resolución de la pantalla: WVGA (800 pix x 480 pix)</w:t>
            </w:r>
          </w:p>
          <w:p w14:paraId="48404F36" w14:textId="77777777" w:rsidR="00C55B1E" w:rsidRPr="000650D7" w:rsidRDefault="00C55B1E" w:rsidP="00C55B1E">
            <w:pPr>
              <w:pStyle w:val="Sinespaciado"/>
              <w:jc w:val="both"/>
              <w:rPr>
                <w:rFonts w:ascii="Times New Roman" w:hAnsi="Times New Roman" w:cs="Times New Roman"/>
                <w:lang w:val="es-ES"/>
              </w:rPr>
            </w:pPr>
            <w:r w:rsidRPr="000650D7">
              <w:rPr>
                <w:rFonts w:ascii="Times New Roman" w:hAnsi="Times New Roman" w:cs="Times New Roman"/>
                <w:lang w:val="es-ES"/>
              </w:rPr>
              <w:t>Resolución de longitud de onda:1 nm</w:t>
            </w:r>
          </w:p>
          <w:p w14:paraId="662B97B7" w14:textId="77777777" w:rsidR="00C55B1E" w:rsidRPr="000650D7" w:rsidRDefault="00C55B1E" w:rsidP="00C55B1E">
            <w:pPr>
              <w:pStyle w:val="Sinespaciado"/>
              <w:jc w:val="both"/>
              <w:rPr>
                <w:rFonts w:ascii="Times New Roman" w:hAnsi="Times New Roman" w:cs="Times New Roman"/>
                <w:lang w:val="es-ES"/>
              </w:rPr>
            </w:pPr>
            <w:r w:rsidRPr="000650D7">
              <w:rPr>
                <w:rFonts w:ascii="Times New Roman" w:hAnsi="Times New Roman" w:cs="Times New Roman"/>
                <w:lang w:val="es-ES"/>
              </w:rPr>
              <w:t>Selección de longitud de onda: automático</w:t>
            </w:r>
          </w:p>
          <w:p w14:paraId="3168442A" w14:textId="77777777" w:rsidR="00C55B1E" w:rsidRPr="000650D7" w:rsidRDefault="00C55B1E" w:rsidP="00C55B1E">
            <w:pPr>
              <w:pStyle w:val="Sinespaciado"/>
              <w:jc w:val="both"/>
              <w:rPr>
                <w:rFonts w:ascii="Times New Roman" w:hAnsi="Times New Roman" w:cs="Times New Roman"/>
                <w:lang w:val="es-ES"/>
              </w:rPr>
            </w:pPr>
            <w:r w:rsidRPr="000650D7">
              <w:rPr>
                <w:rFonts w:ascii="Times New Roman" w:hAnsi="Times New Roman" w:cs="Times New Roman"/>
                <w:lang w:val="es-ES"/>
              </w:rPr>
              <w:t>Sistema óptico: haz de referencia, espectral</w:t>
            </w:r>
          </w:p>
          <w:p w14:paraId="080BBC54" w14:textId="77777777" w:rsidR="00C55B1E" w:rsidRPr="000650D7" w:rsidRDefault="00C55B1E" w:rsidP="00C55B1E">
            <w:pPr>
              <w:pStyle w:val="Sinespaciado"/>
              <w:jc w:val="both"/>
              <w:rPr>
                <w:rFonts w:ascii="Times New Roman" w:hAnsi="Times New Roman" w:cs="Times New Roman"/>
                <w:lang w:val="es-ES"/>
              </w:rPr>
            </w:pPr>
            <w:r w:rsidRPr="000650D7">
              <w:rPr>
                <w:rFonts w:ascii="Times New Roman" w:hAnsi="Times New Roman" w:cs="Times New Roman"/>
                <w:lang w:val="es-ES"/>
              </w:rPr>
              <w:t>Tamaño de pantalla aproximado:7 pulgadas</w:t>
            </w:r>
          </w:p>
          <w:p w14:paraId="4544976A" w14:textId="77777777" w:rsidR="00C55B1E" w:rsidRPr="000650D7" w:rsidRDefault="00C55B1E" w:rsidP="00C55B1E">
            <w:pPr>
              <w:pStyle w:val="Sinespaciado"/>
              <w:jc w:val="both"/>
              <w:rPr>
                <w:rFonts w:ascii="Times New Roman" w:hAnsi="Times New Roman" w:cs="Times New Roman"/>
                <w:lang w:val="es-ES"/>
              </w:rPr>
            </w:pPr>
            <w:r w:rsidRPr="000650D7">
              <w:rPr>
                <w:rFonts w:ascii="Times New Roman" w:hAnsi="Times New Roman" w:cs="Times New Roman"/>
                <w:lang w:val="es-ES"/>
              </w:rPr>
              <w:t>Tipo de pantalla: pantalla táctil a color</w:t>
            </w:r>
          </w:p>
          <w:p w14:paraId="7371A07C" w14:textId="77777777" w:rsidR="00C55B1E" w:rsidRPr="000650D7" w:rsidRDefault="00C55B1E" w:rsidP="00C55B1E">
            <w:pPr>
              <w:pStyle w:val="Sinespaciado"/>
              <w:jc w:val="both"/>
              <w:rPr>
                <w:rFonts w:ascii="Times New Roman" w:hAnsi="Times New Roman" w:cs="Times New Roman"/>
                <w:lang w:val="es-ES"/>
              </w:rPr>
            </w:pPr>
            <w:r w:rsidRPr="000650D7">
              <w:rPr>
                <w:rFonts w:ascii="Times New Roman" w:hAnsi="Times New Roman" w:cs="Times New Roman"/>
                <w:lang w:val="es-ES"/>
              </w:rPr>
              <w:t>Dimensiones Mínimas (An x Al x P): 151 mm x 350 mm x 255 mm</w:t>
            </w:r>
          </w:p>
          <w:p w14:paraId="6926B339" w14:textId="77777777" w:rsidR="00C55B1E" w:rsidRPr="000650D7" w:rsidRDefault="00C55B1E" w:rsidP="00C55B1E">
            <w:pPr>
              <w:pStyle w:val="Sinespaciado"/>
              <w:jc w:val="both"/>
              <w:rPr>
                <w:rFonts w:ascii="Times New Roman" w:hAnsi="Times New Roman" w:cs="Times New Roman"/>
                <w:lang w:val="es-ES"/>
              </w:rPr>
            </w:pPr>
          </w:p>
          <w:p w14:paraId="0CB68D6B" w14:textId="77777777" w:rsidR="00C55B1E" w:rsidRPr="002D69CD" w:rsidRDefault="00C55B1E" w:rsidP="00C55B1E">
            <w:pPr>
              <w:jc w:val="both"/>
              <w:rPr>
                <w:sz w:val="22"/>
                <w:szCs w:val="22"/>
              </w:rPr>
            </w:pPr>
            <w:r w:rsidRPr="002D69CD">
              <w:rPr>
                <w:sz w:val="22"/>
                <w:szCs w:val="22"/>
              </w:rPr>
              <w:t>Debe incluir:</w:t>
            </w:r>
          </w:p>
          <w:p w14:paraId="525BF113" w14:textId="77777777" w:rsidR="00C55B1E" w:rsidRPr="002D69CD" w:rsidRDefault="00C55B1E" w:rsidP="00C55B1E">
            <w:pPr>
              <w:jc w:val="both"/>
              <w:rPr>
                <w:sz w:val="22"/>
                <w:szCs w:val="22"/>
              </w:rPr>
            </w:pPr>
            <w:r w:rsidRPr="002D69CD">
              <w:rPr>
                <w:sz w:val="22"/>
                <w:szCs w:val="22"/>
              </w:rPr>
              <w:t xml:space="preserve">Adaptador A para 1 pulg. celdas circulares de 1 pulg. y celdas cuadradas de 1 cm, celdas para muestras cuadradas de vidrio, protección contra la luz, cubierta para polvo, manual del usuario básico impreso, manual del usuario y procedimientos completos en CD y suministro de alimentación para la mesa de trabajo con energía de 115 y 230V </w:t>
            </w:r>
          </w:p>
          <w:p w14:paraId="2C3C5061" w14:textId="77777777" w:rsidR="00C55B1E" w:rsidRPr="002D69CD" w:rsidRDefault="00C55B1E" w:rsidP="00C55B1E">
            <w:pPr>
              <w:jc w:val="both"/>
              <w:rPr>
                <w:sz w:val="22"/>
                <w:szCs w:val="22"/>
              </w:rPr>
            </w:pPr>
            <w:r w:rsidRPr="002D69CD">
              <w:rPr>
                <w:sz w:val="22"/>
                <w:szCs w:val="22"/>
              </w:rPr>
              <w:t>12 Celdas de vidrio para uso normal</w:t>
            </w:r>
          </w:p>
          <w:p w14:paraId="20E450FD" w14:textId="77777777" w:rsidR="00C55B1E" w:rsidRPr="002D69CD" w:rsidRDefault="00C55B1E" w:rsidP="00C55B1E">
            <w:pPr>
              <w:jc w:val="both"/>
              <w:rPr>
                <w:sz w:val="22"/>
                <w:szCs w:val="22"/>
              </w:rPr>
            </w:pPr>
            <w:r w:rsidRPr="002D69CD">
              <w:rPr>
                <w:sz w:val="22"/>
                <w:szCs w:val="22"/>
              </w:rPr>
              <w:t>Estandares de calibración:</w:t>
            </w:r>
          </w:p>
          <w:p w14:paraId="7203B2C7" w14:textId="77777777" w:rsidR="00C55B1E" w:rsidRPr="002D69CD" w:rsidRDefault="00C55B1E" w:rsidP="00617721">
            <w:pPr>
              <w:pStyle w:val="Prrafodelista"/>
              <w:numPr>
                <w:ilvl w:val="0"/>
                <w:numId w:val="67"/>
              </w:numPr>
              <w:jc w:val="both"/>
              <w:rPr>
                <w:sz w:val="22"/>
                <w:szCs w:val="22"/>
              </w:rPr>
            </w:pPr>
            <w:r w:rsidRPr="002D69CD">
              <w:rPr>
                <w:sz w:val="22"/>
                <w:szCs w:val="22"/>
              </w:rPr>
              <w:t>Hierro: 10mg/L</w:t>
            </w:r>
          </w:p>
          <w:p w14:paraId="12EE7754" w14:textId="77777777" w:rsidR="00C55B1E" w:rsidRPr="002D69CD" w:rsidRDefault="00C55B1E" w:rsidP="00617721">
            <w:pPr>
              <w:pStyle w:val="Prrafodelista"/>
              <w:numPr>
                <w:ilvl w:val="0"/>
                <w:numId w:val="67"/>
              </w:numPr>
              <w:jc w:val="both"/>
              <w:rPr>
                <w:sz w:val="22"/>
                <w:szCs w:val="22"/>
              </w:rPr>
            </w:pPr>
            <w:r w:rsidRPr="002D69CD">
              <w:rPr>
                <w:sz w:val="22"/>
                <w:szCs w:val="22"/>
              </w:rPr>
              <w:t>Manganeso. 10mg/L</w:t>
            </w:r>
          </w:p>
          <w:p w14:paraId="61648EBB" w14:textId="77777777" w:rsidR="00C55B1E" w:rsidRPr="002D69CD" w:rsidRDefault="00C55B1E" w:rsidP="00617721">
            <w:pPr>
              <w:pStyle w:val="Prrafodelista"/>
              <w:numPr>
                <w:ilvl w:val="0"/>
                <w:numId w:val="67"/>
              </w:numPr>
              <w:jc w:val="both"/>
              <w:rPr>
                <w:sz w:val="22"/>
                <w:szCs w:val="22"/>
              </w:rPr>
            </w:pPr>
            <w:r w:rsidRPr="002D69CD">
              <w:rPr>
                <w:sz w:val="22"/>
                <w:szCs w:val="22"/>
              </w:rPr>
              <w:t>Cromo: 20mg/L</w:t>
            </w:r>
          </w:p>
          <w:p w14:paraId="69C48521" w14:textId="77777777" w:rsidR="00C55B1E" w:rsidRPr="002D69CD" w:rsidRDefault="00C55B1E" w:rsidP="00617721">
            <w:pPr>
              <w:pStyle w:val="Prrafodelista"/>
              <w:numPr>
                <w:ilvl w:val="0"/>
                <w:numId w:val="67"/>
              </w:numPr>
              <w:jc w:val="both"/>
              <w:rPr>
                <w:sz w:val="22"/>
                <w:szCs w:val="22"/>
              </w:rPr>
            </w:pPr>
            <w:r w:rsidRPr="002D69CD">
              <w:rPr>
                <w:sz w:val="22"/>
                <w:szCs w:val="22"/>
              </w:rPr>
              <w:t>Aluminio: 10mg/L</w:t>
            </w:r>
          </w:p>
          <w:p w14:paraId="33344417" w14:textId="77777777" w:rsidR="00C55B1E" w:rsidRPr="002D69CD" w:rsidRDefault="00C55B1E" w:rsidP="00617721">
            <w:pPr>
              <w:pStyle w:val="Prrafodelista"/>
              <w:numPr>
                <w:ilvl w:val="0"/>
                <w:numId w:val="67"/>
              </w:numPr>
              <w:jc w:val="both"/>
              <w:rPr>
                <w:sz w:val="22"/>
                <w:szCs w:val="22"/>
              </w:rPr>
            </w:pPr>
            <w:r w:rsidRPr="002D69CD">
              <w:rPr>
                <w:sz w:val="22"/>
                <w:szCs w:val="22"/>
              </w:rPr>
              <w:t>Cianuros: 2mg/L</w:t>
            </w:r>
          </w:p>
          <w:p w14:paraId="7724FEEB" w14:textId="77777777" w:rsidR="00C55B1E" w:rsidRPr="002D69CD" w:rsidRDefault="00C55B1E" w:rsidP="00617721">
            <w:pPr>
              <w:pStyle w:val="Prrafodelista"/>
              <w:numPr>
                <w:ilvl w:val="0"/>
                <w:numId w:val="67"/>
              </w:numPr>
              <w:jc w:val="both"/>
              <w:rPr>
                <w:sz w:val="22"/>
                <w:szCs w:val="22"/>
              </w:rPr>
            </w:pPr>
            <w:r w:rsidRPr="002D69CD">
              <w:rPr>
                <w:sz w:val="22"/>
                <w:szCs w:val="22"/>
              </w:rPr>
              <w:t>Nitratos: 100mg/L</w:t>
            </w:r>
          </w:p>
          <w:p w14:paraId="61547208" w14:textId="77777777" w:rsidR="00C55B1E" w:rsidRPr="002D69CD" w:rsidRDefault="00C55B1E" w:rsidP="00617721">
            <w:pPr>
              <w:pStyle w:val="Prrafodelista"/>
              <w:numPr>
                <w:ilvl w:val="0"/>
                <w:numId w:val="67"/>
              </w:numPr>
              <w:jc w:val="both"/>
              <w:rPr>
                <w:sz w:val="22"/>
                <w:szCs w:val="22"/>
              </w:rPr>
            </w:pPr>
            <w:r w:rsidRPr="002D69CD">
              <w:rPr>
                <w:sz w:val="22"/>
                <w:szCs w:val="22"/>
              </w:rPr>
              <w:t>Nitritos: 250µg/L</w:t>
            </w:r>
          </w:p>
          <w:p w14:paraId="7FA79610" w14:textId="77777777" w:rsidR="00C55B1E" w:rsidRPr="002D69CD" w:rsidRDefault="00C55B1E" w:rsidP="00617721">
            <w:pPr>
              <w:pStyle w:val="Prrafodelista"/>
              <w:numPr>
                <w:ilvl w:val="0"/>
                <w:numId w:val="67"/>
              </w:numPr>
              <w:jc w:val="both"/>
              <w:rPr>
                <w:sz w:val="22"/>
                <w:szCs w:val="22"/>
              </w:rPr>
            </w:pPr>
            <w:r w:rsidRPr="002D69CD">
              <w:rPr>
                <w:sz w:val="22"/>
                <w:szCs w:val="22"/>
              </w:rPr>
              <w:t>Sulfatos: 50mg/L</w:t>
            </w:r>
          </w:p>
          <w:p w14:paraId="5B34D900" w14:textId="77777777" w:rsidR="00C55B1E" w:rsidRPr="002D69CD" w:rsidRDefault="00C55B1E" w:rsidP="00617721">
            <w:pPr>
              <w:pStyle w:val="Prrafodelista"/>
              <w:numPr>
                <w:ilvl w:val="0"/>
                <w:numId w:val="67"/>
              </w:numPr>
              <w:jc w:val="both"/>
              <w:rPr>
                <w:sz w:val="22"/>
                <w:szCs w:val="22"/>
              </w:rPr>
            </w:pPr>
            <w:r w:rsidRPr="002D69CD">
              <w:rPr>
                <w:sz w:val="22"/>
                <w:szCs w:val="22"/>
              </w:rPr>
              <w:t>Color: 200UCV</w:t>
            </w:r>
          </w:p>
          <w:p w14:paraId="1575B224" w14:textId="77777777" w:rsidR="00C55B1E" w:rsidRPr="002D69CD" w:rsidRDefault="00C55B1E" w:rsidP="00617721">
            <w:pPr>
              <w:pStyle w:val="Prrafodelista"/>
              <w:numPr>
                <w:ilvl w:val="0"/>
                <w:numId w:val="67"/>
              </w:numPr>
              <w:jc w:val="both"/>
              <w:rPr>
                <w:sz w:val="22"/>
                <w:szCs w:val="22"/>
              </w:rPr>
            </w:pPr>
            <w:r w:rsidRPr="002D69CD">
              <w:rPr>
                <w:sz w:val="22"/>
                <w:szCs w:val="22"/>
              </w:rPr>
              <w:t>Boro: 10mg/L</w:t>
            </w:r>
          </w:p>
          <w:p w14:paraId="5F3FBA16" w14:textId="77777777" w:rsidR="00C55B1E" w:rsidRPr="002D69CD" w:rsidRDefault="00C55B1E" w:rsidP="00617721">
            <w:pPr>
              <w:pStyle w:val="Prrafodelista"/>
              <w:numPr>
                <w:ilvl w:val="0"/>
                <w:numId w:val="67"/>
              </w:numPr>
              <w:jc w:val="both"/>
              <w:rPr>
                <w:sz w:val="22"/>
                <w:szCs w:val="22"/>
              </w:rPr>
            </w:pPr>
            <w:r w:rsidRPr="002D69CD">
              <w:rPr>
                <w:sz w:val="22"/>
                <w:szCs w:val="22"/>
              </w:rPr>
              <w:t>Cobre: 10mg/L</w:t>
            </w:r>
          </w:p>
          <w:p w14:paraId="2AD2C1E0" w14:textId="77777777" w:rsidR="00C55B1E" w:rsidRPr="002D69CD" w:rsidRDefault="00C55B1E" w:rsidP="00617721">
            <w:pPr>
              <w:pStyle w:val="Prrafodelista"/>
              <w:numPr>
                <w:ilvl w:val="0"/>
                <w:numId w:val="67"/>
              </w:numPr>
              <w:jc w:val="both"/>
              <w:rPr>
                <w:sz w:val="22"/>
                <w:szCs w:val="22"/>
              </w:rPr>
            </w:pPr>
            <w:r w:rsidRPr="002D69CD">
              <w:rPr>
                <w:sz w:val="22"/>
                <w:szCs w:val="22"/>
              </w:rPr>
              <w:t>Trihalometanos: 100ppm  como cloroformo</w:t>
            </w:r>
          </w:p>
          <w:p w14:paraId="726466B8" w14:textId="77777777" w:rsidR="00C55B1E" w:rsidRPr="002D69CD" w:rsidRDefault="00C55B1E" w:rsidP="00617721">
            <w:pPr>
              <w:pStyle w:val="Prrafodelista"/>
              <w:numPr>
                <w:ilvl w:val="0"/>
                <w:numId w:val="67"/>
              </w:numPr>
              <w:jc w:val="both"/>
              <w:rPr>
                <w:sz w:val="22"/>
                <w:szCs w:val="22"/>
              </w:rPr>
            </w:pPr>
            <w:r w:rsidRPr="002D69CD">
              <w:rPr>
                <w:sz w:val="22"/>
                <w:szCs w:val="22"/>
              </w:rPr>
              <w:t>Detergentes: 60mg/L</w:t>
            </w:r>
          </w:p>
        </w:tc>
        <w:tc>
          <w:tcPr>
            <w:tcW w:w="1134" w:type="dxa"/>
            <w:vAlign w:val="center"/>
          </w:tcPr>
          <w:p w14:paraId="10C59177" w14:textId="77777777" w:rsidR="00C55B1E" w:rsidRPr="002D69CD" w:rsidRDefault="00C55B1E" w:rsidP="00C55B1E">
            <w:pPr>
              <w:jc w:val="center"/>
              <w:rPr>
                <w:sz w:val="22"/>
                <w:szCs w:val="22"/>
              </w:rPr>
            </w:pPr>
          </w:p>
          <w:p w14:paraId="066A3602" w14:textId="77777777" w:rsidR="00C55B1E" w:rsidRPr="002D69CD" w:rsidRDefault="00C55B1E" w:rsidP="00C55B1E">
            <w:pPr>
              <w:jc w:val="center"/>
              <w:rPr>
                <w:sz w:val="22"/>
                <w:szCs w:val="22"/>
              </w:rPr>
            </w:pPr>
          </w:p>
          <w:p w14:paraId="33A6B1E9" w14:textId="77777777" w:rsidR="00C55B1E" w:rsidRPr="002D69CD" w:rsidRDefault="00C55B1E" w:rsidP="00C55B1E">
            <w:pPr>
              <w:jc w:val="center"/>
              <w:rPr>
                <w:sz w:val="22"/>
                <w:szCs w:val="22"/>
              </w:rPr>
            </w:pPr>
            <w:r w:rsidRPr="002D69CD">
              <w:rPr>
                <w:sz w:val="22"/>
                <w:szCs w:val="22"/>
              </w:rPr>
              <w:t>1</w:t>
            </w:r>
          </w:p>
        </w:tc>
      </w:tr>
      <w:tr w:rsidR="00C55B1E" w:rsidRPr="002D69CD" w14:paraId="5C232D76" w14:textId="77777777" w:rsidTr="002D69CD">
        <w:tc>
          <w:tcPr>
            <w:tcW w:w="567" w:type="dxa"/>
            <w:vAlign w:val="center"/>
          </w:tcPr>
          <w:p w14:paraId="3D95F0F2" w14:textId="77777777" w:rsidR="00C55B1E" w:rsidRPr="002D69CD" w:rsidRDefault="00C55B1E" w:rsidP="00C55B1E">
            <w:pPr>
              <w:rPr>
                <w:sz w:val="22"/>
                <w:szCs w:val="22"/>
              </w:rPr>
            </w:pPr>
          </w:p>
          <w:p w14:paraId="3C4957F2" w14:textId="77777777" w:rsidR="00C55B1E" w:rsidRPr="002D69CD" w:rsidRDefault="00C55B1E" w:rsidP="00C55B1E">
            <w:pPr>
              <w:rPr>
                <w:sz w:val="22"/>
                <w:szCs w:val="22"/>
              </w:rPr>
            </w:pPr>
          </w:p>
          <w:p w14:paraId="64BFA532" w14:textId="77777777" w:rsidR="00C55B1E" w:rsidRPr="002D69CD" w:rsidRDefault="00C55B1E" w:rsidP="00C55B1E">
            <w:pPr>
              <w:rPr>
                <w:sz w:val="22"/>
                <w:szCs w:val="22"/>
              </w:rPr>
            </w:pPr>
            <w:r w:rsidRPr="002D69CD">
              <w:rPr>
                <w:sz w:val="22"/>
                <w:szCs w:val="22"/>
              </w:rPr>
              <w:t>3</w:t>
            </w:r>
          </w:p>
        </w:tc>
        <w:tc>
          <w:tcPr>
            <w:tcW w:w="9639" w:type="dxa"/>
            <w:vAlign w:val="center"/>
          </w:tcPr>
          <w:p w14:paraId="2731578A" w14:textId="77777777" w:rsidR="00C55B1E" w:rsidRPr="002D69CD" w:rsidRDefault="00C55B1E" w:rsidP="00C55B1E">
            <w:pPr>
              <w:jc w:val="both"/>
              <w:rPr>
                <w:sz w:val="22"/>
                <w:szCs w:val="22"/>
              </w:rPr>
            </w:pPr>
            <w:r w:rsidRPr="002D69CD">
              <w:rPr>
                <w:b/>
                <w:sz w:val="22"/>
                <w:szCs w:val="22"/>
                <w:u w:val="single"/>
              </w:rPr>
              <w:t>MEDIDOR DE MULTIPARAMÉTRO: PARA MESA, MIDE:    CONDUCTIVIDAD: CONDUCTIVIDAD, TDS, SALINIDAD,</w:t>
            </w:r>
            <w:r w:rsidRPr="002D69CD">
              <w:rPr>
                <w:sz w:val="22"/>
                <w:szCs w:val="22"/>
              </w:rPr>
              <w:t xml:space="preserve"> </w:t>
            </w:r>
            <w:r w:rsidRPr="002D69CD">
              <w:rPr>
                <w:b/>
                <w:sz w:val="22"/>
                <w:szCs w:val="22"/>
                <w:u w:val="single"/>
              </w:rPr>
              <w:t>RESISTIVIDAD.    PH: PH, TEMPERATURA.  LDO: oxígeno disuelto, presión, temperatura; con Kit y celdas para aplicaciones generales</w:t>
            </w:r>
            <w:r w:rsidRPr="002D69CD">
              <w:rPr>
                <w:sz w:val="22"/>
                <w:szCs w:val="22"/>
              </w:rPr>
              <w:t xml:space="preserve">   </w:t>
            </w:r>
          </w:p>
          <w:p w14:paraId="2AF823F3" w14:textId="77777777" w:rsidR="00C55B1E" w:rsidRPr="002D69CD" w:rsidRDefault="00C55B1E" w:rsidP="00C55B1E">
            <w:pPr>
              <w:jc w:val="both"/>
              <w:rPr>
                <w:sz w:val="22"/>
                <w:szCs w:val="22"/>
              </w:rPr>
            </w:pPr>
          </w:p>
          <w:p w14:paraId="0C87DA73" w14:textId="77777777" w:rsidR="00C55B1E" w:rsidRPr="002D69CD" w:rsidRDefault="00C55B1E" w:rsidP="00C55B1E">
            <w:pPr>
              <w:jc w:val="both"/>
              <w:rPr>
                <w:sz w:val="22"/>
                <w:szCs w:val="22"/>
              </w:rPr>
            </w:pPr>
            <w:r w:rsidRPr="002D69CD">
              <w:rPr>
                <w:sz w:val="22"/>
                <w:szCs w:val="22"/>
              </w:rPr>
              <w:t xml:space="preserve"> Almacenamiento de datos:</w:t>
            </w:r>
          </w:p>
          <w:p w14:paraId="52D437F5" w14:textId="77777777" w:rsidR="00C55B1E" w:rsidRPr="002D69CD" w:rsidRDefault="00C55B1E" w:rsidP="00C55B1E">
            <w:pPr>
              <w:jc w:val="both"/>
              <w:rPr>
                <w:sz w:val="22"/>
                <w:szCs w:val="22"/>
              </w:rPr>
            </w:pPr>
            <w:r w:rsidRPr="002D69CD">
              <w:rPr>
                <w:sz w:val="22"/>
                <w:szCs w:val="22"/>
              </w:rPr>
              <w:t>Almacena automáticamente. Calibración de Conductividad: Demal (1 D/0,1 D/0,01 D); molar (0,1 M/0,01 M/0,001 M);</w:t>
            </w:r>
          </w:p>
          <w:p w14:paraId="3273851A" w14:textId="77777777" w:rsidR="00C55B1E" w:rsidRPr="002D69CD" w:rsidRDefault="00C55B1E" w:rsidP="00C55B1E">
            <w:pPr>
              <w:jc w:val="both"/>
              <w:rPr>
                <w:sz w:val="22"/>
                <w:szCs w:val="22"/>
              </w:rPr>
            </w:pPr>
            <w:r w:rsidRPr="002D69CD">
              <w:rPr>
                <w:sz w:val="22"/>
                <w:szCs w:val="22"/>
              </w:rPr>
              <w:t xml:space="preserve">NaCl (0,05%; 25 µS/cm; 1000 µS/cm; 18 mS/cm); estándar agua de mar; Calibración sensor OD:0 % y 100 % Calibración de OD. Características BPL. Compatibilidad con impresoras: Como accesorio opcional. Comunicación: Directo al PC (bidireccional) mediante el puerto de serie virtual USB. Curvas de calibración en display: Datos de resumen de la calibración registrados y en pantalla. De sobremesa. Entradas electrodos digitales (inteligentes):1 canal. Estándares de calibración personalizados: Parámetros estándares definidos </w:t>
            </w:r>
            <w:r w:rsidRPr="002D69CD">
              <w:rPr>
                <w:sz w:val="22"/>
                <w:szCs w:val="22"/>
              </w:rPr>
              <w:lastRenderedPageBreak/>
              <w:t>por el usuario. Exactitud: ORP: 0.1 mV. Exactitud de la Conductividad:± 0.5 % dentro del rango (de 1 µS/cm a 200 mS/cm). Exactitud de la temperatura:± 0.3 °C Exactitud de pH:± 0.002 pH. Exactitud mV:± 0.1 mV Función de bloqueo: Medición continua. Garantía: 3 años. Opciones de selección: español, inglés, mínimo. ID resultado: Registro de hora, identificador de usuario, identificador de muestra, etc. Interfaz de operación: Teclado Intervalos/alertas/recordatorios de Calibración: 2 horas a 7 días. Rango de medición:-1500 - 1500 mV. Rango de medición de la Conductividad: 0.01 µS/cm to 200 mS/cm Rango de medición de la temperatura:-10 - 110 °C Rango de medición de salinidad:0 - 42 g/kg. Resist.: de 2,5 Ωcm a 49 MΩcm. Rango de medición de TDS: 0.0 - 50000.0 mg/L. Rango de temperatura:-10 - 110 °C °C Rango medición OD: 0.00 - 20.0 mg/L OD Reconocimiento automático del Buffer: pH. Conductividad: Demal (1 D/0,1 D/0,01 D); molar (0,1 M/0,01 M/0,001 M); NaCl (0,05%; 25 µS/cm; 1000 µS/cm; 18 mS/cm); estándar agua de mar. Registrador de datos: Descarga mediante conexión USB a PC o tarjeta de memoria. Debe transferir automáticamente todo el registro de datos o a medida que se detectan las lecturas. Resolución:± 0.5 %. Cond.: de 0,01 µS/cm a 200 mS/cm</w:t>
            </w:r>
          </w:p>
          <w:p w14:paraId="14C5FAC8" w14:textId="77777777" w:rsidR="00C55B1E" w:rsidRPr="002D69CD" w:rsidRDefault="00C55B1E" w:rsidP="00C55B1E">
            <w:pPr>
              <w:jc w:val="both"/>
              <w:rPr>
                <w:sz w:val="22"/>
                <w:szCs w:val="22"/>
              </w:rPr>
            </w:pPr>
            <w:r w:rsidRPr="002D69CD">
              <w:rPr>
                <w:sz w:val="22"/>
                <w:szCs w:val="22"/>
              </w:rPr>
              <w:t>0.1</w:t>
            </w:r>
          </w:p>
          <w:p w14:paraId="0A329750" w14:textId="77777777" w:rsidR="00C55B1E" w:rsidRPr="002D69CD" w:rsidRDefault="00C55B1E" w:rsidP="00C55B1E">
            <w:pPr>
              <w:jc w:val="both"/>
              <w:rPr>
                <w:sz w:val="22"/>
                <w:szCs w:val="22"/>
              </w:rPr>
            </w:pPr>
            <w:r w:rsidRPr="002D69CD">
              <w:rPr>
                <w:sz w:val="22"/>
                <w:szCs w:val="22"/>
              </w:rPr>
              <w:t>0.1/ 0.01/ 0.001</w:t>
            </w:r>
          </w:p>
          <w:p w14:paraId="51E38492" w14:textId="77777777" w:rsidR="00C55B1E" w:rsidRPr="002D69CD" w:rsidRDefault="00C55B1E" w:rsidP="00C55B1E">
            <w:pPr>
              <w:jc w:val="both"/>
              <w:rPr>
                <w:sz w:val="22"/>
                <w:szCs w:val="22"/>
              </w:rPr>
            </w:pPr>
            <w:r w:rsidRPr="002D69CD">
              <w:rPr>
                <w:sz w:val="22"/>
                <w:szCs w:val="22"/>
              </w:rPr>
              <w:t xml:space="preserve">3 dígitos máx. </w:t>
            </w:r>
          </w:p>
          <w:p w14:paraId="2EB5266F" w14:textId="77777777" w:rsidR="00C55B1E" w:rsidRDefault="00C55B1E" w:rsidP="00C55B1E">
            <w:pPr>
              <w:jc w:val="both"/>
              <w:rPr>
                <w:sz w:val="22"/>
                <w:szCs w:val="22"/>
              </w:rPr>
            </w:pPr>
            <w:r w:rsidRPr="002D69CD">
              <w:rPr>
                <w:sz w:val="22"/>
                <w:szCs w:val="22"/>
              </w:rPr>
              <w:t>Debe incluir: Equipo Medidor Muliparámetro, Electrodo óptico para oxígeno disuelto con 1 m cable, Electrodo pH con 1 m cable, Electrodo de conductividad con 1 m cable, prueba estándar de conductividad, prueba estandar pH 4.01 buffer solucion 500mL., pH 7.00 buffer 500mL., pH 10.01 buffer solucion 500 mL, pH solución de almacenamiento 500 mL, y conductivividad standard de NaCl (1000 S/cm, 100 mL).</w:t>
            </w:r>
          </w:p>
          <w:p w14:paraId="2061AAD6" w14:textId="77777777" w:rsidR="002D69CD" w:rsidRPr="002D69CD" w:rsidRDefault="002D69CD" w:rsidP="00C55B1E">
            <w:pPr>
              <w:jc w:val="both"/>
              <w:rPr>
                <w:sz w:val="22"/>
                <w:szCs w:val="22"/>
              </w:rPr>
            </w:pPr>
          </w:p>
        </w:tc>
        <w:tc>
          <w:tcPr>
            <w:tcW w:w="1134" w:type="dxa"/>
            <w:vAlign w:val="center"/>
          </w:tcPr>
          <w:p w14:paraId="5DE38664" w14:textId="77777777" w:rsidR="00C55B1E" w:rsidRPr="002D69CD" w:rsidRDefault="00C55B1E" w:rsidP="00C55B1E">
            <w:pPr>
              <w:jc w:val="center"/>
              <w:rPr>
                <w:sz w:val="22"/>
                <w:szCs w:val="22"/>
              </w:rPr>
            </w:pPr>
          </w:p>
          <w:p w14:paraId="7CA7A26F" w14:textId="77777777" w:rsidR="00C55B1E" w:rsidRPr="002D69CD" w:rsidRDefault="00C55B1E" w:rsidP="00C55B1E">
            <w:pPr>
              <w:jc w:val="center"/>
              <w:rPr>
                <w:sz w:val="22"/>
                <w:szCs w:val="22"/>
              </w:rPr>
            </w:pPr>
          </w:p>
          <w:p w14:paraId="460F830C" w14:textId="77777777" w:rsidR="00C55B1E" w:rsidRPr="002D69CD" w:rsidRDefault="00C55B1E" w:rsidP="00C55B1E">
            <w:pPr>
              <w:jc w:val="center"/>
              <w:rPr>
                <w:sz w:val="22"/>
                <w:szCs w:val="22"/>
                <w:lang w:val="en-US"/>
              </w:rPr>
            </w:pPr>
            <w:r w:rsidRPr="002D69CD">
              <w:rPr>
                <w:sz w:val="22"/>
                <w:szCs w:val="22"/>
                <w:lang w:val="en-US"/>
              </w:rPr>
              <w:t>2</w:t>
            </w:r>
          </w:p>
        </w:tc>
      </w:tr>
      <w:tr w:rsidR="00C55B1E" w:rsidRPr="002D69CD" w14:paraId="1A8EC7B6" w14:textId="77777777" w:rsidTr="002D69CD">
        <w:tc>
          <w:tcPr>
            <w:tcW w:w="567" w:type="dxa"/>
            <w:vAlign w:val="center"/>
          </w:tcPr>
          <w:p w14:paraId="4C93FA5B" w14:textId="77777777" w:rsidR="00C55B1E" w:rsidRPr="002D69CD" w:rsidRDefault="00C55B1E" w:rsidP="00C55B1E">
            <w:pPr>
              <w:jc w:val="center"/>
              <w:rPr>
                <w:sz w:val="22"/>
                <w:szCs w:val="22"/>
                <w:lang w:val="en-US"/>
              </w:rPr>
            </w:pPr>
          </w:p>
          <w:p w14:paraId="63F863E0" w14:textId="77777777" w:rsidR="00C55B1E" w:rsidRPr="002D69CD" w:rsidRDefault="00C55B1E" w:rsidP="00C55B1E">
            <w:pPr>
              <w:jc w:val="center"/>
              <w:rPr>
                <w:sz w:val="22"/>
                <w:szCs w:val="22"/>
                <w:lang w:val="en-US"/>
              </w:rPr>
            </w:pPr>
            <w:r w:rsidRPr="002D69CD">
              <w:rPr>
                <w:sz w:val="22"/>
                <w:szCs w:val="22"/>
                <w:lang w:val="en-US"/>
              </w:rPr>
              <w:t>4</w:t>
            </w:r>
          </w:p>
        </w:tc>
        <w:tc>
          <w:tcPr>
            <w:tcW w:w="9639" w:type="dxa"/>
            <w:vAlign w:val="center"/>
          </w:tcPr>
          <w:p w14:paraId="4B1C7B04" w14:textId="77777777" w:rsidR="00C55B1E" w:rsidRPr="002D69CD" w:rsidRDefault="00C55B1E" w:rsidP="00C55B1E">
            <w:pPr>
              <w:jc w:val="both"/>
              <w:rPr>
                <w:b/>
                <w:sz w:val="22"/>
                <w:szCs w:val="22"/>
                <w:u w:val="single"/>
              </w:rPr>
            </w:pPr>
            <w:r w:rsidRPr="002D69CD">
              <w:rPr>
                <w:b/>
                <w:sz w:val="22"/>
                <w:szCs w:val="22"/>
                <w:u w:val="single"/>
              </w:rPr>
              <w:t>MEDIDOR DE PH PARA MESA DE LABORATORIO CON AGITADOR Y ACCESORIOS</w:t>
            </w:r>
          </w:p>
          <w:p w14:paraId="1EA81ED9" w14:textId="77777777" w:rsidR="00C55B1E" w:rsidRPr="002D69CD" w:rsidRDefault="00C55B1E" w:rsidP="00C55B1E">
            <w:pPr>
              <w:tabs>
                <w:tab w:val="left" w:pos="4200"/>
              </w:tabs>
              <w:jc w:val="both"/>
              <w:rPr>
                <w:sz w:val="22"/>
                <w:szCs w:val="22"/>
              </w:rPr>
            </w:pPr>
            <w:r w:rsidRPr="002D69CD">
              <w:rPr>
                <w:sz w:val="22"/>
                <w:szCs w:val="22"/>
              </w:rPr>
              <w:tab/>
            </w:r>
          </w:p>
          <w:p w14:paraId="32B42EDE" w14:textId="77777777" w:rsidR="00C55B1E" w:rsidRPr="002D69CD" w:rsidRDefault="00C55B1E" w:rsidP="00C55B1E">
            <w:pPr>
              <w:jc w:val="both"/>
              <w:rPr>
                <w:sz w:val="22"/>
                <w:szCs w:val="22"/>
              </w:rPr>
            </w:pPr>
            <w:r w:rsidRPr="002D69CD">
              <w:rPr>
                <w:sz w:val="22"/>
                <w:szCs w:val="22"/>
              </w:rPr>
              <w:t>Capacidad de almacenamiento de resultados interna: 500 resultados. Características BPL. Compatibilidad con impresoras. Compensación de la temperatura: Automática, desactivada, manual. Compensación automática de temperatura para pH. Entradas electrodos digitales (inteligentes):1 canal. Estándares de calibración personalizados: Parámetros estándares definidos por el usuario. Exactitud: ORP: 0.1 mV. Exactitud de la temperatura:± 0.3 °C. Exactitud de pH:± 0.002 pH. Exactitud mV:± 0.1 mV. Función de bloqueo.Garantía:3 años. Resistente al rocío de agua; anti polvo. Opciones de selección: español, inglés mínimo. Interfaz de operación: Teclado Intervalos/alertas/recordatorios de Calibración:2 horas a 7 días. Medición de pH:0 - 14 pH. Medición de pH con lectura estable. Rango de Medición mV:-1500 - 1500 mV. Rango de temperatura:-10 - 110 °C. Reconocimiento automático del Buffer: Codificación por colores: pH 4,01, 7,00 y 10,01; IUPAC: pH 1,679, 4,005, 7,000, 10,012 y 12,45 DIN: 1,09, 4,65 y 9323. Debe Transferir automáticamente todo el registro de datos o a medida que se detectan las lecturas. Resistencia al agua: Resolución:0,1/ 0,01/ 0,001/0.1 mV.</w:t>
            </w:r>
          </w:p>
          <w:p w14:paraId="4576D1CA" w14:textId="77777777" w:rsidR="00C55B1E" w:rsidRPr="002D69CD" w:rsidRDefault="00C55B1E" w:rsidP="00C55B1E">
            <w:pPr>
              <w:jc w:val="both"/>
              <w:rPr>
                <w:sz w:val="22"/>
                <w:szCs w:val="22"/>
              </w:rPr>
            </w:pPr>
            <w:r w:rsidRPr="002D69CD">
              <w:rPr>
                <w:sz w:val="22"/>
                <w:szCs w:val="22"/>
              </w:rPr>
              <w:t xml:space="preserve"> Resolución de pH: Puede seleccionarse entre 0.001 y 0.1 pH. </w:t>
            </w:r>
          </w:p>
          <w:p w14:paraId="7A5B15BC" w14:textId="77777777" w:rsidR="00C55B1E" w:rsidRPr="002D69CD" w:rsidRDefault="00C55B1E" w:rsidP="00C55B1E">
            <w:pPr>
              <w:jc w:val="both"/>
              <w:rPr>
                <w:sz w:val="22"/>
                <w:szCs w:val="22"/>
              </w:rPr>
            </w:pPr>
            <w:r w:rsidRPr="002D69CD">
              <w:rPr>
                <w:sz w:val="22"/>
                <w:szCs w:val="22"/>
              </w:rPr>
              <w:t xml:space="preserve">Resolución de temperatura:0.1 °C </w:t>
            </w:r>
          </w:p>
          <w:p w14:paraId="135DC7F5" w14:textId="77777777" w:rsidR="00C55B1E" w:rsidRPr="002D69CD" w:rsidRDefault="00C55B1E" w:rsidP="00C55B1E">
            <w:pPr>
              <w:jc w:val="both"/>
              <w:rPr>
                <w:sz w:val="22"/>
                <w:szCs w:val="22"/>
              </w:rPr>
            </w:pPr>
            <w:r w:rsidRPr="002D69CD">
              <w:rPr>
                <w:sz w:val="22"/>
                <w:szCs w:val="22"/>
              </w:rPr>
              <w:t>Resolución mV:0.1 mV.</w:t>
            </w:r>
          </w:p>
          <w:p w14:paraId="0FCCC2D2" w14:textId="77777777" w:rsidR="00C55B1E" w:rsidRPr="000650D7" w:rsidRDefault="00C55B1E" w:rsidP="00C55B1E">
            <w:pPr>
              <w:pStyle w:val="Sinespaciado"/>
              <w:jc w:val="both"/>
              <w:rPr>
                <w:rFonts w:ascii="Times New Roman" w:hAnsi="Times New Roman" w:cs="Times New Roman"/>
                <w:lang w:val="es-ES"/>
              </w:rPr>
            </w:pPr>
            <w:r w:rsidRPr="000650D7">
              <w:rPr>
                <w:rFonts w:ascii="Times New Roman" w:hAnsi="Times New Roman" w:cs="Times New Roman"/>
                <w:lang w:val="es-ES"/>
              </w:rPr>
              <w:t>Salida: RS232 en ambos sentidos, de serie a USB</w:t>
            </w:r>
          </w:p>
          <w:p w14:paraId="3D5AAA56" w14:textId="77777777" w:rsidR="00C55B1E" w:rsidRPr="000650D7" w:rsidRDefault="00C55B1E" w:rsidP="00C55B1E">
            <w:pPr>
              <w:pStyle w:val="Sinespaciado"/>
              <w:jc w:val="both"/>
              <w:rPr>
                <w:rFonts w:ascii="Times New Roman" w:hAnsi="Times New Roman" w:cs="Times New Roman"/>
                <w:lang w:val="es-ES"/>
              </w:rPr>
            </w:pPr>
            <w:r w:rsidRPr="000650D7">
              <w:rPr>
                <w:rFonts w:ascii="Times New Roman" w:hAnsi="Times New Roman" w:cs="Times New Roman"/>
                <w:lang w:val="es-ES"/>
              </w:rPr>
              <w:t>Exportación de datos:</w:t>
            </w:r>
          </w:p>
          <w:p w14:paraId="5A4579FC" w14:textId="77777777" w:rsidR="00C55B1E" w:rsidRPr="000650D7" w:rsidRDefault="00C55B1E" w:rsidP="00C55B1E">
            <w:pPr>
              <w:pStyle w:val="Sinespaciado"/>
              <w:jc w:val="both"/>
              <w:rPr>
                <w:rFonts w:ascii="Times New Roman" w:hAnsi="Times New Roman" w:cs="Times New Roman"/>
                <w:lang w:val="es-ES"/>
              </w:rPr>
            </w:pPr>
            <w:r w:rsidRPr="000650D7">
              <w:rPr>
                <w:rFonts w:ascii="Times New Roman" w:hAnsi="Times New Roman" w:cs="Times New Roman"/>
                <w:lang w:val="es-ES"/>
              </w:rPr>
              <w:t>Descargar a PC vía serial o serial al cable USB.</w:t>
            </w:r>
          </w:p>
          <w:p w14:paraId="3665A319" w14:textId="77777777" w:rsidR="00C55B1E" w:rsidRPr="000650D7" w:rsidRDefault="00C55B1E" w:rsidP="00C55B1E">
            <w:pPr>
              <w:pStyle w:val="Sinespaciado"/>
              <w:jc w:val="both"/>
              <w:rPr>
                <w:rFonts w:ascii="Times New Roman" w:hAnsi="Times New Roman" w:cs="Times New Roman"/>
                <w:lang w:val="es-ES"/>
              </w:rPr>
            </w:pPr>
            <w:r w:rsidRPr="000650D7">
              <w:rPr>
                <w:rFonts w:ascii="Times New Roman" w:hAnsi="Times New Roman" w:cs="Times New Roman"/>
                <w:lang w:val="es-ES"/>
              </w:rPr>
              <w:t>Opción para control bidireccional desde PC.</w:t>
            </w:r>
          </w:p>
          <w:p w14:paraId="742EB4CB" w14:textId="77777777" w:rsidR="00C55B1E" w:rsidRPr="000650D7" w:rsidRDefault="00C55B1E" w:rsidP="00C55B1E">
            <w:pPr>
              <w:pStyle w:val="Sinespaciado"/>
              <w:jc w:val="both"/>
              <w:rPr>
                <w:rFonts w:ascii="Times New Roman" w:hAnsi="Times New Roman" w:cs="Times New Roman"/>
                <w:lang w:val="es-ES"/>
              </w:rPr>
            </w:pPr>
            <w:r w:rsidRPr="000650D7">
              <w:rPr>
                <w:rFonts w:ascii="Times New Roman" w:hAnsi="Times New Roman" w:cs="Times New Roman"/>
                <w:lang w:val="es-ES"/>
              </w:rPr>
              <w:t>Almacenamiento de datos:</w:t>
            </w:r>
          </w:p>
          <w:p w14:paraId="3EDAD139" w14:textId="77777777" w:rsidR="00C55B1E" w:rsidRPr="000650D7" w:rsidRDefault="00C55B1E" w:rsidP="00C55B1E">
            <w:pPr>
              <w:pStyle w:val="Sinespaciado"/>
              <w:jc w:val="both"/>
              <w:rPr>
                <w:rFonts w:ascii="Times New Roman" w:hAnsi="Times New Roman" w:cs="Times New Roman"/>
                <w:lang w:val="es-ES"/>
              </w:rPr>
            </w:pPr>
            <w:r w:rsidRPr="000650D7">
              <w:rPr>
                <w:rFonts w:ascii="Times New Roman" w:hAnsi="Times New Roman" w:cs="Times New Roman"/>
                <w:lang w:val="es-ES"/>
              </w:rPr>
              <w:t>Fecha y hora, ID del instrumento, ID de la muestra</w:t>
            </w:r>
          </w:p>
          <w:p w14:paraId="6B994CC0" w14:textId="77777777" w:rsidR="00C55B1E" w:rsidRPr="002D69CD" w:rsidRDefault="00C55B1E" w:rsidP="00C55B1E">
            <w:pPr>
              <w:jc w:val="both"/>
              <w:rPr>
                <w:b/>
                <w:sz w:val="22"/>
                <w:szCs w:val="22"/>
              </w:rPr>
            </w:pPr>
            <w:r w:rsidRPr="002D69CD">
              <w:rPr>
                <w:b/>
                <w:sz w:val="22"/>
                <w:szCs w:val="22"/>
              </w:rPr>
              <w:t>Debe Incluir:</w:t>
            </w:r>
          </w:p>
          <w:p w14:paraId="732241CE" w14:textId="77777777" w:rsidR="00C55B1E" w:rsidRPr="002D69CD" w:rsidRDefault="00C55B1E" w:rsidP="00C55B1E">
            <w:pPr>
              <w:jc w:val="both"/>
              <w:rPr>
                <w:sz w:val="22"/>
                <w:szCs w:val="22"/>
              </w:rPr>
            </w:pPr>
            <w:r w:rsidRPr="002D69CD">
              <w:rPr>
                <w:sz w:val="22"/>
                <w:szCs w:val="22"/>
              </w:rPr>
              <w:t xml:space="preserve">El medidor de pH de mesa </w:t>
            </w:r>
          </w:p>
          <w:p w14:paraId="044376CC" w14:textId="77777777" w:rsidR="00C55B1E" w:rsidRPr="002D69CD" w:rsidRDefault="00C55B1E" w:rsidP="00C55B1E">
            <w:pPr>
              <w:jc w:val="both"/>
              <w:rPr>
                <w:sz w:val="22"/>
                <w:szCs w:val="22"/>
              </w:rPr>
            </w:pPr>
            <w:r w:rsidRPr="002D69CD">
              <w:rPr>
                <w:sz w:val="22"/>
                <w:szCs w:val="22"/>
              </w:rPr>
              <w:t>Electrodo de pH.</w:t>
            </w:r>
          </w:p>
          <w:p w14:paraId="2B31266F" w14:textId="77777777" w:rsidR="00C55B1E" w:rsidRPr="002D69CD" w:rsidRDefault="00C55B1E" w:rsidP="00C55B1E">
            <w:pPr>
              <w:jc w:val="both"/>
              <w:rPr>
                <w:sz w:val="22"/>
                <w:szCs w:val="22"/>
              </w:rPr>
            </w:pPr>
            <w:r w:rsidRPr="002D69CD">
              <w:rPr>
                <w:sz w:val="22"/>
                <w:szCs w:val="22"/>
              </w:rPr>
              <w:t>Estación de trabajo con una función de agitación y control</w:t>
            </w:r>
          </w:p>
          <w:p w14:paraId="179C3E41" w14:textId="77777777" w:rsidR="00C55B1E" w:rsidRPr="002D69CD" w:rsidRDefault="00C55B1E" w:rsidP="00C55B1E">
            <w:pPr>
              <w:jc w:val="both"/>
              <w:rPr>
                <w:sz w:val="22"/>
                <w:szCs w:val="22"/>
              </w:rPr>
            </w:pPr>
            <w:r w:rsidRPr="002D69CD">
              <w:rPr>
                <w:sz w:val="22"/>
                <w:szCs w:val="22"/>
              </w:rPr>
              <w:t>Soluciones Buffer y  de almacenamiento</w:t>
            </w:r>
          </w:p>
          <w:p w14:paraId="600CF37E" w14:textId="77777777" w:rsidR="00C55B1E" w:rsidRPr="002D69CD" w:rsidRDefault="00C55B1E" w:rsidP="00C55B1E">
            <w:pPr>
              <w:jc w:val="both"/>
              <w:rPr>
                <w:sz w:val="22"/>
                <w:szCs w:val="22"/>
              </w:rPr>
            </w:pPr>
            <w:r w:rsidRPr="002D69CD">
              <w:rPr>
                <w:sz w:val="22"/>
                <w:szCs w:val="22"/>
              </w:rPr>
              <w:t>Vasos para la calibración o toma de muestras</w:t>
            </w:r>
          </w:p>
          <w:p w14:paraId="6BE6053C" w14:textId="77777777" w:rsidR="00C55B1E" w:rsidRPr="002D69CD" w:rsidRDefault="00C55B1E" w:rsidP="00C55B1E">
            <w:pPr>
              <w:jc w:val="both"/>
              <w:rPr>
                <w:sz w:val="22"/>
                <w:szCs w:val="22"/>
              </w:rPr>
            </w:pPr>
            <w:r w:rsidRPr="002D69CD">
              <w:rPr>
                <w:sz w:val="22"/>
                <w:szCs w:val="22"/>
              </w:rPr>
              <w:t>Fuente de alimentación con adaptadores de enchufe</w:t>
            </w:r>
          </w:p>
        </w:tc>
        <w:tc>
          <w:tcPr>
            <w:tcW w:w="1134" w:type="dxa"/>
            <w:vAlign w:val="center"/>
          </w:tcPr>
          <w:p w14:paraId="7263AE2E" w14:textId="77777777" w:rsidR="00C55B1E" w:rsidRPr="002D69CD" w:rsidRDefault="00C55B1E" w:rsidP="00C55B1E">
            <w:pPr>
              <w:jc w:val="center"/>
              <w:rPr>
                <w:sz w:val="22"/>
                <w:szCs w:val="22"/>
              </w:rPr>
            </w:pPr>
          </w:p>
          <w:p w14:paraId="751DFD63" w14:textId="77777777" w:rsidR="00C55B1E" w:rsidRPr="002D69CD" w:rsidRDefault="00C55B1E" w:rsidP="00C55B1E">
            <w:pPr>
              <w:jc w:val="center"/>
              <w:rPr>
                <w:sz w:val="22"/>
                <w:szCs w:val="22"/>
              </w:rPr>
            </w:pPr>
            <w:r w:rsidRPr="002D69CD">
              <w:rPr>
                <w:sz w:val="22"/>
                <w:szCs w:val="22"/>
              </w:rPr>
              <w:t>1</w:t>
            </w:r>
          </w:p>
        </w:tc>
      </w:tr>
      <w:tr w:rsidR="00C55B1E" w:rsidRPr="002D69CD" w14:paraId="7268A1AE" w14:textId="77777777" w:rsidTr="002D69CD">
        <w:tc>
          <w:tcPr>
            <w:tcW w:w="567" w:type="dxa"/>
            <w:vAlign w:val="center"/>
          </w:tcPr>
          <w:p w14:paraId="7290579F" w14:textId="77777777" w:rsidR="00C55B1E" w:rsidRPr="002D69CD" w:rsidRDefault="00C55B1E" w:rsidP="00C55B1E">
            <w:pPr>
              <w:jc w:val="center"/>
              <w:rPr>
                <w:sz w:val="22"/>
                <w:szCs w:val="22"/>
              </w:rPr>
            </w:pPr>
          </w:p>
          <w:p w14:paraId="267E6C0B" w14:textId="77777777" w:rsidR="00C55B1E" w:rsidRPr="002D69CD" w:rsidRDefault="00C55B1E" w:rsidP="00C55B1E">
            <w:pPr>
              <w:jc w:val="center"/>
              <w:rPr>
                <w:sz w:val="22"/>
                <w:szCs w:val="22"/>
              </w:rPr>
            </w:pPr>
            <w:r w:rsidRPr="002D69CD">
              <w:rPr>
                <w:sz w:val="22"/>
                <w:szCs w:val="22"/>
              </w:rPr>
              <w:t>5</w:t>
            </w:r>
          </w:p>
        </w:tc>
        <w:tc>
          <w:tcPr>
            <w:tcW w:w="9639" w:type="dxa"/>
            <w:vAlign w:val="center"/>
          </w:tcPr>
          <w:p w14:paraId="5B03B072" w14:textId="77777777" w:rsidR="00C55B1E" w:rsidRPr="002D69CD" w:rsidRDefault="00C55B1E" w:rsidP="00C55B1E">
            <w:pPr>
              <w:jc w:val="both"/>
              <w:rPr>
                <w:b/>
                <w:sz w:val="22"/>
                <w:szCs w:val="22"/>
                <w:u w:val="single"/>
              </w:rPr>
            </w:pPr>
            <w:r w:rsidRPr="002D69CD">
              <w:rPr>
                <w:b/>
                <w:sz w:val="22"/>
                <w:szCs w:val="22"/>
                <w:u w:val="single"/>
              </w:rPr>
              <w:t>COLORIMETRO PORTÁTIL PARA MEDIR CLORO LIBRE Y TOTAL</w:t>
            </w:r>
          </w:p>
          <w:p w14:paraId="3794E613" w14:textId="77777777" w:rsidR="00C55B1E" w:rsidRPr="002D69CD" w:rsidRDefault="00C55B1E" w:rsidP="00C55B1E">
            <w:pPr>
              <w:jc w:val="both"/>
              <w:rPr>
                <w:b/>
                <w:sz w:val="22"/>
                <w:szCs w:val="22"/>
                <w:u w:val="single"/>
              </w:rPr>
            </w:pPr>
          </w:p>
          <w:p w14:paraId="664B2684" w14:textId="77777777" w:rsidR="00C55B1E" w:rsidRPr="002D69CD" w:rsidRDefault="00C55B1E" w:rsidP="00C55B1E">
            <w:pPr>
              <w:jc w:val="both"/>
              <w:rPr>
                <w:sz w:val="22"/>
                <w:szCs w:val="22"/>
              </w:rPr>
            </w:pPr>
            <w:r w:rsidRPr="002D69CD">
              <w:rPr>
                <w:sz w:val="22"/>
                <w:szCs w:val="22"/>
              </w:rPr>
              <w:t>Equipo para análisis de Cloro Libre y Cloro total</w:t>
            </w:r>
          </w:p>
          <w:p w14:paraId="6C1177F5" w14:textId="77777777" w:rsidR="00C55B1E" w:rsidRPr="002D69CD" w:rsidRDefault="00C55B1E" w:rsidP="00C55B1E">
            <w:pPr>
              <w:jc w:val="both"/>
              <w:rPr>
                <w:sz w:val="22"/>
                <w:szCs w:val="22"/>
              </w:rPr>
            </w:pPr>
            <w:r w:rsidRPr="002D69CD">
              <w:rPr>
                <w:sz w:val="22"/>
                <w:szCs w:val="22"/>
              </w:rPr>
              <w:t xml:space="preserve">Dos rangos de medición: </w:t>
            </w:r>
          </w:p>
          <w:p w14:paraId="7533E252" w14:textId="77777777" w:rsidR="00C55B1E" w:rsidRPr="002D69CD" w:rsidRDefault="00C55B1E" w:rsidP="00C55B1E">
            <w:pPr>
              <w:jc w:val="both"/>
              <w:rPr>
                <w:sz w:val="22"/>
                <w:szCs w:val="22"/>
              </w:rPr>
            </w:pPr>
            <w:r w:rsidRPr="002D69CD">
              <w:rPr>
                <w:sz w:val="22"/>
                <w:szCs w:val="22"/>
              </w:rPr>
              <w:t xml:space="preserve">Rango Bajo - 0.02 a 2.00 mg / L como Cl2 </w:t>
            </w:r>
          </w:p>
          <w:p w14:paraId="627E486A" w14:textId="77777777" w:rsidR="00C55B1E" w:rsidRPr="002D69CD" w:rsidRDefault="00C55B1E" w:rsidP="00C55B1E">
            <w:pPr>
              <w:jc w:val="both"/>
              <w:rPr>
                <w:sz w:val="22"/>
                <w:szCs w:val="22"/>
              </w:rPr>
            </w:pPr>
            <w:r w:rsidRPr="002D69CD">
              <w:rPr>
                <w:sz w:val="22"/>
                <w:szCs w:val="22"/>
              </w:rPr>
              <w:t>Rango Alto: 0,1 a 8,0 mg / L como Cl 2</w:t>
            </w:r>
          </w:p>
          <w:p w14:paraId="21AD089D" w14:textId="77777777" w:rsidR="00C55B1E" w:rsidRPr="002D69CD" w:rsidRDefault="00C55B1E" w:rsidP="00C55B1E">
            <w:pPr>
              <w:jc w:val="both"/>
              <w:rPr>
                <w:sz w:val="22"/>
                <w:szCs w:val="22"/>
              </w:rPr>
            </w:pPr>
            <w:r w:rsidRPr="002D69CD">
              <w:rPr>
                <w:sz w:val="22"/>
                <w:szCs w:val="22"/>
              </w:rPr>
              <w:t>Absorbancia:0 - 2.5 Abs</w:t>
            </w:r>
          </w:p>
          <w:p w14:paraId="06303D6A" w14:textId="77777777" w:rsidR="00C55B1E" w:rsidRPr="002D69CD" w:rsidRDefault="00C55B1E" w:rsidP="00C55B1E">
            <w:pPr>
              <w:jc w:val="both"/>
              <w:rPr>
                <w:sz w:val="22"/>
                <w:szCs w:val="22"/>
              </w:rPr>
            </w:pPr>
            <w:r w:rsidRPr="002D69CD">
              <w:rPr>
                <w:sz w:val="22"/>
                <w:szCs w:val="22"/>
              </w:rPr>
              <w:t>Almacenamiento de datos: mínimo 10 valores medidos</w:t>
            </w:r>
          </w:p>
          <w:p w14:paraId="03B0BED6" w14:textId="77777777" w:rsidR="00C55B1E" w:rsidRPr="002D69CD" w:rsidRDefault="00C55B1E" w:rsidP="00C55B1E">
            <w:pPr>
              <w:jc w:val="both"/>
              <w:rPr>
                <w:sz w:val="22"/>
                <w:szCs w:val="22"/>
              </w:rPr>
            </w:pPr>
            <w:r w:rsidRPr="002D69CD">
              <w:rPr>
                <w:sz w:val="22"/>
                <w:szCs w:val="22"/>
              </w:rPr>
              <w:t xml:space="preserve">Ancho de banda espectral:15 nm </w:t>
            </w:r>
          </w:p>
          <w:p w14:paraId="2E95DB7B" w14:textId="77777777" w:rsidR="00C55B1E" w:rsidRPr="002D69CD" w:rsidRDefault="00C55B1E" w:rsidP="00C55B1E">
            <w:pPr>
              <w:jc w:val="both"/>
              <w:rPr>
                <w:sz w:val="22"/>
                <w:szCs w:val="22"/>
              </w:rPr>
            </w:pPr>
            <w:r w:rsidRPr="002D69CD">
              <w:rPr>
                <w:sz w:val="22"/>
                <w:szCs w:val="22"/>
              </w:rPr>
              <w:t>Detector: Detector de silicio</w:t>
            </w:r>
          </w:p>
          <w:p w14:paraId="4611B8F4" w14:textId="77777777" w:rsidR="00C55B1E" w:rsidRPr="002D69CD" w:rsidRDefault="00C55B1E" w:rsidP="00C55B1E">
            <w:pPr>
              <w:jc w:val="both"/>
              <w:rPr>
                <w:sz w:val="22"/>
                <w:szCs w:val="22"/>
              </w:rPr>
            </w:pPr>
            <w:r w:rsidRPr="002D69CD">
              <w:rPr>
                <w:sz w:val="22"/>
                <w:szCs w:val="22"/>
              </w:rPr>
              <w:t>Exactitud de longitud de onda: Longitud de onda fija ± 2 nm</w:t>
            </w:r>
          </w:p>
          <w:p w14:paraId="30F1361E" w14:textId="77777777" w:rsidR="00C55B1E" w:rsidRPr="002D69CD" w:rsidRDefault="00C55B1E" w:rsidP="00C55B1E">
            <w:pPr>
              <w:jc w:val="both"/>
              <w:rPr>
                <w:sz w:val="22"/>
                <w:szCs w:val="22"/>
              </w:rPr>
            </w:pPr>
            <w:r w:rsidRPr="002D69CD">
              <w:rPr>
                <w:sz w:val="22"/>
                <w:szCs w:val="22"/>
              </w:rPr>
              <w:t>Fuente de alimentación:4 x celdas alcalinas AAA</w:t>
            </w:r>
          </w:p>
          <w:p w14:paraId="30B5EFB2" w14:textId="77777777" w:rsidR="00C55B1E" w:rsidRPr="002D69CD" w:rsidRDefault="00C55B1E" w:rsidP="00C55B1E">
            <w:pPr>
              <w:jc w:val="both"/>
              <w:rPr>
                <w:sz w:val="22"/>
                <w:szCs w:val="22"/>
              </w:rPr>
            </w:pPr>
            <w:r w:rsidRPr="002D69CD">
              <w:rPr>
                <w:sz w:val="22"/>
                <w:szCs w:val="22"/>
              </w:rPr>
              <w:t xml:space="preserve">Garantía:2 años </w:t>
            </w:r>
          </w:p>
          <w:p w14:paraId="4EB94E7D" w14:textId="77777777" w:rsidR="00C55B1E" w:rsidRPr="002D69CD" w:rsidRDefault="00C55B1E" w:rsidP="00C55B1E">
            <w:pPr>
              <w:jc w:val="both"/>
              <w:rPr>
                <w:sz w:val="22"/>
                <w:szCs w:val="22"/>
              </w:rPr>
            </w:pPr>
            <w:r w:rsidRPr="002D69CD">
              <w:rPr>
                <w:sz w:val="22"/>
                <w:szCs w:val="22"/>
              </w:rPr>
              <w:t>Uso: para agua potable y aguas residuales</w:t>
            </w:r>
          </w:p>
          <w:p w14:paraId="3604EE8C" w14:textId="77777777" w:rsidR="00C55B1E" w:rsidRPr="002D69CD" w:rsidRDefault="00C55B1E" w:rsidP="00C55B1E">
            <w:pPr>
              <w:jc w:val="both"/>
              <w:rPr>
                <w:sz w:val="22"/>
                <w:szCs w:val="22"/>
              </w:rPr>
            </w:pPr>
            <w:r w:rsidRPr="002D69CD">
              <w:rPr>
                <w:sz w:val="22"/>
                <w:szCs w:val="22"/>
              </w:rPr>
              <w:t>Debe Incluir:</w:t>
            </w:r>
          </w:p>
          <w:p w14:paraId="7640423A" w14:textId="77777777" w:rsidR="00C55B1E" w:rsidRPr="002D69CD" w:rsidRDefault="00C55B1E" w:rsidP="00C55B1E">
            <w:pPr>
              <w:jc w:val="both"/>
              <w:rPr>
                <w:sz w:val="22"/>
                <w:szCs w:val="22"/>
              </w:rPr>
            </w:pPr>
            <w:r w:rsidRPr="002D69CD">
              <w:rPr>
                <w:sz w:val="22"/>
                <w:szCs w:val="22"/>
              </w:rPr>
              <w:t xml:space="preserve">Dispensador del reactivo DPD Swift Tester de 125 a 250 pruebas/vial   </w:t>
            </w:r>
          </w:p>
          <w:p w14:paraId="1A39B551" w14:textId="77777777" w:rsidR="00C55B1E" w:rsidRPr="002D69CD" w:rsidRDefault="00C55B1E" w:rsidP="00C55B1E">
            <w:pPr>
              <w:jc w:val="both"/>
              <w:rPr>
                <w:sz w:val="22"/>
                <w:szCs w:val="22"/>
              </w:rPr>
            </w:pPr>
            <w:r w:rsidRPr="002D69CD">
              <w:rPr>
                <w:sz w:val="22"/>
                <w:szCs w:val="22"/>
              </w:rPr>
              <w:t xml:space="preserve"> Set de reactivos </w:t>
            </w:r>
          </w:p>
          <w:p w14:paraId="32ED9CD9" w14:textId="77777777" w:rsidR="00C55B1E" w:rsidRPr="002D69CD" w:rsidRDefault="00C55B1E" w:rsidP="00C55B1E">
            <w:pPr>
              <w:jc w:val="both"/>
              <w:rPr>
                <w:sz w:val="22"/>
                <w:szCs w:val="22"/>
              </w:rPr>
            </w:pPr>
            <w:r w:rsidRPr="002D69CD">
              <w:rPr>
                <w:sz w:val="22"/>
                <w:szCs w:val="22"/>
              </w:rPr>
              <w:t>Con estuche para su transporte y pruebas de cloro total</w:t>
            </w:r>
          </w:p>
          <w:p w14:paraId="60A7020D" w14:textId="77777777" w:rsidR="00C55B1E" w:rsidRPr="002D69CD" w:rsidRDefault="00C55B1E" w:rsidP="00C55B1E">
            <w:pPr>
              <w:jc w:val="both"/>
              <w:rPr>
                <w:sz w:val="22"/>
                <w:szCs w:val="22"/>
              </w:rPr>
            </w:pPr>
            <w:r w:rsidRPr="002D69CD">
              <w:rPr>
                <w:sz w:val="22"/>
                <w:szCs w:val="22"/>
              </w:rPr>
              <w:t>Equipo para control de agua potable y aguas residuales</w:t>
            </w:r>
          </w:p>
          <w:p w14:paraId="0206A908" w14:textId="77777777" w:rsidR="00C55B1E" w:rsidRPr="002D69CD" w:rsidRDefault="00C55B1E" w:rsidP="00C55B1E">
            <w:pPr>
              <w:jc w:val="both"/>
              <w:rPr>
                <w:sz w:val="22"/>
                <w:szCs w:val="22"/>
              </w:rPr>
            </w:pPr>
            <w:r w:rsidRPr="002D69CD">
              <w:rPr>
                <w:sz w:val="22"/>
                <w:szCs w:val="22"/>
              </w:rPr>
              <w:t xml:space="preserve">Batería </w:t>
            </w:r>
          </w:p>
          <w:p w14:paraId="548F587E" w14:textId="77777777" w:rsidR="00C55B1E" w:rsidRPr="002D69CD" w:rsidRDefault="00C55B1E" w:rsidP="00C55B1E">
            <w:pPr>
              <w:jc w:val="both"/>
              <w:rPr>
                <w:sz w:val="22"/>
                <w:szCs w:val="22"/>
              </w:rPr>
            </w:pPr>
            <w:r w:rsidRPr="002D69CD">
              <w:rPr>
                <w:sz w:val="22"/>
                <w:szCs w:val="22"/>
              </w:rPr>
              <w:t xml:space="preserve">Celdas de muestra </w:t>
            </w:r>
          </w:p>
          <w:p w14:paraId="1A42C9A5" w14:textId="77777777" w:rsidR="00C55B1E" w:rsidRPr="002D69CD" w:rsidRDefault="00C55B1E" w:rsidP="00C55B1E">
            <w:pPr>
              <w:jc w:val="both"/>
              <w:rPr>
                <w:sz w:val="22"/>
                <w:szCs w:val="22"/>
              </w:rPr>
            </w:pPr>
            <w:r w:rsidRPr="002D69CD">
              <w:rPr>
                <w:sz w:val="22"/>
                <w:szCs w:val="22"/>
              </w:rPr>
              <w:t xml:space="preserve">Manual de operaciones                                                                                          </w:t>
            </w:r>
          </w:p>
          <w:p w14:paraId="0F3E90B1" w14:textId="77777777" w:rsidR="00C55B1E" w:rsidRPr="002D69CD" w:rsidRDefault="00C55B1E" w:rsidP="00C55B1E">
            <w:pPr>
              <w:jc w:val="both"/>
              <w:rPr>
                <w:sz w:val="22"/>
                <w:szCs w:val="22"/>
              </w:rPr>
            </w:pPr>
            <w:r w:rsidRPr="002D69CD">
              <w:rPr>
                <w:sz w:val="22"/>
                <w:szCs w:val="22"/>
              </w:rPr>
              <w:t>Método: Colorímetro/DPD</w:t>
            </w:r>
          </w:p>
        </w:tc>
        <w:tc>
          <w:tcPr>
            <w:tcW w:w="1134" w:type="dxa"/>
            <w:vAlign w:val="center"/>
          </w:tcPr>
          <w:p w14:paraId="6E41904B" w14:textId="77777777" w:rsidR="00C55B1E" w:rsidRPr="002D69CD" w:rsidRDefault="00C55B1E" w:rsidP="00C55B1E">
            <w:pPr>
              <w:jc w:val="center"/>
              <w:rPr>
                <w:sz w:val="22"/>
                <w:szCs w:val="22"/>
              </w:rPr>
            </w:pPr>
          </w:p>
          <w:p w14:paraId="64497DB6" w14:textId="77777777" w:rsidR="00C55B1E" w:rsidRPr="002D69CD" w:rsidRDefault="00C55B1E" w:rsidP="00C55B1E">
            <w:pPr>
              <w:jc w:val="center"/>
              <w:rPr>
                <w:sz w:val="22"/>
                <w:szCs w:val="22"/>
              </w:rPr>
            </w:pPr>
            <w:r w:rsidRPr="002D69CD">
              <w:rPr>
                <w:sz w:val="22"/>
                <w:szCs w:val="22"/>
              </w:rPr>
              <w:t>2</w:t>
            </w:r>
          </w:p>
        </w:tc>
      </w:tr>
      <w:tr w:rsidR="00C55B1E" w:rsidRPr="002D69CD" w14:paraId="4255621D" w14:textId="77777777" w:rsidTr="002D69CD">
        <w:tc>
          <w:tcPr>
            <w:tcW w:w="567" w:type="dxa"/>
            <w:vAlign w:val="center"/>
          </w:tcPr>
          <w:p w14:paraId="330F8600" w14:textId="77777777" w:rsidR="00C55B1E" w:rsidRPr="002D69CD" w:rsidRDefault="00C55B1E" w:rsidP="00C55B1E">
            <w:pPr>
              <w:jc w:val="center"/>
              <w:rPr>
                <w:sz w:val="22"/>
                <w:szCs w:val="22"/>
              </w:rPr>
            </w:pPr>
          </w:p>
          <w:p w14:paraId="75947627" w14:textId="77777777" w:rsidR="00C55B1E" w:rsidRPr="002D69CD" w:rsidRDefault="00C55B1E" w:rsidP="00C55B1E">
            <w:pPr>
              <w:jc w:val="center"/>
              <w:rPr>
                <w:sz w:val="22"/>
                <w:szCs w:val="22"/>
              </w:rPr>
            </w:pPr>
            <w:r w:rsidRPr="002D69CD">
              <w:rPr>
                <w:sz w:val="22"/>
                <w:szCs w:val="22"/>
              </w:rPr>
              <w:t>6</w:t>
            </w:r>
          </w:p>
        </w:tc>
        <w:tc>
          <w:tcPr>
            <w:tcW w:w="9639" w:type="dxa"/>
            <w:vAlign w:val="center"/>
          </w:tcPr>
          <w:p w14:paraId="5B85B34C" w14:textId="77777777" w:rsidR="00C55B1E" w:rsidRPr="002D69CD" w:rsidRDefault="00C55B1E" w:rsidP="00C55B1E">
            <w:pPr>
              <w:jc w:val="both"/>
              <w:rPr>
                <w:b/>
                <w:sz w:val="22"/>
                <w:szCs w:val="22"/>
                <w:u w:val="single"/>
              </w:rPr>
            </w:pPr>
            <w:r w:rsidRPr="002D69CD">
              <w:rPr>
                <w:b/>
                <w:sz w:val="22"/>
                <w:szCs w:val="22"/>
                <w:u w:val="single"/>
              </w:rPr>
              <w:t>COLORÍMETRO DE DISCO PARA MEDIR CLORO LIBRE Y TOTAL</w:t>
            </w:r>
          </w:p>
          <w:p w14:paraId="333C517D" w14:textId="77777777" w:rsidR="00C55B1E" w:rsidRPr="002D69CD" w:rsidRDefault="00C55B1E" w:rsidP="00C55B1E">
            <w:pPr>
              <w:jc w:val="both"/>
              <w:rPr>
                <w:sz w:val="22"/>
                <w:szCs w:val="22"/>
              </w:rPr>
            </w:pPr>
          </w:p>
          <w:p w14:paraId="2C0EEAF3" w14:textId="77777777" w:rsidR="00C55B1E" w:rsidRPr="002D69CD" w:rsidRDefault="00C55B1E" w:rsidP="00C55B1E">
            <w:pPr>
              <w:jc w:val="both"/>
              <w:rPr>
                <w:sz w:val="22"/>
                <w:szCs w:val="22"/>
              </w:rPr>
            </w:pPr>
          </w:p>
          <w:p w14:paraId="53582B24" w14:textId="77777777" w:rsidR="00C55B1E" w:rsidRPr="002D69CD" w:rsidRDefault="00C55B1E" w:rsidP="00C55B1E">
            <w:pPr>
              <w:jc w:val="both"/>
              <w:rPr>
                <w:sz w:val="22"/>
                <w:szCs w:val="22"/>
              </w:rPr>
            </w:pPr>
            <w:r w:rsidRPr="002D69CD">
              <w:rPr>
                <w:sz w:val="22"/>
                <w:szCs w:val="22"/>
              </w:rPr>
              <w:t xml:space="preserve">Cloro (Libre y Total) Test Kit, Disco para medir Cloro, 0.1-3.5 mg/L, </w:t>
            </w:r>
          </w:p>
          <w:p w14:paraId="787BED20" w14:textId="77777777" w:rsidR="00C55B1E" w:rsidRPr="002D69CD" w:rsidRDefault="00C55B1E" w:rsidP="00C55B1E">
            <w:pPr>
              <w:jc w:val="both"/>
              <w:rPr>
                <w:sz w:val="22"/>
                <w:szCs w:val="22"/>
              </w:rPr>
            </w:pPr>
            <w:r w:rsidRPr="002D69CD">
              <w:rPr>
                <w:sz w:val="22"/>
                <w:szCs w:val="22"/>
              </w:rPr>
              <w:t xml:space="preserve">Incrementos de 0.1 mg/L                                                                                                                    </w:t>
            </w:r>
          </w:p>
          <w:p w14:paraId="4544D7CA" w14:textId="77777777" w:rsidR="00C55B1E" w:rsidRPr="002D69CD" w:rsidRDefault="00C55B1E" w:rsidP="00C55B1E">
            <w:pPr>
              <w:jc w:val="both"/>
              <w:rPr>
                <w:sz w:val="22"/>
                <w:szCs w:val="22"/>
              </w:rPr>
            </w:pPr>
            <w:r w:rsidRPr="002D69CD">
              <w:rPr>
                <w:sz w:val="22"/>
                <w:szCs w:val="22"/>
              </w:rPr>
              <w:t xml:space="preserve"> Método: Colorímetro/DPD                                                                                                                   </w:t>
            </w:r>
          </w:p>
          <w:p w14:paraId="7D174143" w14:textId="77777777" w:rsidR="00C55B1E" w:rsidRPr="002D69CD" w:rsidRDefault="00C55B1E" w:rsidP="00C55B1E">
            <w:pPr>
              <w:jc w:val="both"/>
              <w:rPr>
                <w:sz w:val="22"/>
                <w:szCs w:val="22"/>
              </w:rPr>
            </w:pPr>
            <w:r w:rsidRPr="002D69CD">
              <w:rPr>
                <w:sz w:val="22"/>
                <w:szCs w:val="22"/>
              </w:rPr>
              <w:t>Parámetro: El cloro, rango bajo - libre y total de Cl 2</w:t>
            </w:r>
          </w:p>
          <w:p w14:paraId="002FA23A" w14:textId="77777777" w:rsidR="00C55B1E" w:rsidRPr="002D69CD" w:rsidRDefault="00C55B1E" w:rsidP="00C55B1E">
            <w:pPr>
              <w:jc w:val="both"/>
              <w:rPr>
                <w:sz w:val="22"/>
                <w:szCs w:val="22"/>
              </w:rPr>
            </w:pPr>
            <w:r w:rsidRPr="002D69CD">
              <w:rPr>
                <w:sz w:val="22"/>
                <w:szCs w:val="22"/>
              </w:rPr>
              <w:t xml:space="preserve">Plataforma: Disco de Color </w:t>
            </w:r>
          </w:p>
          <w:p w14:paraId="3E6F3A5A" w14:textId="77777777" w:rsidR="00C55B1E" w:rsidRPr="002D69CD" w:rsidRDefault="00C55B1E" w:rsidP="00C55B1E">
            <w:pPr>
              <w:jc w:val="both"/>
              <w:rPr>
                <w:sz w:val="22"/>
                <w:szCs w:val="22"/>
              </w:rPr>
            </w:pPr>
            <w:r w:rsidRPr="002D69CD">
              <w:rPr>
                <w:sz w:val="22"/>
                <w:szCs w:val="22"/>
              </w:rPr>
              <w:t xml:space="preserve">Rango: 0 a 3,4 mg / L de Cl 2 </w:t>
            </w:r>
          </w:p>
          <w:p w14:paraId="4C1E59C6" w14:textId="77777777" w:rsidR="00C55B1E" w:rsidRPr="002D69CD" w:rsidRDefault="00C55B1E" w:rsidP="00C55B1E">
            <w:pPr>
              <w:jc w:val="both"/>
              <w:rPr>
                <w:sz w:val="22"/>
                <w:szCs w:val="22"/>
              </w:rPr>
            </w:pPr>
            <w:r w:rsidRPr="002D69CD">
              <w:rPr>
                <w:sz w:val="22"/>
                <w:szCs w:val="22"/>
              </w:rPr>
              <w:t xml:space="preserve">Debe incluir:  </w:t>
            </w:r>
          </w:p>
          <w:p w14:paraId="27908B18" w14:textId="77777777" w:rsidR="00C55B1E" w:rsidRPr="002D69CD" w:rsidRDefault="00C55B1E" w:rsidP="00C55B1E">
            <w:pPr>
              <w:jc w:val="both"/>
              <w:rPr>
                <w:sz w:val="22"/>
                <w:szCs w:val="22"/>
              </w:rPr>
            </w:pPr>
            <w:r w:rsidRPr="002D69CD">
              <w:rPr>
                <w:sz w:val="22"/>
                <w:szCs w:val="22"/>
              </w:rPr>
              <w:t>Equipo, disco de color, paquete de reactivos para 100 pruebas, caja comparador de color, tubos para muestras, hoja de instrucciones y maletín de transporte.</w:t>
            </w:r>
          </w:p>
          <w:p w14:paraId="4366E94E" w14:textId="77777777" w:rsidR="002D69CD" w:rsidRPr="002D69CD" w:rsidRDefault="002D69CD" w:rsidP="00C55B1E">
            <w:pPr>
              <w:jc w:val="both"/>
              <w:rPr>
                <w:sz w:val="22"/>
                <w:szCs w:val="22"/>
              </w:rPr>
            </w:pPr>
          </w:p>
        </w:tc>
        <w:tc>
          <w:tcPr>
            <w:tcW w:w="1134" w:type="dxa"/>
            <w:vAlign w:val="center"/>
          </w:tcPr>
          <w:p w14:paraId="5E113026" w14:textId="77777777" w:rsidR="00C55B1E" w:rsidRPr="002D69CD" w:rsidRDefault="00C55B1E" w:rsidP="00C55B1E">
            <w:pPr>
              <w:jc w:val="center"/>
              <w:rPr>
                <w:sz w:val="22"/>
                <w:szCs w:val="22"/>
              </w:rPr>
            </w:pPr>
          </w:p>
          <w:p w14:paraId="54710156" w14:textId="77777777" w:rsidR="00C55B1E" w:rsidRPr="002D69CD" w:rsidRDefault="00C55B1E" w:rsidP="00C55B1E">
            <w:pPr>
              <w:jc w:val="center"/>
              <w:rPr>
                <w:sz w:val="22"/>
                <w:szCs w:val="22"/>
              </w:rPr>
            </w:pPr>
            <w:r w:rsidRPr="002D69CD">
              <w:rPr>
                <w:sz w:val="22"/>
                <w:szCs w:val="22"/>
              </w:rPr>
              <w:t>2</w:t>
            </w:r>
          </w:p>
          <w:p w14:paraId="0E4D30CA" w14:textId="77777777" w:rsidR="00C55B1E" w:rsidRPr="002D69CD" w:rsidRDefault="00C55B1E" w:rsidP="00C55B1E">
            <w:pPr>
              <w:jc w:val="center"/>
              <w:rPr>
                <w:sz w:val="22"/>
                <w:szCs w:val="22"/>
              </w:rPr>
            </w:pPr>
          </w:p>
        </w:tc>
      </w:tr>
      <w:tr w:rsidR="00C55B1E" w:rsidRPr="002D69CD" w14:paraId="449B7BA8" w14:textId="77777777" w:rsidTr="002D69CD">
        <w:tc>
          <w:tcPr>
            <w:tcW w:w="567" w:type="dxa"/>
            <w:vAlign w:val="center"/>
          </w:tcPr>
          <w:p w14:paraId="60A1DD3B" w14:textId="77777777" w:rsidR="00C55B1E" w:rsidRPr="002D69CD" w:rsidRDefault="00C55B1E" w:rsidP="00C55B1E">
            <w:pPr>
              <w:jc w:val="center"/>
              <w:rPr>
                <w:sz w:val="22"/>
                <w:szCs w:val="22"/>
              </w:rPr>
            </w:pPr>
          </w:p>
          <w:p w14:paraId="3CB11373" w14:textId="77777777" w:rsidR="00C55B1E" w:rsidRPr="002D69CD" w:rsidRDefault="00C55B1E" w:rsidP="00C55B1E">
            <w:pPr>
              <w:jc w:val="center"/>
              <w:rPr>
                <w:sz w:val="22"/>
                <w:szCs w:val="22"/>
              </w:rPr>
            </w:pPr>
            <w:r w:rsidRPr="002D69CD">
              <w:rPr>
                <w:sz w:val="22"/>
                <w:szCs w:val="22"/>
              </w:rPr>
              <w:t>7</w:t>
            </w:r>
          </w:p>
        </w:tc>
        <w:tc>
          <w:tcPr>
            <w:tcW w:w="9639" w:type="dxa"/>
            <w:vAlign w:val="center"/>
          </w:tcPr>
          <w:p w14:paraId="7043F5A5" w14:textId="77777777" w:rsidR="00C55B1E" w:rsidRPr="002D69CD" w:rsidRDefault="00C55B1E" w:rsidP="00C55B1E">
            <w:pPr>
              <w:jc w:val="both"/>
              <w:rPr>
                <w:b/>
                <w:sz w:val="22"/>
                <w:szCs w:val="22"/>
                <w:u w:val="single"/>
              </w:rPr>
            </w:pPr>
            <w:r w:rsidRPr="002D69CD">
              <w:rPr>
                <w:b/>
                <w:sz w:val="22"/>
                <w:szCs w:val="22"/>
                <w:u w:val="single"/>
              </w:rPr>
              <w:t xml:space="preserve">SET DE APARATO DE DESTILACIÓN </w:t>
            </w:r>
          </w:p>
          <w:p w14:paraId="7A33B718" w14:textId="77777777" w:rsidR="00C55B1E" w:rsidRPr="002D69CD" w:rsidRDefault="00C55B1E" w:rsidP="00C55B1E">
            <w:pPr>
              <w:jc w:val="both"/>
              <w:rPr>
                <w:sz w:val="22"/>
                <w:szCs w:val="22"/>
              </w:rPr>
            </w:pPr>
          </w:p>
          <w:p w14:paraId="2D04132C" w14:textId="77777777" w:rsidR="00C55B1E" w:rsidRPr="000650D7" w:rsidRDefault="00C55B1E" w:rsidP="00C55B1E">
            <w:pPr>
              <w:pStyle w:val="Sinespaciado"/>
              <w:jc w:val="both"/>
              <w:rPr>
                <w:rFonts w:ascii="Times New Roman" w:hAnsi="Times New Roman" w:cs="Times New Roman"/>
                <w:lang w:val="es-ES"/>
              </w:rPr>
            </w:pPr>
            <w:r w:rsidRPr="000650D7">
              <w:rPr>
                <w:rFonts w:ascii="Times New Roman" w:hAnsi="Times New Roman" w:cs="Times New Roman"/>
                <w:lang w:val="es-ES"/>
              </w:rPr>
              <w:t>Para el pre tratamiento de las muestras de aguas residuales, el agua y el agua de mar. El set de destilación debe cumplir los requisitos de destilación de la EPA</w:t>
            </w:r>
          </w:p>
          <w:p w14:paraId="106057C7" w14:textId="77777777" w:rsidR="00C55B1E" w:rsidRPr="002D69CD" w:rsidRDefault="00C55B1E" w:rsidP="00C55B1E">
            <w:pPr>
              <w:jc w:val="both"/>
              <w:rPr>
                <w:sz w:val="22"/>
                <w:szCs w:val="22"/>
              </w:rPr>
            </w:pPr>
            <w:r w:rsidRPr="002D69CD">
              <w:rPr>
                <w:sz w:val="22"/>
                <w:szCs w:val="22"/>
              </w:rPr>
              <w:t>El calentador es un manto de un solo elemento,  con calor ajustable y una velocidad variable, motor de agitación magnética bi- direccional.</w:t>
            </w:r>
          </w:p>
          <w:p w14:paraId="5B142A22" w14:textId="77777777" w:rsidR="00C55B1E" w:rsidRPr="002D69CD" w:rsidRDefault="00C55B1E" w:rsidP="00C55B1E">
            <w:pPr>
              <w:jc w:val="both"/>
              <w:rPr>
                <w:sz w:val="22"/>
                <w:szCs w:val="22"/>
              </w:rPr>
            </w:pPr>
            <w:r w:rsidRPr="002D69CD">
              <w:rPr>
                <w:sz w:val="22"/>
                <w:szCs w:val="22"/>
              </w:rPr>
              <w:t xml:space="preserve">El bloque calentador debe estar dimensionado para un matraz de destilación de 500 ml, un matraz erlenmeyer de 300ml. Los instrumentos de vidrio aprobados por EPA. Los controles de operación incluyen un control de calor, un control de velocidad de agitación. Las luces indicadoras deben mostrar cuando los circuitos de potencia y calentador están energizados. Los requisitos de potencia son 115 o 230 Vac , 50-60 Hz, 200 W. Termómetro -10 a 225°C, divisiones 1°C  405mm. </w:t>
            </w:r>
          </w:p>
          <w:p w14:paraId="769031CF" w14:textId="77777777" w:rsidR="00C55B1E" w:rsidRDefault="00C55B1E" w:rsidP="00C55B1E">
            <w:pPr>
              <w:jc w:val="both"/>
              <w:rPr>
                <w:sz w:val="22"/>
                <w:szCs w:val="22"/>
              </w:rPr>
            </w:pPr>
            <w:r w:rsidRPr="002D69CD">
              <w:rPr>
                <w:b/>
                <w:sz w:val="22"/>
                <w:szCs w:val="22"/>
              </w:rPr>
              <w:t>Debe Incluir:</w:t>
            </w:r>
            <w:r w:rsidRPr="002D69CD">
              <w:rPr>
                <w:sz w:val="22"/>
                <w:szCs w:val="22"/>
              </w:rPr>
              <w:t xml:space="preserve"> calentador, abrazaderas, soporte de abrazaderas, barra de soporte calentador, abrazaderas, set para arsénico y set para cianuros</w:t>
            </w:r>
            <w:r w:rsidR="002D69CD">
              <w:rPr>
                <w:sz w:val="22"/>
                <w:szCs w:val="22"/>
              </w:rPr>
              <w:t>.</w:t>
            </w:r>
          </w:p>
          <w:p w14:paraId="1BD15B76" w14:textId="77777777" w:rsidR="002D69CD" w:rsidRDefault="002D69CD" w:rsidP="00C55B1E">
            <w:pPr>
              <w:jc w:val="both"/>
              <w:rPr>
                <w:sz w:val="22"/>
                <w:szCs w:val="22"/>
              </w:rPr>
            </w:pPr>
          </w:p>
          <w:p w14:paraId="2FA14713" w14:textId="77777777" w:rsidR="002D69CD" w:rsidRPr="002D69CD" w:rsidRDefault="002D69CD" w:rsidP="00C55B1E">
            <w:pPr>
              <w:jc w:val="both"/>
              <w:rPr>
                <w:sz w:val="22"/>
                <w:szCs w:val="22"/>
              </w:rPr>
            </w:pPr>
          </w:p>
        </w:tc>
        <w:tc>
          <w:tcPr>
            <w:tcW w:w="1134" w:type="dxa"/>
            <w:vAlign w:val="center"/>
          </w:tcPr>
          <w:p w14:paraId="59306CE2" w14:textId="77777777" w:rsidR="00C55B1E" w:rsidRPr="002D69CD" w:rsidRDefault="00C55B1E" w:rsidP="00C55B1E">
            <w:pPr>
              <w:jc w:val="center"/>
              <w:rPr>
                <w:sz w:val="22"/>
                <w:szCs w:val="22"/>
              </w:rPr>
            </w:pPr>
          </w:p>
          <w:p w14:paraId="31CDF0CB" w14:textId="77777777" w:rsidR="00C55B1E" w:rsidRPr="002D69CD" w:rsidRDefault="00C55B1E" w:rsidP="00C55B1E">
            <w:pPr>
              <w:jc w:val="center"/>
              <w:rPr>
                <w:sz w:val="22"/>
                <w:szCs w:val="22"/>
              </w:rPr>
            </w:pPr>
            <w:r w:rsidRPr="002D69CD">
              <w:rPr>
                <w:sz w:val="22"/>
                <w:szCs w:val="22"/>
              </w:rPr>
              <w:t>1</w:t>
            </w:r>
          </w:p>
        </w:tc>
      </w:tr>
      <w:tr w:rsidR="00C55B1E" w:rsidRPr="002D69CD" w14:paraId="7CFD46D8" w14:textId="77777777" w:rsidTr="002D69CD">
        <w:tc>
          <w:tcPr>
            <w:tcW w:w="567" w:type="dxa"/>
            <w:vAlign w:val="center"/>
          </w:tcPr>
          <w:p w14:paraId="1BE3A2B1" w14:textId="14D3C8F7" w:rsidR="00C55B1E" w:rsidRPr="002D69CD" w:rsidRDefault="00C55B1E" w:rsidP="00C55B1E">
            <w:pPr>
              <w:jc w:val="center"/>
              <w:rPr>
                <w:sz w:val="22"/>
                <w:szCs w:val="22"/>
              </w:rPr>
            </w:pPr>
          </w:p>
          <w:p w14:paraId="06E51ECB" w14:textId="77777777" w:rsidR="00C55B1E" w:rsidRPr="002D69CD" w:rsidRDefault="00C55B1E" w:rsidP="00C55B1E">
            <w:pPr>
              <w:jc w:val="center"/>
              <w:rPr>
                <w:sz w:val="22"/>
                <w:szCs w:val="22"/>
              </w:rPr>
            </w:pPr>
            <w:r w:rsidRPr="002D69CD">
              <w:rPr>
                <w:sz w:val="22"/>
                <w:szCs w:val="22"/>
              </w:rPr>
              <w:t>8</w:t>
            </w:r>
          </w:p>
        </w:tc>
        <w:tc>
          <w:tcPr>
            <w:tcW w:w="9639" w:type="dxa"/>
            <w:vAlign w:val="center"/>
          </w:tcPr>
          <w:p w14:paraId="1EDB17F5" w14:textId="77777777" w:rsidR="00C55B1E" w:rsidRPr="002D69CD" w:rsidRDefault="00C55B1E" w:rsidP="00C55B1E">
            <w:pPr>
              <w:jc w:val="both"/>
              <w:rPr>
                <w:b/>
                <w:sz w:val="22"/>
                <w:szCs w:val="22"/>
                <w:u w:val="single"/>
              </w:rPr>
            </w:pPr>
            <w:r w:rsidRPr="002D69CD">
              <w:rPr>
                <w:b/>
                <w:sz w:val="22"/>
                <w:szCs w:val="22"/>
                <w:u w:val="single"/>
              </w:rPr>
              <w:t>BALANZA ANALÍTICA</w:t>
            </w:r>
          </w:p>
          <w:p w14:paraId="5632CD0C" w14:textId="77777777" w:rsidR="00C55B1E" w:rsidRPr="002D69CD" w:rsidRDefault="00C55B1E" w:rsidP="00C55B1E">
            <w:pPr>
              <w:jc w:val="both"/>
              <w:rPr>
                <w:b/>
                <w:sz w:val="22"/>
                <w:szCs w:val="22"/>
                <w:u w:val="single"/>
              </w:rPr>
            </w:pPr>
          </w:p>
          <w:p w14:paraId="75F1244A" w14:textId="77777777" w:rsidR="00C55B1E" w:rsidRPr="002D69CD" w:rsidRDefault="00C55B1E" w:rsidP="00C55B1E">
            <w:pPr>
              <w:jc w:val="both"/>
              <w:rPr>
                <w:sz w:val="22"/>
                <w:szCs w:val="22"/>
              </w:rPr>
            </w:pPr>
            <w:r w:rsidRPr="002D69CD">
              <w:rPr>
                <w:sz w:val="22"/>
                <w:szCs w:val="22"/>
              </w:rPr>
              <w:t>Capacidad: 220 g x 0,1mg (0,0001g) Calibración externa. Puesta a cero automática</w:t>
            </w:r>
          </w:p>
          <w:p w14:paraId="3F0A3068" w14:textId="77777777" w:rsidR="00C55B1E" w:rsidRPr="002D69CD" w:rsidRDefault="00C55B1E" w:rsidP="00C55B1E">
            <w:pPr>
              <w:jc w:val="both"/>
              <w:rPr>
                <w:sz w:val="22"/>
                <w:szCs w:val="22"/>
              </w:rPr>
            </w:pPr>
            <w:r w:rsidRPr="002D69CD">
              <w:rPr>
                <w:sz w:val="22"/>
                <w:szCs w:val="22"/>
              </w:rPr>
              <w:t>Resolución: 0,1mg</w:t>
            </w:r>
          </w:p>
          <w:p w14:paraId="04EFD37C" w14:textId="77777777" w:rsidR="00C55B1E" w:rsidRPr="002D69CD" w:rsidRDefault="00C55B1E" w:rsidP="00C55B1E">
            <w:pPr>
              <w:jc w:val="both"/>
              <w:rPr>
                <w:sz w:val="22"/>
                <w:szCs w:val="22"/>
              </w:rPr>
            </w:pPr>
            <w:r w:rsidRPr="002D69CD">
              <w:rPr>
                <w:sz w:val="22"/>
                <w:szCs w:val="22"/>
              </w:rPr>
              <w:t>Características: Tiempo de estabilización: 2.5 seg.</w:t>
            </w:r>
          </w:p>
          <w:p w14:paraId="7F90FD61" w14:textId="77777777" w:rsidR="00C55B1E" w:rsidRPr="002D69CD" w:rsidRDefault="00C55B1E" w:rsidP="00C55B1E">
            <w:pPr>
              <w:jc w:val="both"/>
              <w:rPr>
                <w:sz w:val="22"/>
                <w:szCs w:val="22"/>
              </w:rPr>
            </w:pPr>
            <w:r w:rsidRPr="002D69CD">
              <w:rPr>
                <w:sz w:val="22"/>
                <w:szCs w:val="22"/>
              </w:rPr>
              <w:t>Display de gran contraste, retro iluminado, legibilidad excepcional bajo cualquier condición de iluminación.</w:t>
            </w:r>
          </w:p>
          <w:p w14:paraId="7855816C" w14:textId="77777777" w:rsidR="00C55B1E" w:rsidRPr="002D69CD" w:rsidRDefault="00C55B1E" w:rsidP="00C55B1E">
            <w:pPr>
              <w:jc w:val="both"/>
              <w:rPr>
                <w:sz w:val="22"/>
                <w:szCs w:val="22"/>
              </w:rPr>
            </w:pPr>
            <w:r w:rsidRPr="002D69CD">
              <w:rPr>
                <w:sz w:val="22"/>
                <w:szCs w:val="22"/>
              </w:rPr>
              <w:t>Protector contra corrientes de aire grande, estable y casi sin marcos para facilitar la visión en la cámara de pesaje. Las puertas del protector contra corrientes de aire y todos los elementos de acero inoxidable o similar de la cámara de pesaje que puedan retirarse fácilmente en pocos pasos para su limpieza. Rango de pesada en g, ct y oz. Temperatura de operación: de 5 a 40 °C.</w:t>
            </w:r>
          </w:p>
          <w:p w14:paraId="49AE8C64" w14:textId="77777777" w:rsidR="00C55B1E" w:rsidRDefault="00C55B1E" w:rsidP="00C55B1E">
            <w:pPr>
              <w:jc w:val="both"/>
              <w:rPr>
                <w:sz w:val="22"/>
                <w:szCs w:val="22"/>
              </w:rPr>
            </w:pPr>
            <w:r w:rsidRPr="002D69CD">
              <w:rPr>
                <w:sz w:val="22"/>
                <w:szCs w:val="22"/>
              </w:rPr>
              <w:t>Pesa de calibración interna, accionada por motor para una máxima exactitud de pesaje</w:t>
            </w:r>
            <w:r w:rsidR="002D69CD">
              <w:rPr>
                <w:sz w:val="22"/>
                <w:szCs w:val="22"/>
              </w:rPr>
              <w:t>.</w:t>
            </w:r>
          </w:p>
          <w:p w14:paraId="035310F0" w14:textId="77777777" w:rsidR="002D69CD" w:rsidRPr="002D69CD" w:rsidRDefault="002D69CD" w:rsidP="00C55B1E">
            <w:pPr>
              <w:jc w:val="both"/>
              <w:rPr>
                <w:sz w:val="22"/>
                <w:szCs w:val="22"/>
              </w:rPr>
            </w:pPr>
          </w:p>
        </w:tc>
        <w:tc>
          <w:tcPr>
            <w:tcW w:w="1134" w:type="dxa"/>
            <w:vAlign w:val="center"/>
          </w:tcPr>
          <w:p w14:paraId="24BD6EAD" w14:textId="77777777" w:rsidR="00C55B1E" w:rsidRPr="002D69CD" w:rsidRDefault="00C55B1E" w:rsidP="00C55B1E">
            <w:pPr>
              <w:jc w:val="center"/>
              <w:rPr>
                <w:sz w:val="22"/>
                <w:szCs w:val="22"/>
              </w:rPr>
            </w:pPr>
          </w:p>
          <w:p w14:paraId="124BB221" w14:textId="77777777" w:rsidR="00C55B1E" w:rsidRPr="002D69CD" w:rsidRDefault="00C55B1E" w:rsidP="00C55B1E">
            <w:pPr>
              <w:jc w:val="center"/>
              <w:rPr>
                <w:sz w:val="22"/>
                <w:szCs w:val="22"/>
              </w:rPr>
            </w:pPr>
            <w:r w:rsidRPr="002D69CD">
              <w:rPr>
                <w:sz w:val="22"/>
                <w:szCs w:val="22"/>
              </w:rPr>
              <w:t>1</w:t>
            </w:r>
          </w:p>
        </w:tc>
      </w:tr>
      <w:tr w:rsidR="00C55B1E" w:rsidRPr="002D69CD" w14:paraId="69E8CAFC" w14:textId="77777777" w:rsidTr="002D69CD">
        <w:tc>
          <w:tcPr>
            <w:tcW w:w="567" w:type="dxa"/>
            <w:vAlign w:val="center"/>
          </w:tcPr>
          <w:p w14:paraId="1B93C8C7" w14:textId="484CBFF4" w:rsidR="00C55B1E" w:rsidRPr="002D69CD" w:rsidRDefault="00C55B1E" w:rsidP="00C55B1E">
            <w:pPr>
              <w:jc w:val="center"/>
              <w:rPr>
                <w:sz w:val="22"/>
                <w:szCs w:val="22"/>
              </w:rPr>
            </w:pPr>
          </w:p>
          <w:p w14:paraId="0F8A3AF6" w14:textId="77777777" w:rsidR="00C55B1E" w:rsidRPr="002D69CD" w:rsidRDefault="00C55B1E" w:rsidP="00C55B1E">
            <w:pPr>
              <w:jc w:val="center"/>
              <w:rPr>
                <w:sz w:val="22"/>
                <w:szCs w:val="22"/>
              </w:rPr>
            </w:pPr>
            <w:r w:rsidRPr="002D69CD">
              <w:rPr>
                <w:sz w:val="22"/>
                <w:szCs w:val="22"/>
              </w:rPr>
              <w:t>9</w:t>
            </w:r>
          </w:p>
        </w:tc>
        <w:tc>
          <w:tcPr>
            <w:tcW w:w="9639" w:type="dxa"/>
            <w:vAlign w:val="center"/>
          </w:tcPr>
          <w:p w14:paraId="4504997A" w14:textId="77777777" w:rsidR="00C55B1E" w:rsidRPr="002D69CD" w:rsidRDefault="00C55B1E" w:rsidP="00C55B1E">
            <w:pPr>
              <w:jc w:val="both"/>
              <w:rPr>
                <w:b/>
                <w:sz w:val="22"/>
                <w:szCs w:val="22"/>
                <w:u w:val="single"/>
              </w:rPr>
            </w:pPr>
            <w:r w:rsidRPr="002D69CD">
              <w:rPr>
                <w:b/>
                <w:sz w:val="22"/>
                <w:szCs w:val="22"/>
                <w:u w:val="single"/>
              </w:rPr>
              <w:t xml:space="preserve">DESTILADOR DE AGUA </w:t>
            </w:r>
          </w:p>
          <w:p w14:paraId="5C80BA4E" w14:textId="77777777" w:rsidR="00C55B1E" w:rsidRPr="002D69CD" w:rsidRDefault="00C55B1E" w:rsidP="00C55B1E">
            <w:pPr>
              <w:jc w:val="both"/>
              <w:rPr>
                <w:sz w:val="22"/>
                <w:szCs w:val="22"/>
              </w:rPr>
            </w:pPr>
          </w:p>
          <w:p w14:paraId="51782C22" w14:textId="77777777" w:rsidR="00C55B1E" w:rsidRPr="002D69CD" w:rsidRDefault="00C55B1E" w:rsidP="00C55B1E">
            <w:pPr>
              <w:jc w:val="both"/>
              <w:rPr>
                <w:sz w:val="22"/>
                <w:szCs w:val="22"/>
              </w:rPr>
            </w:pPr>
            <w:r w:rsidRPr="002D69CD">
              <w:rPr>
                <w:sz w:val="22"/>
                <w:szCs w:val="22"/>
              </w:rPr>
              <w:t>Estructura acero inox-vidrio de fácil apertura para su limpieza y conservación.</w:t>
            </w:r>
          </w:p>
          <w:p w14:paraId="0A42007A" w14:textId="77777777" w:rsidR="00C55B1E" w:rsidRPr="002D69CD" w:rsidRDefault="00C55B1E" w:rsidP="00C55B1E">
            <w:pPr>
              <w:jc w:val="both"/>
              <w:rPr>
                <w:sz w:val="22"/>
                <w:szCs w:val="22"/>
              </w:rPr>
            </w:pPr>
            <w:r w:rsidRPr="002D69CD">
              <w:rPr>
                <w:sz w:val="22"/>
                <w:szCs w:val="22"/>
              </w:rPr>
              <w:t>Capacidad de destilación l/h: 4</w:t>
            </w:r>
          </w:p>
          <w:p w14:paraId="2118FFEB" w14:textId="77777777" w:rsidR="00C55B1E" w:rsidRPr="002D69CD" w:rsidRDefault="00C55B1E" w:rsidP="00C55B1E">
            <w:pPr>
              <w:jc w:val="both"/>
              <w:rPr>
                <w:sz w:val="22"/>
                <w:szCs w:val="22"/>
              </w:rPr>
            </w:pPr>
            <w:r w:rsidRPr="002D69CD">
              <w:rPr>
                <w:sz w:val="22"/>
                <w:szCs w:val="22"/>
              </w:rPr>
              <w:t>Consumo agua l/h: 50 a 60</w:t>
            </w:r>
          </w:p>
          <w:p w14:paraId="571EABAB" w14:textId="77777777" w:rsidR="00C55B1E" w:rsidRPr="002D69CD" w:rsidRDefault="00C55B1E" w:rsidP="00C55B1E">
            <w:pPr>
              <w:jc w:val="both"/>
              <w:rPr>
                <w:sz w:val="22"/>
                <w:szCs w:val="22"/>
              </w:rPr>
            </w:pPr>
            <w:r w:rsidRPr="002D69CD">
              <w:rPr>
                <w:sz w:val="22"/>
                <w:szCs w:val="22"/>
              </w:rPr>
              <w:t>Conductividad a 20°C: 3 μs/cm</w:t>
            </w:r>
          </w:p>
          <w:p w14:paraId="4EAC9C08" w14:textId="77777777" w:rsidR="00C55B1E" w:rsidRPr="002D69CD" w:rsidRDefault="00C55B1E" w:rsidP="00C55B1E">
            <w:pPr>
              <w:jc w:val="both"/>
              <w:rPr>
                <w:sz w:val="22"/>
                <w:szCs w:val="22"/>
              </w:rPr>
            </w:pPr>
            <w:r w:rsidRPr="002D69CD">
              <w:rPr>
                <w:sz w:val="22"/>
                <w:szCs w:val="22"/>
              </w:rPr>
              <w:t>Consumo W: 2400</w:t>
            </w:r>
          </w:p>
          <w:p w14:paraId="4EEAC1BC" w14:textId="77777777" w:rsidR="00C55B1E" w:rsidRPr="002D69CD" w:rsidRDefault="00C55B1E" w:rsidP="00C55B1E">
            <w:pPr>
              <w:jc w:val="both"/>
              <w:rPr>
                <w:sz w:val="22"/>
                <w:szCs w:val="22"/>
              </w:rPr>
            </w:pPr>
            <w:r w:rsidRPr="002D69CD">
              <w:rPr>
                <w:sz w:val="22"/>
                <w:szCs w:val="22"/>
              </w:rPr>
              <w:t>CARACTERÍSTICAS COMUNES</w:t>
            </w:r>
          </w:p>
          <w:p w14:paraId="1F17398B" w14:textId="77777777" w:rsidR="00C55B1E" w:rsidRPr="002D69CD" w:rsidRDefault="00C55B1E" w:rsidP="00C55B1E">
            <w:pPr>
              <w:jc w:val="both"/>
              <w:rPr>
                <w:sz w:val="22"/>
                <w:szCs w:val="22"/>
              </w:rPr>
            </w:pPr>
            <w:r w:rsidRPr="002D69CD">
              <w:rPr>
                <w:sz w:val="22"/>
                <w:szCs w:val="22"/>
              </w:rPr>
              <w:t xml:space="preserve">De simple manejo, </w:t>
            </w:r>
          </w:p>
          <w:p w14:paraId="590740B8" w14:textId="77777777" w:rsidR="00C55B1E" w:rsidRPr="002D69CD" w:rsidRDefault="00C55B1E" w:rsidP="00C55B1E">
            <w:pPr>
              <w:jc w:val="both"/>
              <w:rPr>
                <w:sz w:val="22"/>
                <w:szCs w:val="22"/>
              </w:rPr>
            </w:pPr>
            <w:r w:rsidRPr="002D69CD">
              <w:rPr>
                <w:sz w:val="22"/>
                <w:szCs w:val="22"/>
              </w:rPr>
              <w:t>Uso: continuo de agua destilada</w:t>
            </w:r>
          </w:p>
          <w:p w14:paraId="064AA7AB" w14:textId="77777777" w:rsidR="00C55B1E" w:rsidRPr="002D69CD" w:rsidRDefault="00C55B1E" w:rsidP="00C55B1E">
            <w:pPr>
              <w:jc w:val="both"/>
              <w:rPr>
                <w:sz w:val="22"/>
                <w:szCs w:val="22"/>
              </w:rPr>
            </w:pPr>
            <w:r w:rsidRPr="002D69CD">
              <w:rPr>
                <w:sz w:val="22"/>
                <w:szCs w:val="22"/>
              </w:rPr>
              <w:t>Calderín y elemento calefactor en acero inoxidable, con tapa y condensador en vidrio boro silicato, unidos por dispositivo de cierre a presión de quita y pon original.</w:t>
            </w:r>
          </w:p>
          <w:p w14:paraId="790EEFE8" w14:textId="77777777" w:rsidR="00C55B1E" w:rsidRPr="002D69CD" w:rsidRDefault="00C55B1E" w:rsidP="00C55B1E">
            <w:pPr>
              <w:jc w:val="both"/>
              <w:rPr>
                <w:sz w:val="22"/>
                <w:szCs w:val="22"/>
              </w:rPr>
            </w:pPr>
            <w:r w:rsidRPr="002D69CD">
              <w:rPr>
                <w:sz w:val="22"/>
                <w:szCs w:val="22"/>
              </w:rPr>
              <w:t>Dispositivo de seguridad de sobre temperatura por falta de agua.</w:t>
            </w:r>
          </w:p>
          <w:p w14:paraId="4D169E9A" w14:textId="77777777" w:rsidR="00C55B1E" w:rsidRPr="002D69CD" w:rsidRDefault="00C55B1E" w:rsidP="00C55B1E">
            <w:pPr>
              <w:jc w:val="both"/>
              <w:rPr>
                <w:sz w:val="22"/>
                <w:szCs w:val="22"/>
              </w:rPr>
            </w:pPr>
            <w:r w:rsidRPr="002D69CD">
              <w:rPr>
                <w:sz w:val="22"/>
                <w:szCs w:val="22"/>
              </w:rPr>
              <w:t>Producción de agua destilada libre de pyrógenos.</w:t>
            </w:r>
          </w:p>
          <w:p w14:paraId="77CF556E" w14:textId="77777777" w:rsidR="00C55B1E" w:rsidRPr="002D69CD" w:rsidRDefault="00C55B1E" w:rsidP="00C55B1E">
            <w:pPr>
              <w:jc w:val="both"/>
              <w:rPr>
                <w:sz w:val="22"/>
                <w:szCs w:val="22"/>
              </w:rPr>
            </w:pPr>
            <w:r w:rsidRPr="002D69CD">
              <w:rPr>
                <w:sz w:val="22"/>
                <w:szCs w:val="22"/>
              </w:rPr>
              <w:t>Completo con conexiones de silicona.</w:t>
            </w:r>
          </w:p>
        </w:tc>
        <w:tc>
          <w:tcPr>
            <w:tcW w:w="1134" w:type="dxa"/>
            <w:vAlign w:val="center"/>
          </w:tcPr>
          <w:p w14:paraId="680D54D8" w14:textId="77777777" w:rsidR="00C55B1E" w:rsidRPr="002D69CD" w:rsidRDefault="00C55B1E" w:rsidP="00C55B1E">
            <w:pPr>
              <w:jc w:val="center"/>
              <w:rPr>
                <w:sz w:val="22"/>
                <w:szCs w:val="22"/>
              </w:rPr>
            </w:pPr>
          </w:p>
          <w:p w14:paraId="627CD448" w14:textId="77777777" w:rsidR="00C55B1E" w:rsidRPr="002D69CD" w:rsidRDefault="00C55B1E" w:rsidP="00C55B1E">
            <w:pPr>
              <w:jc w:val="center"/>
              <w:rPr>
                <w:sz w:val="22"/>
                <w:szCs w:val="22"/>
              </w:rPr>
            </w:pPr>
            <w:r w:rsidRPr="002D69CD">
              <w:rPr>
                <w:sz w:val="22"/>
                <w:szCs w:val="22"/>
              </w:rPr>
              <w:t>1</w:t>
            </w:r>
          </w:p>
        </w:tc>
      </w:tr>
      <w:tr w:rsidR="00C55B1E" w:rsidRPr="002D69CD" w14:paraId="72B82248" w14:textId="77777777" w:rsidTr="002D69CD">
        <w:tc>
          <w:tcPr>
            <w:tcW w:w="567" w:type="dxa"/>
            <w:vAlign w:val="center"/>
          </w:tcPr>
          <w:p w14:paraId="22C016EA" w14:textId="77777777" w:rsidR="00C55B1E" w:rsidRPr="002D69CD" w:rsidRDefault="00C55B1E" w:rsidP="00C55B1E">
            <w:pPr>
              <w:jc w:val="center"/>
              <w:rPr>
                <w:sz w:val="22"/>
                <w:szCs w:val="22"/>
              </w:rPr>
            </w:pPr>
          </w:p>
          <w:p w14:paraId="3E3BE207" w14:textId="77777777" w:rsidR="00C55B1E" w:rsidRPr="002D69CD" w:rsidRDefault="00C55B1E" w:rsidP="00C55B1E">
            <w:pPr>
              <w:jc w:val="center"/>
              <w:rPr>
                <w:sz w:val="22"/>
                <w:szCs w:val="22"/>
              </w:rPr>
            </w:pPr>
            <w:r w:rsidRPr="002D69CD">
              <w:rPr>
                <w:sz w:val="22"/>
                <w:szCs w:val="22"/>
              </w:rPr>
              <w:t>10</w:t>
            </w:r>
          </w:p>
        </w:tc>
        <w:tc>
          <w:tcPr>
            <w:tcW w:w="9639" w:type="dxa"/>
            <w:vAlign w:val="center"/>
          </w:tcPr>
          <w:p w14:paraId="1A5B0A46" w14:textId="77777777" w:rsidR="00C55B1E" w:rsidRPr="002D69CD" w:rsidRDefault="00C55B1E" w:rsidP="00C55B1E">
            <w:pPr>
              <w:jc w:val="both"/>
              <w:rPr>
                <w:b/>
                <w:sz w:val="22"/>
                <w:szCs w:val="22"/>
                <w:u w:val="single"/>
              </w:rPr>
            </w:pPr>
            <w:r w:rsidRPr="002D69CD">
              <w:rPr>
                <w:b/>
                <w:sz w:val="22"/>
                <w:szCs w:val="22"/>
                <w:u w:val="single"/>
              </w:rPr>
              <w:t>EQUIPO DE FLOCULACIÓN-TEST DE JARRAS (JAR TESTER)</w:t>
            </w:r>
          </w:p>
          <w:p w14:paraId="31A5F034" w14:textId="77777777" w:rsidR="00C55B1E" w:rsidRPr="002D69CD" w:rsidRDefault="00C55B1E" w:rsidP="00C55B1E">
            <w:pPr>
              <w:jc w:val="both"/>
              <w:rPr>
                <w:sz w:val="22"/>
                <w:szCs w:val="22"/>
              </w:rPr>
            </w:pPr>
          </w:p>
          <w:p w14:paraId="45FCCD63" w14:textId="77777777" w:rsidR="00C55B1E" w:rsidRPr="002D69CD" w:rsidRDefault="00C55B1E" w:rsidP="00C55B1E">
            <w:pPr>
              <w:jc w:val="both"/>
              <w:rPr>
                <w:sz w:val="22"/>
                <w:szCs w:val="22"/>
              </w:rPr>
            </w:pPr>
            <w:r w:rsidRPr="002D69CD">
              <w:rPr>
                <w:sz w:val="22"/>
                <w:szCs w:val="22"/>
              </w:rPr>
              <w:t>Agitador programable para laboratorio de 4 puestos</w:t>
            </w:r>
          </w:p>
          <w:p w14:paraId="0E602848" w14:textId="77777777" w:rsidR="00C55B1E" w:rsidRPr="002D69CD" w:rsidRDefault="00C55B1E" w:rsidP="00C55B1E">
            <w:pPr>
              <w:jc w:val="both"/>
              <w:rPr>
                <w:sz w:val="22"/>
                <w:szCs w:val="22"/>
              </w:rPr>
            </w:pPr>
            <w:r w:rsidRPr="002D69CD">
              <w:rPr>
                <w:sz w:val="22"/>
                <w:szCs w:val="22"/>
              </w:rPr>
              <w:t xml:space="preserve">Debe incluir 4  jarras acrílicas cuadradas de 1 L con llave para toma de muestra. Rango de 20 a 300 rpm. Con tres rampas de velocidad y tiempo. Control digital con procesos automáticos: alta a baja velocidad, tiempo pre determinado y viceversa; Transmisión de movimiento por piñón, igual velocidad en todas las aspas; nivel de precisión: +- 1rpm. </w:t>
            </w:r>
          </w:p>
          <w:p w14:paraId="19F6196A" w14:textId="77777777" w:rsidR="00C55B1E" w:rsidRPr="002D69CD" w:rsidRDefault="00C55B1E" w:rsidP="00C55B1E">
            <w:pPr>
              <w:jc w:val="both"/>
              <w:rPr>
                <w:sz w:val="22"/>
                <w:szCs w:val="22"/>
              </w:rPr>
            </w:pPr>
            <w:r w:rsidRPr="002D69CD">
              <w:rPr>
                <w:sz w:val="22"/>
                <w:szCs w:val="22"/>
              </w:rPr>
              <w:t>Ciclo de trabajo programable (1 segundo hasta 59 minutos) y alarma de terminación de ciclo; iluminador LED de larga duración. Interruptor independiente; Aspas en acero inoxidable fácil de graduar; Estructura de alta resistencia mecánica y térmica.</w:t>
            </w:r>
          </w:p>
          <w:p w14:paraId="1139C762" w14:textId="77777777" w:rsidR="00C55B1E" w:rsidRPr="002D69CD" w:rsidRDefault="00C55B1E" w:rsidP="00C55B1E">
            <w:pPr>
              <w:jc w:val="both"/>
              <w:rPr>
                <w:sz w:val="22"/>
                <w:szCs w:val="22"/>
              </w:rPr>
            </w:pPr>
            <w:r w:rsidRPr="002D69CD">
              <w:rPr>
                <w:sz w:val="22"/>
                <w:szCs w:val="22"/>
              </w:rPr>
              <w:t>Dimensiones Mínimas: (alto x largo x ancho): 15.5’’ x 35.25” x 9.25’’</w:t>
            </w:r>
          </w:p>
          <w:p w14:paraId="70A2C634" w14:textId="77777777" w:rsidR="00C55B1E" w:rsidRPr="002D69CD" w:rsidRDefault="00C55B1E" w:rsidP="00C55B1E">
            <w:pPr>
              <w:jc w:val="both"/>
              <w:rPr>
                <w:sz w:val="22"/>
                <w:szCs w:val="22"/>
              </w:rPr>
            </w:pPr>
            <w:r w:rsidRPr="002D69CD">
              <w:rPr>
                <w:sz w:val="22"/>
                <w:szCs w:val="22"/>
              </w:rPr>
              <w:t>La unidad debe llevar a cabo su trabajo ya sea con jarras redondas de 1L. o cuadradas de 1 L</w:t>
            </w:r>
          </w:p>
          <w:p w14:paraId="2F9A9D4C" w14:textId="77777777" w:rsidR="00C55B1E" w:rsidRPr="002D69CD" w:rsidRDefault="00C55B1E" w:rsidP="00C55B1E">
            <w:pPr>
              <w:jc w:val="both"/>
              <w:rPr>
                <w:sz w:val="22"/>
                <w:szCs w:val="22"/>
              </w:rPr>
            </w:pPr>
            <w:r w:rsidRPr="002D69CD">
              <w:rPr>
                <w:sz w:val="22"/>
                <w:szCs w:val="22"/>
              </w:rPr>
              <w:t>Alta precisión y repetitividad</w:t>
            </w:r>
          </w:p>
          <w:p w14:paraId="59912F5F" w14:textId="77777777" w:rsidR="00C55B1E" w:rsidRPr="002D69CD" w:rsidRDefault="00C55B1E" w:rsidP="00C55B1E">
            <w:pPr>
              <w:jc w:val="both"/>
              <w:rPr>
                <w:sz w:val="22"/>
                <w:szCs w:val="22"/>
              </w:rPr>
            </w:pPr>
            <w:r w:rsidRPr="002D69CD">
              <w:rPr>
                <w:sz w:val="22"/>
                <w:szCs w:val="22"/>
              </w:rPr>
              <w:t>Con cuatro bancos de memoria programable por el operador</w:t>
            </w:r>
          </w:p>
          <w:p w14:paraId="31D32348" w14:textId="77777777" w:rsidR="00C55B1E" w:rsidRPr="002D69CD" w:rsidRDefault="00C55B1E" w:rsidP="00C55B1E">
            <w:pPr>
              <w:jc w:val="both"/>
              <w:rPr>
                <w:sz w:val="22"/>
                <w:szCs w:val="22"/>
              </w:rPr>
            </w:pPr>
            <w:r w:rsidRPr="002D69CD">
              <w:rPr>
                <w:sz w:val="22"/>
                <w:szCs w:val="22"/>
              </w:rPr>
              <w:t>Cada banco de memoria se puede ejecutar de forma independiente en cualquiera de los archivos, de forma continua, a una velocidad seleccionada o trancisión automática de una rápida mezcla / corto plazo a una mezcla lenta / largo plazo, o cualquier combinación o velocidades y tiempos que puedan ser replicados como en planta en condiciones reales de operación</w:t>
            </w:r>
          </w:p>
          <w:p w14:paraId="41474B85" w14:textId="77777777" w:rsidR="00C55B1E" w:rsidRDefault="00C55B1E" w:rsidP="002D69CD">
            <w:pPr>
              <w:jc w:val="both"/>
              <w:rPr>
                <w:sz w:val="22"/>
                <w:szCs w:val="22"/>
              </w:rPr>
            </w:pPr>
            <w:r w:rsidRPr="002D69CD">
              <w:rPr>
                <w:sz w:val="22"/>
                <w:szCs w:val="22"/>
              </w:rPr>
              <w:t>Debe Funcionar con 24 V CC y con una fuente de alimentación que funciona con 100 a 240 VCA.</w:t>
            </w:r>
          </w:p>
          <w:p w14:paraId="0BFD5DD9" w14:textId="436CD57F" w:rsidR="002D69CD" w:rsidRPr="002D69CD" w:rsidRDefault="002D69CD" w:rsidP="002D69CD">
            <w:pPr>
              <w:jc w:val="both"/>
              <w:rPr>
                <w:sz w:val="22"/>
                <w:szCs w:val="22"/>
              </w:rPr>
            </w:pPr>
          </w:p>
        </w:tc>
        <w:tc>
          <w:tcPr>
            <w:tcW w:w="1134" w:type="dxa"/>
            <w:vAlign w:val="center"/>
          </w:tcPr>
          <w:p w14:paraId="1205F566" w14:textId="77777777" w:rsidR="00C55B1E" w:rsidRPr="002D69CD" w:rsidRDefault="00C55B1E" w:rsidP="00C55B1E">
            <w:pPr>
              <w:jc w:val="center"/>
              <w:rPr>
                <w:sz w:val="22"/>
                <w:szCs w:val="22"/>
              </w:rPr>
            </w:pPr>
          </w:p>
          <w:p w14:paraId="09A3F9F0" w14:textId="77777777" w:rsidR="00C55B1E" w:rsidRPr="002D69CD" w:rsidRDefault="00C55B1E" w:rsidP="00C55B1E">
            <w:pPr>
              <w:jc w:val="center"/>
              <w:rPr>
                <w:sz w:val="22"/>
                <w:szCs w:val="22"/>
              </w:rPr>
            </w:pPr>
            <w:r w:rsidRPr="002D69CD">
              <w:rPr>
                <w:sz w:val="22"/>
                <w:szCs w:val="22"/>
              </w:rPr>
              <w:t>1</w:t>
            </w:r>
          </w:p>
        </w:tc>
      </w:tr>
      <w:tr w:rsidR="00C55B1E" w:rsidRPr="002D69CD" w14:paraId="50E35F36" w14:textId="77777777" w:rsidTr="002D69CD">
        <w:tc>
          <w:tcPr>
            <w:tcW w:w="567" w:type="dxa"/>
            <w:vAlign w:val="center"/>
          </w:tcPr>
          <w:p w14:paraId="1D0829E8" w14:textId="77777777" w:rsidR="00C55B1E" w:rsidRPr="002D69CD" w:rsidRDefault="00C55B1E" w:rsidP="00C55B1E">
            <w:pPr>
              <w:rPr>
                <w:sz w:val="22"/>
                <w:szCs w:val="22"/>
              </w:rPr>
            </w:pPr>
          </w:p>
          <w:p w14:paraId="5D3C6599" w14:textId="77777777" w:rsidR="00C55B1E" w:rsidRPr="002D69CD" w:rsidRDefault="00C55B1E" w:rsidP="00C55B1E">
            <w:pPr>
              <w:rPr>
                <w:sz w:val="22"/>
                <w:szCs w:val="22"/>
              </w:rPr>
            </w:pPr>
            <w:r w:rsidRPr="002D69CD">
              <w:rPr>
                <w:sz w:val="22"/>
                <w:szCs w:val="22"/>
              </w:rPr>
              <w:t>11</w:t>
            </w:r>
          </w:p>
        </w:tc>
        <w:tc>
          <w:tcPr>
            <w:tcW w:w="9639" w:type="dxa"/>
            <w:vAlign w:val="center"/>
          </w:tcPr>
          <w:p w14:paraId="711280E3" w14:textId="77777777" w:rsidR="00C55B1E" w:rsidRPr="002D69CD" w:rsidRDefault="00C55B1E" w:rsidP="00C55B1E">
            <w:pPr>
              <w:rPr>
                <w:b/>
                <w:sz w:val="22"/>
                <w:szCs w:val="22"/>
                <w:u w:val="single"/>
              </w:rPr>
            </w:pPr>
            <w:r w:rsidRPr="002D69CD">
              <w:rPr>
                <w:b/>
                <w:sz w:val="22"/>
                <w:szCs w:val="22"/>
                <w:u w:val="single"/>
              </w:rPr>
              <w:t>INCUBADORA DIGITAL A CONVENCION NATURAL DEL AIRE</w:t>
            </w:r>
          </w:p>
          <w:p w14:paraId="6DE76A4A" w14:textId="77777777" w:rsidR="00C55B1E" w:rsidRPr="002D69CD" w:rsidRDefault="00C55B1E" w:rsidP="00C55B1E">
            <w:pPr>
              <w:rPr>
                <w:b/>
                <w:sz w:val="22"/>
                <w:szCs w:val="22"/>
                <w:u w:val="single"/>
              </w:rPr>
            </w:pPr>
          </w:p>
          <w:p w14:paraId="61E59364" w14:textId="77777777" w:rsidR="00C55B1E" w:rsidRPr="002D69CD" w:rsidRDefault="00C55B1E" w:rsidP="00C55B1E">
            <w:pPr>
              <w:rPr>
                <w:sz w:val="22"/>
                <w:szCs w:val="22"/>
              </w:rPr>
            </w:pPr>
            <w:r w:rsidRPr="002D69CD">
              <w:rPr>
                <w:sz w:val="22"/>
                <w:szCs w:val="22"/>
              </w:rPr>
              <w:t>Capacidad: 56 litros mínimo</w:t>
            </w:r>
          </w:p>
          <w:p w14:paraId="3F543C91" w14:textId="77777777" w:rsidR="00C55B1E" w:rsidRPr="002D69CD" w:rsidRDefault="00C55B1E" w:rsidP="00C55B1E">
            <w:pPr>
              <w:rPr>
                <w:sz w:val="22"/>
                <w:szCs w:val="22"/>
              </w:rPr>
            </w:pPr>
            <w:r w:rsidRPr="002D69CD">
              <w:rPr>
                <w:sz w:val="22"/>
                <w:szCs w:val="22"/>
              </w:rPr>
              <w:t>Rango de temperatura: 5°C sobre la temperatura ambiente a +100°C</w:t>
            </w:r>
          </w:p>
          <w:p w14:paraId="1DA46D54" w14:textId="77777777" w:rsidR="00C55B1E" w:rsidRPr="002D69CD" w:rsidRDefault="00C55B1E" w:rsidP="00C55B1E">
            <w:pPr>
              <w:rPr>
                <w:sz w:val="22"/>
                <w:szCs w:val="22"/>
              </w:rPr>
            </w:pPr>
            <w:r w:rsidRPr="002D69CD">
              <w:rPr>
                <w:sz w:val="22"/>
                <w:szCs w:val="22"/>
              </w:rPr>
              <w:lastRenderedPageBreak/>
              <w:t>Controlador: microprocesador con display externo avanzado</w:t>
            </w:r>
          </w:p>
          <w:p w14:paraId="48030383" w14:textId="77777777" w:rsidR="00C55B1E" w:rsidRPr="002D69CD" w:rsidRDefault="00C55B1E" w:rsidP="00C55B1E">
            <w:pPr>
              <w:rPr>
                <w:sz w:val="22"/>
                <w:szCs w:val="22"/>
              </w:rPr>
            </w:pPr>
            <w:r w:rsidRPr="002D69CD">
              <w:rPr>
                <w:sz w:val="22"/>
                <w:szCs w:val="22"/>
              </w:rPr>
              <w:t xml:space="preserve">Potencia nominal: 400W. Dos puertas: una de vidrio y una sólida. </w:t>
            </w:r>
          </w:p>
          <w:p w14:paraId="36AA83D2" w14:textId="77777777" w:rsidR="00C55B1E" w:rsidRPr="002D69CD" w:rsidRDefault="00C55B1E" w:rsidP="00C55B1E">
            <w:pPr>
              <w:rPr>
                <w:sz w:val="22"/>
                <w:szCs w:val="22"/>
              </w:rPr>
            </w:pPr>
            <w:r w:rsidRPr="002D69CD">
              <w:rPr>
                <w:sz w:val="22"/>
                <w:szCs w:val="22"/>
              </w:rPr>
              <w:t xml:space="preserve">Toma de alimentación a 110 v/60Hz. </w:t>
            </w:r>
          </w:p>
          <w:p w14:paraId="468FD0DA" w14:textId="77777777" w:rsidR="00C55B1E" w:rsidRPr="002D69CD" w:rsidRDefault="00C55B1E" w:rsidP="00C55B1E">
            <w:pPr>
              <w:rPr>
                <w:sz w:val="22"/>
                <w:szCs w:val="22"/>
              </w:rPr>
            </w:pPr>
            <w:r w:rsidRPr="002D69CD">
              <w:rPr>
                <w:sz w:val="22"/>
                <w:szCs w:val="22"/>
              </w:rPr>
              <w:t xml:space="preserve">Tiempo para alcanzar temperatura: 30min a 37°C, 45min a 50°C. </w:t>
            </w:r>
          </w:p>
          <w:p w14:paraId="164C1291" w14:textId="77777777" w:rsidR="00C55B1E" w:rsidRPr="002D69CD" w:rsidRDefault="00C55B1E" w:rsidP="00C55B1E">
            <w:pPr>
              <w:rPr>
                <w:sz w:val="22"/>
                <w:szCs w:val="22"/>
              </w:rPr>
            </w:pPr>
            <w:r w:rsidRPr="002D69CD">
              <w:rPr>
                <w:sz w:val="22"/>
                <w:szCs w:val="22"/>
              </w:rPr>
              <w:t xml:space="preserve">Recuperación de la temperatura ( puerta abierta 30 Seg . ) : 8 ~ 11 min . a 37 ° C     12 ~ 16 min . a 50 ° C. </w:t>
            </w:r>
          </w:p>
          <w:p w14:paraId="7F70F035" w14:textId="77777777" w:rsidR="00C55B1E" w:rsidRPr="002D69CD" w:rsidRDefault="00C55B1E" w:rsidP="00C55B1E">
            <w:pPr>
              <w:rPr>
                <w:sz w:val="22"/>
                <w:szCs w:val="22"/>
              </w:rPr>
            </w:pPr>
            <w:r w:rsidRPr="002D69CD">
              <w:rPr>
                <w:sz w:val="22"/>
                <w:szCs w:val="22"/>
              </w:rPr>
              <w:t xml:space="preserve">El Interior para alta temperatura debe ser de espumado de silicona junta de goma de la puerta. Debe tener temporizador para alarma y error hasta 99 horas. 59min. con demora y función continua. Display LCD retroiluminado Digital.  Precisión de ± 0,3 ° C a 37 ° C. Función de almacenamiento (temperatura y tiempo).      </w:t>
            </w:r>
          </w:p>
          <w:p w14:paraId="2ABC0F8D" w14:textId="77777777" w:rsidR="00C55B1E" w:rsidRPr="002D69CD" w:rsidRDefault="00C55B1E" w:rsidP="00C55B1E">
            <w:pPr>
              <w:rPr>
                <w:sz w:val="22"/>
                <w:szCs w:val="22"/>
              </w:rPr>
            </w:pPr>
            <w:r w:rsidRPr="002D69CD">
              <w:rPr>
                <w:sz w:val="22"/>
                <w:szCs w:val="22"/>
              </w:rPr>
              <w:t>Uso: Incubación de muestras bacteriológicas.</w:t>
            </w:r>
          </w:p>
          <w:p w14:paraId="0BAD5617" w14:textId="77777777" w:rsidR="00C55B1E" w:rsidRPr="002D69CD" w:rsidRDefault="00C55B1E" w:rsidP="00C55B1E">
            <w:pPr>
              <w:rPr>
                <w:sz w:val="22"/>
                <w:szCs w:val="22"/>
              </w:rPr>
            </w:pPr>
            <w:r w:rsidRPr="002D69CD">
              <w:rPr>
                <w:sz w:val="22"/>
                <w:szCs w:val="22"/>
              </w:rPr>
              <w:t>Tipo de Convención: Por Gravedad, aire natural</w:t>
            </w:r>
          </w:p>
          <w:p w14:paraId="13CC56DF" w14:textId="77777777" w:rsidR="00C55B1E" w:rsidRPr="002D69CD" w:rsidRDefault="00C55B1E" w:rsidP="00C55B1E">
            <w:pPr>
              <w:rPr>
                <w:sz w:val="22"/>
                <w:szCs w:val="22"/>
              </w:rPr>
            </w:pPr>
            <w:r w:rsidRPr="002D69CD">
              <w:rPr>
                <w:sz w:val="22"/>
                <w:szCs w:val="22"/>
              </w:rPr>
              <w:t>Capacidad de volumen de la cámara: 56 litros mínimos.</w:t>
            </w:r>
          </w:p>
          <w:p w14:paraId="212D6A6D" w14:textId="77777777" w:rsidR="00C55B1E" w:rsidRPr="002D69CD" w:rsidRDefault="00C55B1E" w:rsidP="00C55B1E">
            <w:pPr>
              <w:rPr>
                <w:sz w:val="22"/>
                <w:szCs w:val="22"/>
              </w:rPr>
            </w:pPr>
            <w:r w:rsidRPr="002D69CD">
              <w:rPr>
                <w:sz w:val="22"/>
                <w:szCs w:val="22"/>
              </w:rPr>
              <w:t>Temporizador: Desde 1 minuto hasta 99:59 h</w:t>
            </w:r>
          </w:p>
          <w:p w14:paraId="6658A106" w14:textId="77777777" w:rsidR="00C55B1E" w:rsidRPr="002D69CD" w:rsidRDefault="00C55B1E" w:rsidP="00C55B1E">
            <w:pPr>
              <w:rPr>
                <w:sz w:val="22"/>
                <w:szCs w:val="22"/>
              </w:rPr>
            </w:pPr>
            <w:r w:rsidRPr="002D69CD">
              <w:rPr>
                <w:sz w:val="22"/>
                <w:szCs w:val="22"/>
              </w:rPr>
              <w:t>Resolución temperatura: 0.1 °C</w:t>
            </w:r>
          </w:p>
          <w:p w14:paraId="712663AE" w14:textId="77777777" w:rsidR="00C55B1E" w:rsidRPr="002D69CD" w:rsidRDefault="00C55B1E" w:rsidP="00C55B1E">
            <w:pPr>
              <w:rPr>
                <w:sz w:val="22"/>
                <w:szCs w:val="22"/>
              </w:rPr>
            </w:pPr>
            <w:r w:rsidRPr="002D69CD">
              <w:rPr>
                <w:sz w:val="22"/>
                <w:szCs w:val="22"/>
              </w:rPr>
              <w:t>Fluctuación de la temperatura a 37°C: ±0.2 °C</w:t>
            </w:r>
          </w:p>
          <w:p w14:paraId="68CAF7C1" w14:textId="77777777" w:rsidR="00C55B1E" w:rsidRPr="002D69CD" w:rsidRDefault="00C55B1E" w:rsidP="00C55B1E">
            <w:pPr>
              <w:rPr>
                <w:sz w:val="22"/>
                <w:szCs w:val="22"/>
              </w:rPr>
            </w:pPr>
            <w:r w:rsidRPr="002D69CD">
              <w:rPr>
                <w:sz w:val="22"/>
                <w:szCs w:val="22"/>
              </w:rPr>
              <w:t>Energía: 115 V/ 60 Hz</w:t>
            </w:r>
          </w:p>
          <w:p w14:paraId="4D8F9662" w14:textId="77777777" w:rsidR="00C55B1E" w:rsidRPr="002D69CD" w:rsidRDefault="00C55B1E" w:rsidP="00C55B1E">
            <w:pPr>
              <w:rPr>
                <w:sz w:val="22"/>
                <w:szCs w:val="22"/>
              </w:rPr>
            </w:pPr>
            <w:r w:rsidRPr="002D69CD">
              <w:rPr>
                <w:sz w:val="22"/>
                <w:szCs w:val="22"/>
              </w:rPr>
              <w:t>Las características del Microprocesador PID</w:t>
            </w:r>
          </w:p>
          <w:p w14:paraId="1888FD54" w14:textId="77777777" w:rsidR="00C55B1E" w:rsidRPr="002D69CD" w:rsidRDefault="00C55B1E" w:rsidP="00C55B1E">
            <w:pPr>
              <w:rPr>
                <w:sz w:val="22"/>
                <w:szCs w:val="22"/>
              </w:rPr>
            </w:pPr>
            <w:r w:rsidRPr="002D69CD">
              <w:rPr>
                <w:sz w:val="22"/>
                <w:szCs w:val="22"/>
              </w:rPr>
              <w:t>6 Segmentos de temperatura</w:t>
            </w:r>
          </w:p>
          <w:p w14:paraId="5A6B3D2E" w14:textId="77777777" w:rsidR="00C55B1E" w:rsidRPr="002D69CD" w:rsidRDefault="00C55B1E" w:rsidP="00C55B1E">
            <w:pPr>
              <w:rPr>
                <w:sz w:val="22"/>
                <w:szCs w:val="22"/>
              </w:rPr>
            </w:pPr>
            <w:r w:rsidRPr="002D69CD">
              <w:rPr>
                <w:sz w:val="22"/>
                <w:szCs w:val="22"/>
              </w:rPr>
              <w:t>Memoria para 3 programas de usuario</w:t>
            </w:r>
          </w:p>
          <w:p w14:paraId="5F16FA5B" w14:textId="77777777" w:rsidR="00C55B1E" w:rsidRPr="002D69CD" w:rsidRDefault="00C55B1E" w:rsidP="00C55B1E">
            <w:pPr>
              <w:rPr>
                <w:sz w:val="22"/>
                <w:szCs w:val="22"/>
              </w:rPr>
            </w:pPr>
            <w:r w:rsidRPr="002D69CD">
              <w:rPr>
                <w:sz w:val="22"/>
                <w:szCs w:val="22"/>
              </w:rPr>
              <w:t>Alarma por fallo de sensor de temperatura</w:t>
            </w:r>
          </w:p>
          <w:p w14:paraId="0F8F5D70" w14:textId="77777777" w:rsidR="00C55B1E" w:rsidRPr="002D69CD" w:rsidRDefault="00C55B1E" w:rsidP="00C55B1E">
            <w:pPr>
              <w:rPr>
                <w:sz w:val="22"/>
                <w:szCs w:val="22"/>
              </w:rPr>
            </w:pPr>
            <w:r w:rsidRPr="002D69CD">
              <w:rPr>
                <w:sz w:val="22"/>
                <w:szCs w:val="22"/>
              </w:rPr>
              <w:t>Timer digital</w:t>
            </w:r>
          </w:p>
          <w:p w14:paraId="0A004624" w14:textId="77777777" w:rsidR="00C55B1E" w:rsidRPr="002D69CD" w:rsidRDefault="00C55B1E" w:rsidP="00C55B1E">
            <w:pPr>
              <w:rPr>
                <w:sz w:val="22"/>
                <w:szCs w:val="22"/>
              </w:rPr>
            </w:pPr>
            <w:r w:rsidRPr="002D69CD">
              <w:rPr>
                <w:sz w:val="22"/>
                <w:szCs w:val="22"/>
              </w:rPr>
              <w:t>Reloj de la hora real</w:t>
            </w:r>
          </w:p>
          <w:p w14:paraId="478F8C40" w14:textId="77777777" w:rsidR="00C55B1E" w:rsidRPr="002D69CD" w:rsidRDefault="00C55B1E" w:rsidP="00C55B1E">
            <w:pPr>
              <w:rPr>
                <w:sz w:val="22"/>
                <w:szCs w:val="22"/>
              </w:rPr>
            </w:pPr>
            <w:r w:rsidRPr="002D69CD">
              <w:rPr>
                <w:sz w:val="22"/>
                <w:szCs w:val="22"/>
              </w:rPr>
              <w:t>Función de autodiagnóstico</w:t>
            </w:r>
          </w:p>
          <w:p w14:paraId="69043D6D" w14:textId="77777777" w:rsidR="00C55B1E" w:rsidRPr="002D69CD" w:rsidRDefault="00C55B1E" w:rsidP="00C55B1E">
            <w:pPr>
              <w:rPr>
                <w:sz w:val="22"/>
                <w:szCs w:val="22"/>
              </w:rPr>
            </w:pPr>
            <w:r w:rsidRPr="002D69CD">
              <w:rPr>
                <w:sz w:val="22"/>
                <w:szCs w:val="22"/>
              </w:rPr>
              <w:t>Memoria interna para guardar hasta 2000 datos</w:t>
            </w:r>
          </w:p>
          <w:p w14:paraId="62B5780E" w14:textId="77777777" w:rsidR="00C55B1E" w:rsidRPr="002D69CD" w:rsidRDefault="00C55B1E" w:rsidP="00C55B1E">
            <w:pPr>
              <w:rPr>
                <w:sz w:val="22"/>
                <w:szCs w:val="22"/>
              </w:rPr>
            </w:pPr>
            <w:r w:rsidRPr="002D69CD">
              <w:rPr>
                <w:sz w:val="22"/>
                <w:szCs w:val="22"/>
              </w:rPr>
              <w:t>Alarma por puerta abierta</w:t>
            </w:r>
          </w:p>
          <w:p w14:paraId="66CB9BC8" w14:textId="77777777" w:rsidR="00C55B1E" w:rsidRPr="002D69CD" w:rsidRDefault="00C55B1E" w:rsidP="00C55B1E">
            <w:pPr>
              <w:rPr>
                <w:sz w:val="22"/>
                <w:szCs w:val="22"/>
              </w:rPr>
            </w:pPr>
            <w:r w:rsidRPr="002D69CD">
              <w:rPr>
                <w:sz w:val="22"/>
                <w:szCs w:val="22"/>
              </w:rPr>
              <w:t>Puertos RS232 y USB para transferir datos</w:t>
            </w:r>
          </w:p>
          <w:p w14:paraId="6728F3BF" w14:textId="77777777" w:rsidR="00C55B1E" w:rsidRDefault="00C55B1E" w:rsidP="00C55B1E">
            <w:pPr>
              <w:rPr>
                <w:sz w:val="22"/>
                <w:szCs w:val="22"/>
              </w:rPr>
            </w:pPr>
            <w:r w:rsidRPr="002D69CD">
              <w:rPr>
                <w:sz w:val="22"/>
                <w:szCs w:val="22"/>
              </w:rPr>
              <w:t>Debe Incluir: Bandeja y cable de poder</w:t>
            </w:r>
            <w:r w:rsidR="002D69CD">
              <w:rPr>
                <w:sz w:val="22"/>
                <w:szCs w:val="22"/>
              </w:rPr>
              <w:t>.</w:t>
            </w:r>
          </w:p>
          <w:p w14:paraId="2C243AAC" w14:textId="77777777" w:rsidR="002D69CD" w:rsidRPr="002D69CD" w:rsidRDefault="002D69CD" w:rsidP="00C55B1E">
            <w:pPr>
              <w:rPr>
                <w:sz w:val="22"/>
                <w:szCs w:val="22"/>
              </w:rPr>
            </w:pPr>
          </w:p>
        </w:tc>
        <w:tc>
          <w:tcPr>
            <w:tcW w:w="1134" w:type="dxa"/>
            <w:vAlign w:val="center"/>
          </w:tcPr>
          <w:p w14:paraId="04EBAB5C" w14:textId="77777777" w:rsidR="00C55B1E" w:rsidRPr="002D69CD" w:rsidRDefault="00C55B1E" w:rsidP="00C55B1E">
            <w:pPr>
              <w:rPr>
                <w:sz w:val="22"/>
                <w:szCs w:val="22"/>
              </w:rPr>
            </w:pPr>
          </w:p>
          <w:p w14:paraId="601997DA" w14:textId="77777777" w:rsidR="00C55B1E" w:rsidRPr="002D69CD" w:rsidRDefault="00C55B1E" w:rsidP="00C55B1E">
            <w:pPr>
              <w:rPr>
                <w:sz w:val="22"/>
                <w:szCs w:val="22"/>
              </w:rPr>
            </w:pPr>
            <w:r w:rsidRPr="002D69CD">
              <w:rPr>
                <w:sz w:val="22"/>
                <w:szCs w:val="22"/>
              </w:rPr>
              <w:t>2</w:t>
            </w:r>
          </w:p>
        </w:tc>
      </w:tr>
      <w:tr w:rsidR="00C55B1E" w:rsidRPr="002D69CD" w14:paraId="5EFCB3A6" w14:textId="77777777" w:rsidTr="002D69CD">
        <w:tc>
          <w:tcPr>
            <w:tcW w:w="567" w:type="dxa"/>
            <w:vAlign w:val="center"/>
          </w:tcPr>
          <w:p w14:paraId="3DC86C5D" w14:textId="291BDCB3" w:rsidR="00C55B1E" w:rsidRPr="002D69CD" w:rsidRDefault="00C55B1E" w:rsidP="00C55B1E">
            <w:pPr>
              <w:jc w:val="both"/>
              <w:rPr>
                <w:sz w:val="22"/>
                <w:szCs w:val="22"/>
              </w:rPr>
            </w:pPr>
          </w:p>
          <w:p w14:paraId="4CF20C24" w14:textId="77777777" w:rsidR="00C55B1E" w:rsidRPr="002D69CD" w:rsidRDefault="00C55B1E" w:rsidP="00C55B1E">
            <w:pPr>
              <w:jc w:val="both"/>
              <w:rPr>
                <w:sz w:val="22"/>
                <w:szCs w:val="22"/>
              </w:rPr>
            </w:pPr>
            <w:r w:rsidRPr="002D69CD">
              <w:rPr>
                <w:sz w:val="22"/>
                <w:szCs w:val="22"/>
              </w:rPr>
              <w:t>12</w:t>
            </w:r>
          </w:p>
        </w:tc>
        <w:tc>
          <w:tcPr>
            <w:tcW w:w="9639" w:type="dxa"/>
            <w:vAlign w:val="center"/>
          </w:tcPr>
          <w:p w14:paraId="7CC8B18B" w14:textId="77777777" w:rsidR="00C55B1E" w:rsidRPr="002D69CD" w:rsidRDefault="00C55B1E" w:rsidP="00C55B1E">
            <w:pPr>
              <w:jc w:val="both"/>
              <w:rPr>
                <w:b/>
                <w:sz w:val="22"/>
                <w:szCs w:val="22"/>
                <w:u w:val="single"/>
              </w:rPr>
            </w:pPr>
            <w:r w:rsidRPr="002D69CD">
              <w:rPr>
                <w:b/>
                <w:sz w:val="22"/>
                <w:szCs w:val="22"/>
                <w:u w:val="single"/>
              </w:rPr>
              <w:t>ESTUFA DIGITAL AIRE CONVECCION FORZADA</w:t>
            </w:r>
          </w:p>
          <w:p w14:paraId="3A5013FD" w14:textId="77777777" w:rsidR="00C55B1E" w:rsidRPr="002D69CD" w:rsidRDefault="00C55B1E" w:rsidP="00C55B1E">
            <w:pPr>
              <w:jc w:val="both"/>
              <w:rPr>
                <w:sz w:val="22"/>
                <w:szCs w:val="22"/>
              </w:rPr>
            </w:pPr>
          </w:p>
          <w:p w14:paraId="2D1B995E" w14:textId="77777777" w:rsidR="00C55B1E" w:rsidRPr="002D69CD" w:rsidRDefault="00C55B1E" w:rsidP="00C55B1E">
            <w:pPr>
              <w:jc w:val="both"/>
              <w:rPr>
                <w:sz w:val="22"/>
                <w:szCs w:val="22"/>
              </w:rPr>
            </w:pPr>
            <w:r w:rsidRPr="002D69CD">
              <w:rPr>
                <w:sz w:val="22"/>
                <w:szCs w:val="22"/>
              </w:rPr>
              <w:t>Convección de aire forzada</w:t>
            </w:r>
          </w:p>
          <w:p w14:paraId="16D7776E" w14:textId="77777777" w:rsidR="00C55B1E" w:rsidRPr="002D69CD" w:rsidRDefault="00C55B1E" w:rsidP="00C55B1E">
            <w:pPr>
              <w:jc w:val="both"/>
              <w:rPr>
                <w:sz w:val="22"/>
                <w:szCs w:val="22"/>
              </w:rPr>
            </w:pPr>
            <w:r w:rsidRPr="002D69CD">
              <w:rPr>
                <w:sz w:val="22"/>
                <w:szCs w:val="22"/>
              </w:rPr>
              <w:t>Capacidad de cámara: 56L mínimo</w:t>
            </w:r>
          </w:p>
          <w:p w14:paraId="630D66FD" w14:textId="77777777" w:rsidR="00C55B1E" w:rsidRPr="002D69CD" w:rsidRDefault="00C55B1E" w:rsidP="00C55B1E">
            <w:pPr>
              <w:jc w:val="both"/>
              <w:rPr>
                <w:sz w:val="22"/>
                <w:szCs w:val="22"/>
              </w:rPr>
            </w:pPr>
            <w:r w:rsidRPr="002D69CD">
              <w:rPr>
                <w:sz w:val="22"/>
                <w:szCs w:val="22"/>
              </w:rPr>
              <w:t>Rango de temperatura: 5 a 300°C</w:t>
            </w:r>
          </w:p>
          <w:p w14:paraId="1434E250" w14:textId="77777777" w:rsidR="00C55B1E" w:rsidRPr="002D69CD" w:rsidRDefault="00C55B1E" w:rsidP="00C55B1E">
            <w:pPr>
              <w:jc w:val="both"/>
              <w:rPr>
                <w:sz w:val="22"/>
                <w:szCs w:val="22"/>
              </w:rPr>
            </w:pPr>
            <w:r w:rsidRPr="002D69CD">
              <w:rPr>
                <w:sz w:val="22"/>
                <w:szCs w:val="22"/>
              </w:rPr>
              <w:t>Resolución de temperatura: 0,1°C</w:t>
            </w:r>
          </w:p>
          <w:p w14:paraId="4BDAC7D7" w14:textId="77777777" w:rsidR="00C55B1E" w:rsidRPr="002D69CD" w:rsidRDefault="00C55B1E" w:rsidP="00C55B1E">
            <w:pPr>
              <w:jc w:val="both"/>
              <w:rPr>
                <w:sz w:val="22"/>
                <w:szCs w:val="22"/>
              </w:rPr>
            </w:pPr>
            <w:r w:rsidRPr="002D69CD">
              <w:rPr>
                <w:sz w:val="22"/>
                <w:szCs w:val="22"/>
              </w:rPr>
              <w:t>Tipo de control: Microprocesador PID con Display LCD grafico externo.</w:t>
            </w:r>
          </w:p>
          <w:p w14:paraId="23316676" w14:textId="77777777" w:rsidR="00C55B1E" w:rsidRPr="002D69CD" w:rsidRDefault="00C55B1E" w:rsidP="00C55B1E">
            <w:pPr>
              <w:jc w:val="both"/>
              <w:rPr>
                <w:sz w:val="22"/>
                <w:szCs w:val="22"/>
              </w:rPr>
            </w:pPr>
            <w:r w:rsidRPr="002D69CD">
              <w:rPr>
                <w:sz w:val="22"/>
                <w:szCs w:val="22"/>
              </w:rPr>
              <w:t>Temporizador: Desde 1 minuto hasta 99:59 h</w:t>
            </w:r>
          </w:p>
          <w:p w14:paraId="3934912A" w14:textId="77777777" w:rsidR="00C55B1E" w:rsidRPr="002D69CD" w:rsidRDefault="00C55B1E" w:rsidP="00C55B1E">
            <w:pPr>
              <w:jc w:val="both"/>
              <w:rPr>
                <w:sz w:val="22"/>
                <w:szCs w:val="22"/>
              </w:rPr>
            </w:pPr>
            <w:r w:rsidRPr="002D69CD">
              <w:rPr>
                <w:sz w:val="22"/>
                <w:szCs w:val="22"/>
              </w:rPr>
              <w:t>Energía: 115 V, 60 Hz</w:t>
            </w:r>
          </w:p>
          <w:p w14:paraId="30B1B8FF" w14:textId="77777777" w:rsidR="00C55B1E" w:rsidRPr="002D69CD" w:rsidRDefault="00C55B1E" w:rsidP="00C55B1E">
            <w:pPr>
              <w:jc w:val="both"/>
              <w:rPr>
                <w:sz w:val="22"/>
                <w:szCs w:val="22"/>
              </w:rPr>
            </w:pPr>
            <w:r w:rsidRPr="002D69CD">
              <w:rPr>
                <w:sz w:val="22"/>
                <w:szCs w:val="22"/>
              </w:rPr>
              <w:t>Características del Microprocesador PID</w:t>
            </w:r>
          </w:p>
          <w:p w14:paraId="2D12E614" w14:textId="77777777" w:rsidR="00C55B1E" w:rsidRPr="002D69CD" w:rsidRDefault="00C55B1E" w:rsidP="00C55B1E">
            <w:pPr>
              <w:jc w:val="both"/>
              <w:rPr>
                <w:sz w:val="22"/>
                <w:szCs w:val="22"/>
              </w:rPr>
            </w:pPr>
            <w:r w:rsidRPr="002D69CD">
              <w:rPr>
                <w:sz w:val="22"/>
                <w:szCs w:val="22"/>
              </w:rPr>
              <w:t>6 Segmentos de temperatura</w:t>
            </w:r>
          </w:p>
          <w:p w14:paraId="49116621" w14:textId="77777777" w:rsidR="00C55B1E" w:rsidRPr="002D69CD" w:rsidRDefault="00C55B1E" w:rsidP="00C55B1E">
            <w:pPr>
              <w:jc w:val="both"/>
              <w:rPr>
                <w:sz w:val="22"/>
                <w:szCs w:val="22"/>
              </w:rPr>
            </w:pPr>
            <w:r w:rsidRPr="002D69CD">
              <w:rPr>
                <w:sz w:val="22"/>
                <w:szCs w:val="22"/>
              </w:rPr>
              <w:t>Memoria para 3 programas de usuario</w:t>
            </w:r>
          </w:p>
          <w:p w14:paraId="3B87EA2A" w14:textId="77777777" w:rsidR="00C55B1E" w:rsidRPr="002D69CD" w:rsidRDefault="00C55B1E" w:rsidP="00C55B1E">
            <w:pPr>
              <w:jc w:val="both"/>
              <w:rPr>
                <w:sz w:val="22"/>
                <w:szCs w:val="22"/>
              </w:rPr>
            </w:pPr>
            <w:r w:rsidRPr="002D69CD">
              <w:rPr>
                <w:sz w:val="22"/>
                <w:szCs w:val="22"/>
              </w:rPr>
              <w:t>Alarma por fallo de sensor de temperatura</w:t>
            </w:r>
          </w:p>
          <w:p w14:paraId="682F0F7E" w14:textId="77777777" w:rsidR="00C55B1E" w:rsidRPr="002D69CD" w:rsidRDefault="00C55B1E" w:rsidP="00C55B1E">
            <w:pPr>
              <w:jc w:val="both"/>
              <w:rPr>
                <w:sz w:val="22"/>
                <w:szCs w:val="22"/>
              </w:rPr>
            </w:pPr>
            <w:r w:rsidRPr="002D69CD">
              <w:rPr>
                <w:sz w:val="22"/>
                <w:szCs w:val="22"/>
              </w:rPr>
              <w:t>Timer digital</w:t>
            </w:r>
          </w:p>
          <w:p w14:paraId="7072447D" w14:textId="77777777" w:rsidR="00C55B1E" w:rsidRPr="002D69CD" w:rsidRDefault="00C55B1E" w:rsidP="00C55B1E">
            <w:pPr>
              <w:jc w:val="both"/>
              <w:rPr>
                <w:sz w:val="22"/>
                <w:szCs w:val="22"/>
              </w:rPr>
            </w:pPr>
            <w:r w:rsidRPr="002D69CD">
              <w:rPr>
                <w:sz w:val="22"/>
                <w:szCs w:val="22"/>
              </w:rPr>
              <w:t>Reloj de la hora real</w:t>
            </w:r>
          </w:p>
          <w:p w14:paraId="6ABA68F1" w14:textId="77777777" w:rsidR="00C55B1E" w:rsidRPr="002D69CD" w:rsidRDefault="00C55B1E" w:rsidP="00C55B1E">
            <w:pPr>
              <w:jc w:val="both"/>
              <w:rPr>
                <w:sz w:val="22"/>
                <w:szCs w:val="22"/>
              </w:rPr>
            </w:pPr>
            <w:r w:rsidRPr="002D69CD">
              <w:rPr>
                <w:sz w:val="22"/>
                <w:szCs w:val="22"/>
              </w:rPr>
              <w:t>Función de autodiagnóstico</w:t>
            </w:r>
          </w:p>
          <w:p w14:paraId="0C58D738" w14:textId="77777777" w:rsidR="00C55B1E" w:rsidRPr="002D69CD" w:rsidRDefault="00C55B1E" w:rsidP="00C55B1E">
            <w:pPr>
              <w:jc w:val="both"/>
              <w:rPr>
                <w:sz w:val="22"/>
                <w:szCs w:val="22"/>
              </w:rPr>
            </w:pPr>
            <w:r w:rsidRPr="002D69CD">
              <w:rPr>
                <w:sz w:val="22"/>
                <w:szCs w:val="22"/>
              </w:rPr>
              <w:t>Memoria interna para guardar hasta 2000 datos</w:t>
            </w:r>
          </w:p>
          <w:p w14:paraId="474547E0" w14:textId="77777777" w:rsidR="00C55B1E" w:rsidRPr="002D69CD" w:rsidRDefault="00C55B1E" w:rsidP="00C55B1E">
            <w:pPr>
              <w:jc w:val="both"/>
              <w:rPr>
                <w:sz w:val="22"/>
                <w:szCs w:val="22"/>
              </w:rPr>
            </w:pPr>
            <w:r w:rsidRPr="002D69CD">
              <w:rPr>
                <w:sz w:val="22"/>
                <w:szCs w:val="22"/>
              </w:rPr>
              <w:t>Alarma por puerta abierta</w:t>
            </w:r>
          </w:p>
          <w:p w14:paraId="47E32F9F" w14:textId="77777777" w:rsidR="00C55B1E" w:rsidRPr="002D69CD" w:rsidRDefault="00C55B1E" w:rsidP="00C55B1E">
            <w:pPr>
              <w:jc w:val="both"/>
              <w:rPr>
                <w:sz w:val="22"/>
                <w:szCs w:val="22"/>
              </w:rPr>
            </w:pPr>
            <w:r w:rsidRPr="002D69CD">
              <w:rPr>
                <w:sz w:val="22"/>
                <w:szCs w:val="22"/>
              </w:rPr>
              <w:t>Puertos RS232 y USB para transferir datos</w:t>
            </w:r>
          </w:p>
          <w:p w14:paraId="71A6B908" w14:textId="77777777" w:rsidR="00C55B1E" w:rsidRPr="002D69CD" w:rsidRDefault="00C55B1E" w:rsidP="00C55B1E">
            <w:pPr>
              <w:jc w:val="both"/>
              <w:rPr>
                <w:sz w:val="22"/>
                <w:szCs w:val="22"/>
              </w:rPr>
            </w:pPr>
            <w:r w:rsidRPr="002D69CD">
              <w:rPr>
                <w:sz w:val="22"/>
                <w:szCs w:val="22"/>
              </w:rPr>
              <w:t xml:space="preserve">Debe Incluir: </w:t>
            </w:r>
          </w:p>
          <w:p w14:paraId="241552AE" w14:textId="77777777" w:rsidR="00C55B1E" w:rsidRPr="002D69CD" w:rsidRDefault="00C55B1E" w:rsidP="00C55B1E">
            <w:pPr>
              <w:jc w:val="both"/>
              <w:rPr>
                <w:sz w:val="22"/>
                <w:szCs w:val="22"/>
              </w:rPr>
            </w:pPr>
            <w:r w:rsidRPr="002D69CD">
              <w:rPr>
                <w:sz w:val="22"/>
                <w:szCs w:val="22"/>
              </w:rPr>
              <w:t xml:space="preserve">2 Bandejas </w:t>
            </w:r>
          </w:p>
          <w:p w14:paraId="6111B0E7" w14:textId="77777777" w:rsidR="00C55B1E" w:rsidRPr="002D69CD" w:rsidRDefault="00C55B1E" w:rsidP="00C55B1E">
            <w:pPr>
              <w:jc w:val="both"/>
              <w:rPr>
                <w:sz w:val="22"/>
                <w:szCs w:val="22"/>
              </w:rPr>
            </w:pPr>
            <w:r w:rsidRPr="002D69CD">
              <w:rPr>
                <w:sz w:val="22"/>
                <w:szCs w:val="22"/>
              </w:rPr>
              <w:t>Cable de poder</w:t>
            </w:r>
          </w:p>
          <w:p w14:paraId="7EBC89FF" w14:textId="77777777" w:rsidR="00C55B1E" w:rsidRPr="002D69CD" w:rsidRDefault="00C55B1E" w:rsidP="00C55B1E">
            <w:pPr>
              <w:jc w:val="both"/>
              <w:rPr>
                <w:sz w:val="22"/>
                <w:szCs w:val="22"/>
              </w:rPr>
            </w:pPr>
            <w:r w:rsidRPr="002D69CD">
              <w:rPr>
                <w:sz w:val="22"/>
                <w:szCs w:val="22"/>
              </w:rPr>
              <w:t>Controlador microprocesador con display externo</w:t>
            </w:r>
          </w:p>
          <w:p w14:paraId="2206F40C" w14:textId="77777777" w:rsidR="00C55B1E" w:rsidRPr="002D69CD" w:rsidRDefault="00C55B1E" w:rsidP="00C55B1E">
            <w:pPr>
              <w:jc w:val="both"/>
              <w:rPr>
                <w:sz w:val="22"/>
                <w:szCs w:val="22"/>
              </w:rPr>
            </w:pPr>
            <w:r w:rsidRPr="002D69CD">
              <w:rPr>
                <w:sz w:val="22"/>
                <w:szCs w:val="22"/>
              </w:rPr>
              <w:t>Display de LCD para tiempo y temperatura</w:t>
            </w:r>
          </w:p>
          <w:p w14:paraId="7FCD464C" w14:textId="77777777" w:rsidR="00C55B1E" w:rsidRPr="002D69CD" w:rsidRDefault="00C55B1E" w:rsidP="00C55B1E">
            <w:pPr>
              <w:jc w:val="both"/>
              <w:rPr>
                <w:sz w:val="22"/>
                <w:szCs w:val="22"/>
              </w:rPr>
            </w:pPr>
            <w:r w:rsidRPr="002D69CD">
              <w:rPr>
                <w:sz w:val="22"/>
                <w:szCs w:val="22"/>
              </w:rPr>
              <w:lastRenderedPageBreak/>
              <w:t>Potencia: 1600W</w:t>
            </w:r>
          </w:p>
          <w:p w14:paraId="2CEE919A" w14:textId="77777777" w:rsidR="00C55B1E" w:rsidRDefault="00C55B1E" w:rsidP="00C55B1E">
            <w:pPr>
              <w:jc w:val="both"/>
              <w:rPr>
                <w:sz w:val="22"/>
                <w:szCs w:val="22"/>
              </w:rPr>
            </w:pPr>
            <w:r w:rsidRPr="002D69CD">
              <w:rPr>
                <w:sz w:val="22"/>
                <w:szCs w:val="22"/>
              </w:rPr>
              <w:t>Voltaje 50/60 Hz: 110V</w:t>
            </w:r>
          </w:p>
          <w:p w14:paraId="010EDEEE" w14:textId="77777777" w:rsidR="002D69CD" w:rsidRPr="002D69CD" w:rsidRDefault="002D69CD" w:rsidP="00C55B1E">
            <w:pPr>
              <w:jc w:val="both"/>
              <w:rPr>
                <w:sz w:val="22"/>
                <w:szCs w:val="22"/>
              </w:rPr>
            </w:pPr>
          </w:p>
        </w:tc>
        <w:tc>
          <w:tcPr>
            <w:tcW w:w="1134" w:type="dxa"/>
            <w:vAlign w:val="center"/>
          </w:tcPr>
          <w:p w14:paraId="328AF39A" w14:textId="77777777" w:rsidR="00C55B1E" w:rsidRPr="002D69CD" w:rsidRDefault="00C55B1E" w:rsidP="002D69CD">
            <w:pPr>
              <w:jc w:val="center"/>
              <w:rPr>
                <w:sz w:val="22"/>
                <w:szCs w:val="22"/>
              </w:rPr>
            </w:pPr>
          </w:p>
          <w:p w14:paraId="17B03C0E" w14:textId="77777777" w:rsidR="00C55B1E" w:rsidRPr="002D69CD" w:rsidRDefault="00C55B1E" w:rsidP="002D69CD">
            <w:pPr>
              <w:jc w:val="center"/>
              <w:rPr>
                <w:sz w:val="22"/>
                <w:szCs w:val="22"/>
              </w:rPr>
            </w:pPr>
            <w:r w:rsidRPr="002D69CD">
              <w:rPr>
                <w:sz w:val="22"/>
                <w:szCs w:val="22"/>
              </w:rPr>
              <w:t>1</w:t>
            </w:r>
          </w:p>
        </w:tc>
      </w:tr>
      <w:tr w:rsidR="00C55B1E" w:rsidRPr="002D69CD" w14:paraId="71B99505" w14:textId="77777777" w:rsidTr="002D69CD">
        <w:tc>
          <w:tcPr>
            <w:tcW w:w="567" w:type="dxa"/>
            <w:vAlign w:val="center"/>
          </w:tcPr>
          <w:p w14:paraId="1F84BF3C" w14:textId="77777777" w:rsidR="00C55B1E" w:rsidRPr="002D69CD" w:rsidRDefault="00C55B1E" w:rsidP="00C55B1E">
            <w:pPr>
              <w:jc w:val="center"/>
              <w:rPr>
                <w:sz w:val="22"/>
                <w:szCs w:val="22"/>
              </w:rPr>
            </w:pPr>
          </w:p>
          <w:p w14:paraId="42A92D73" w14:textId="77777777" w:rsidR="00C55B1E" w:rsidRPr="002D69CD" w:rsidRDefault="00C55B1E" w:rsidP="00C55B1E">
            <w:pPr>
              <w:jc w:val="center"/>
              <w:rPr>
                <w:sz w:val="22"/>
                <w:szCs w:val="22"/>
              </w:rPr>
            </w:pPr>
            <w:r w:rsidRPr="002D69CD">
              <w:rPr>
                <w:sz w:val="22"/>
                <w:szCs w:val="22"/>
              </w:rPr>
              <w:t>13</w:t>
            </w:r>
          </w:p>
        </w:tc>
        <w:tc>
          <w:tcPr>
            <w:tcW w:w="9639" w:type="dxa"/>
            <w:vAlign w:val="center"/>
          </w:tcPr>
          <w:p w14:paraId="6F4167A5" w14:textId="77777777" w:rsidR="00C55B1E" w:rsidRPr="002D69CD" w:rsidRDefault="00C55B1E" w:rsidP="00C55B1E">
            <w:pPr>
              <w:rPr>
                <w:b/>
                <w:sz w:val="22"/>
                <w:szCs w:val="22"/>
                <w:u w:val="single"/>
              </w:rPr>
            </w:pPr>
            <w:r w:rsidRPr="002D69CD">
              <w:rPr>
                <w:b/>
                <w:sz w:val="22"/>
                <w:szCs w:val="22"/>
                <w:u w:val="single"/>
              </w:rPr>
              <w:t xml:space="preserve">AGITADOR MAGNETICO CON CALEFACCION DE MOVIMIENTO REVERSIBLE </w:t>
            </w:r>
          </w:p>
          <w:p w14:paraId="3B322119" w14:textId="77777777" w:rsidR="00C55B1E" w:rsidRPr="002D69CD" w:rsidRDefault="00C55B1E" w:rsidP="00C55B1E">
            <w:pPr>
              <w:rPr>
                <w:b/>
                <w:sz w:val="22"/>
                <w:szCs w:val="22"/>
                <w:u w:val="single"/>
              </w:rPr>
            </w:pPr>
          </w:p>
          <w:p w14:paraId="0D2C952D" w14:textId="77777777" w:rsidR="00C55B1E" w:rsidRPr="002D69CD" w:rsidRDefault="00C55B1E" w:rsidP="00C55B1E">
            <w:pPr>
              <w:rPr>
                <w:sz w:val="22"/>
                <w:szCs w:val="22"/>
              </w:rPr>
            </w:pPr>
            <w:r w:rsidRPr="002D69CD">
              <w:rPr>
                <w:sz w:val="22"/>
                <w:szCs w:val="22"/>
              </w:rPr>
              <w:t>Características:</w:t>
            </w:r>
          </w:p>
          <w:p w14:paraId="026391B4" w14:textId="77777777" w:rsidR="00C55B1E" w:rsidRPr="002D69CD" w:rsidRDefault="00C55B1E" w:rsidP="00C55B1E">
            <w:pPr>
              <w:rPr>
                <w:sz w:val="22"/>
                <w:szCs w:val="22"/>
              </w:rPr>
            </w:pPr>
            <w:r w:rsidRPr="002D69CD">
              <w:rPr>
                <w:sz w:val="22"/>
                <w:szCs w:val="22"/>
              </w:rPr>
              <w:t>Grupo motor compacto y refrigerado con control electrónico de velocidad y temperatura</w:t>
            </w:r>
          </w:p>
          <w:p w14:paraId="40D95C44" w14:textId="77777777" w:rsidR="00C55B1E" w:rsidRPr="002D69CD" w:rsidRDefault="00C55B1E" w:rsidP="00C55B1E">
            <w:pPr>
              <w:rPr>
                <w:sz w:val="22"/>
                <w:szCs w:val="22"/>
              </w:rPr>
            </w:pPr>
            <w:r w:rsidRPr="002D69CD">
              <w:rPr>
                <w:sz w:val="22"/>
                <w:szCs w:val="22"/>
              </w:rPr>
              <w:t>Aptos para funcionamiento continuo</w:t>
            </w:r>
          </w:p>
          <w:p w14:paraId="6DB5672F" w14:textId="77777777" w:rsidR="00C55B1E" w:rsidRPr="002D69CD" w:rsidRDefault="00C55B1E" w:rsidP="00C55B1E">
            <w:pPr>
              <w:rPr>
                <w:sz w:val="22"/>
                <w:szCs w:val="22"/>
              </w:rPr>
            </w:pPr>
            <w:r w:rsidRPr="002D69CD">
              <w:rPr>
                <w:sz w:val="22"/>
                <w:szCs w:val="22"/>
              </w:rPr>
              <w:t>Diseño compacto y alto grado de protección</w:t>
            </w:r>
          </w:p>
          <w:p w14:paraId="634455AE" w14:textId="77777777" w:rsidR="00C55B1E" w:rsidRPr="002D69CD" w:rsidRDefault="00C55B1E" w:rsidP="00C55B1E">
            <w:pPr>
              <w:rPr>
                <w:sz w:val="22"/>
                <w:szCs w:val="22"/>
              </w:rPr>
            </w:pPr>
            <w:r w:rsidRPr="002D69CD">
              <w:rPr>
                <w:sz w:val="22"/>
                <w:szCs w:val="22"/>
              </w:rPr>
              <w:t>Con recubrimiento de protección y sellado perfecto para uso en ambientes químicamente agresivos.</w:t>
            </w:r>
          </w:p>
          <w:p w14:paraId="4F97EBB9" w14:textId="77777777" w:rsidR="00C55B1E" w:rsidRPr="002D69CD" w:rsidRDefault="00C55B1E" w:rsidP="00C55B1E">
            <w:pPr>
              <w:rPr>
                <w:sz w:val="22"/>
                <w:szCs w:val="22"/>
              </w:rPr>
            </w:pPr>
            <w:r w:rsidRPr="002D69CD">
              <w:rPr>
                <w:sz w:val="22"/>
                <w:szCs w:val="22"/>
              </w:rPr>
              <w:t>Placa calefactora de 800 W. suministrar con 3 pistilos de  imán revestido de PTFE 8 Ø x 40mm. largo</w:t>
            </w:r>
          </w:p>
          <w:p w14:paraId="123AE72F" w14:textId="77777777" w:rsidR="00C55B1E" w:rsidRPr="002D69CD" w:rsidRDefault="00C55B1E" w:rsidP="00C55B1E">
            <w:pPr>
              <w:rPr>
                <w:sz w:val="22"/>
                <w:szCs w:val="22"/>
              </w:rPr>
            </w:pPr>
            <w:r w:rsidRPr="002D69CD">
              <w:rPr>
                <w:sz w:val="22"/>
                <w:szCs w:val="22"/>
              </w:rPr>
              <w:t>Volumen mínimo de agitación (agua): 2 Litros. Agitadores magnéticos, con período de agitación ajustable y regulación precisa de la velocidad, para procesos repetitivos.</w:t>
            </w:r>
          </w:p>
          <w:p w14:paraId="78C3BAC8" w14:textId="77777777" w:rsidR="00C55B1E" w:rsidRPr="002D69CD" w:rsidRDefault="00C55B1E" w:rsidP="00C55B1E">
            <w:pPr>
              <w:rPr>
                <w:sz w:val="22"/>
                <w:szCs w:val="22"/>
              </w:rPr>
            </w:pPr>
            <w:r w:rsidRPr="002D69CD">
              <w:rPr>
                <w:sz w:val="22"/>
                <w:szCs w:val="22"/>
              </w:rPr>
              <w:t xml:space="preserve">Memoria para hasta 10 programas de trabajo. ciclos automáticos de hasta 6 segmentos con programación de temperatura, r.p.m y tiempo. </w:t>
            </w:r>
          </w:p>
          <w:p w14:paraId="07E17A27" w14:textId="77777777" w:rsidR="00C55B1E" w:rsidRPr="002D69CD" w:rsidRDefault="00C55B1E" w:rsidP="00C55B1E">
            <w:pPr>
              <w:rPr>
                <w:sz w:val="22"/>
                <w:szCs w:val="22"/>
              </w:rPr>
            </w:pPr>
            <w:r w:rsidRPr="002D69CD">
              <w:rPr>
                <w:sz w:val="22"/>
                <w:szCs w:val="22"/>
              </w:rPr>
              <w:t>Temperatura máxima del plato calefactor: 300ºC</w:t>
            </w:r>
          </w:p>
          <w:p w14:paraId="57547ADD" w14:textId="77777777" w:rsidR="00C55B1E" w:rsidRDefault="00C55B1E" w:rsidP="00C55B1E">
            <w:pPr>
              <w:rPr>
                <w:sz w:val="22"/>
                <w:szCs w:val="22"/>
              </w:rPr>
            </w:pPr>
            <w:r w:rsidRPr="002D69CD">
              <w:rPr>
                <w:sz w:val="22"/>
                <w:szCs w:val="22"/>
              </w:rPr>
              <w:t>Rango de velocidad: 1400 rpm</w:t>
            </w:r>
          </w:p>
          <w:p w14:paraId="7017E86E" w14:textId="77777777" w:rsidR="002D69CD" w:rsidRPr="002D69CD" w:rsidRDefault="002D69CD" w:rsidP="00C55B1E">
            <w:pPr>
              <w:rPr>
                <w:sz w:val="22"/>
                <w:szCs w:val="22"/>
              </w:rPr>
            </w:pPr>
          </w:p>
        </w:tc>
        <w:tc>
          <w:tcPr>
            <w:tcW w:w="1134" w:type="dxa"/>
            <w:vAlign w:val="center"/>
          </w:tcPr>
          <w:p w14:paraId="603CC1FD" w14:textId="77777777" w:rsidR="00C55B1E" w:rsidRPr="002D69CD" w:rsidRDefault="00C55B1E" w:rsidP="00C55B1E">
            <w:pPr>
              <w:jc w:val="center"/>
              <w:rPr>
                <w:sz w:val="22"/>
                <w:szCs w:val="22"/>
              </w:rPr>
            </w:pPr>
          </w:p>
          <w:p w14:paraId="15EAF4AF" w14:textId="77777777" w:rsidR="00C55B1E" w:rsidRPr="002D69CD" w:rsidRDefault="00C55B1E" w:rsidP="00C55B1E">
            <w:pPr>
              <w:jc w:val="center"/>
              <w:rPr>
                <w:sz w:val="22"/>
                <w:szCs w:val="22"/>
              </w:rPr>
            </w:pPr>
            <w:r w:rsidRPr="002D69CD">
              <w:rPr>
                <w:sz w:val="22"/>
                <w:szCs w:val="22"/>
              </w:rPr>
              <w:t>1</w:t>
            </w:r>
          </w:p>
        </w:tc>
      </w:tr>
      <w:tr w:rsidR="00C55B1E" w:rsidRPr="002D69CD" w14:paraId="4934E534" w14:textId="77777777" w:rsidTr="002D69CD">
        <w:tc>
          <w:tcPr>
            <w:tcW w:w="567" w:type="dxa"/>
            <w:vAlign w:val="center"/>
          </w:tcPr>
          <w:p w14:paraId="7796CA8A" w14:textId="77777777" w:rsidR="00C55B1E" w:rsidRPr="002D69CD" w:rsidRDefault="00C55B1E" w:rsidP="00C55B1E">
            <w:pPr>
              <w:jc w:val="both"/>
              <w:rPr>
                <w:sz w:val="22"/>
                <w:szCs w:val="22"/>
              </w:rPr>
            </w:pPr>
          </w:p>
          <w:p w14:paraId="6EE4F55C" w14:textId="77777777" w:rsidR="00C55B1E" w:rsidRPr="002D69CD" w:rsidRDefault="00C55B1E" w:rsidP="00C55B1E">
            <w:pPr>
              <w:jc w:val="both"/>
              <w:rPr>
                <w:sz w:val="22"/>
                <w:szCs w:val="22"/>
              </w:rPr>
            </w:pPr>
            <w:r w:rsidRPr="002D69CD">
              <w:rPr>
                <w:sz w:val="22"/>
                <w:szCs w:val="22"/>
              </w:rPr>
              <w:t>14</w:t>
            </w:r>
          </w:p>
        </w:tc>
        <w:tc>
          <w:tcPr>
            <w:tcW w:w="9639" w:type="dxa"/>
            <w:vAlign w:val="center"/>
          </w:tcPr>
          <w:p w14:paraId="60A5B38B" w14:textId="77777777" w:rsidR="00C55B1E" w:rsidRPr="002D69CD" w:rsidRDefault="00C55B1E" w:rsidP="00C55B1E">
            <w:pPr>
              <w:jc w:val="both"/>
              <w:rPr>
                <w:b/>
                <w:sz w:val="22"/>
                <w:szCs w:val="22"/>
                <w:u w:val="single"/>
              </w:rPr>
            </w:pPr>
            <w:r w:rsidRPr="002D69CD">
              <w:rPr>
                <w:b/>
                <w:sz w:val="22"/>
                <w:szCs w:val="22"/>
                <w:u w:val="single"/>
              </w:rPr>
              <w:t>ATLAS A COLOR DE ORGANÍSMOS DE AGUAS</w:t>
            </w:r>
          </w:p>
          <w:p w14:paraId="4FE5D5B4" w14:textId="77777777" w:rsidR="00C55B1E" w:rsidRPr="002D69CD" w:rsidRDefault="00C55B1E" w:rsidP="00C55B1E">
            <w:pPr>
              <w:jc w:val="both"/>
              <w:rPr>
                <w:b/>
                <w:sz w:val="22"/>
                <w:szCs w:val="22"/>
                <w:u w:val="single"/>
              </w:rPr>
            </w:pPr>
          </w:p>
          <w:p w14:paraId="3F443E0C" w14:textId="77777777" w:rsidR="00C55B1E" w:rsidRPr="002D69CD" w:rsidRDefault="00C55B1E" w:rsidP="00C55B1E">
            <w:pPr>
              <w:jc w:val="both"/>
              <w:rPr>
                <w:sz w:val="22"/>
                <w:szCs w:val="22"/>
              </w:rPr>
            </w:pPr>
            <w:r w:rsidRPr="002D69CD">
              <w:rPr>
                <w:sz w:val="22"/>
                <w:szCs w:val="22"/>
              </w:rPr>
              <w:t>Debe incluir fotos a color de organismos acuáticos con un máximo nivel de detalles así como sus dimensiones, para ayudar a identificar organismos que se encuentran en las aguas residuales y lodos. Incluye algas, bacterias, amebas, protozoarios, helmintos, parásitos, granos de polen, flagelados, Tardígrada (osos de agua), rotíferos, ciliados, nematodos de vida libre, flagelados, y mucho más. Los capítulos del texto contienen técnicas y métodos requeridos para la identificación de los distintos niveles de las especies El libro también contiene un glosario y un índice valioso para hacer el libro más fácil de usar.</w:t>
            </w:r>
          </w:p>
          <w:p w14:paraId="5EFA59C8" w14:textId="77777777" w:rsidR="00C55B1E" w:rsidRDefault="00C55B1E" w:rsidP="00C55B1E">
            <w:pPr>
              <w:jc w:val="both"/>
              <w:rPr>
                <w:sz w:val="22"/>
                <w:szCs w:val="22"/>
              </w:rPr>
            </w:pPr>
            <w:r w:rsidRPr="002D69CD">
              <w:rPr>
                <w:sz w:val="22"/>
                <w:szCs w:val="22"/>
              </w:rPr>
              <w:t>Idioma español</w:t>
            </w:r>
            <w:r w:rsidR="002D69CD">
              <w:rPr>
                <w:sz w:val="22"/>
                <w:szCs w:val="22"/>
              </w:rPr>
              <w:t>.</w:t>
            </w:r>
          </w:p>
          <w:p w14:paraId="380D1C2A" w14:textId="77777777" w:rsidR="002D69CD" w:rsidRPr="002D69CD" w:rsidRDefault="002D69CD" w:rsidP="00C55B1E">
            <w:pPr>
              <w:jc w:val="both"/>
              <w:rPr>
                <w:sz w:val="22"/>
                <w:szCs w:val="22"/>
              </w:rPr>
            </w:pPr>
          </w:p>
        </w:tc>
        <w:tc>
          <w:tcPr>
            <w:tcW w:w="1134" w:type="dxa"/>
            <w:vAlign w:val="center"/>
          </w:tcPr>
          <w:p w14:paraId="69FE4DDF" w14:textId="77777777" w:rsidR="00C55B1E" w:rsidRPr="002D69CD" w:rsidRDefault="00C55B1E" w:rsidP="00C55B1E">
            <w:pPr>
              <w:jc w:val="both"/>
              <w:rPr>
                <w:sz w:val="22"/>
                <w:szCs w:val="22"/>
              </w:rPr>
            </w:pPr>
          </w:p>
          <w:p w14:paraId="5BFE6350" w14:textId="77777777" w:rsidR="00C55B1E" w:rsidRPr="002D69CD" w:rsidRDefault="00C55B1E" w:rsidP="002D69CD">
            <w:pPr>
              <w:jc w:val="center"/>
              <w:rPr>
                <w:sz w:val="22"/>
                <w:szCs w:val="22"/>
              </w:rPr>
            </w:pPr>
            <w:r w:rsidRPr="002D69CD">
              <w:rPr>
                <w:sz w:val="22"/>
                <w:szCs w:val="22"/>
              </w:rPr>
              <w:t>1</w:t>
            </w:r>
          </w:p>
        </w:tc>
      </w:tr>
      <w:tr w:rsidR="00C55B1E" w:rsidRPr="002D69CD" w14:paraId="0182F126" w14:textId="77777777" w:rsidTr="002D69CD">
        <w:tc>
          <w:tcPr>
            <w:tcW w:w="567" w:type="dxa"/>
            <w:vAlign w:val="center"/>
          </w:tcPr>
          <w:p w14:paraId="0D49E05F" w14:textId="45534445" w:rsidR="00C55B1E" w:rsidRPr="002D69CD" w:rsidRDefault="00C55B1E" w:rsidP="00C55B1E">
            <w:pPr>
              <w:jc w:val="center"/>
              <w:rPr>
                <w:sz w:val="22"/>
                <w:szCs w:val="22"/>
              </w:rPr>
            </w:pPr>
          </w:p>
          <w:p w14:paraId="6631663D" w14:textId="77777777" w:rsidR="00C55B1E" w:rsidRPr="002D69CD" w:rsidRDefault="00C55B1E" w:rsidP="00C55B1E">
            <w:pPr>
              <w:jc w:val="center"/>
              <w:rPr>
                <w:sz w:val="22"/>
                <w:szCs w:val="22"/>
              </w:rPr>
            </w:pPr>
            <w:r w:rsidRPr="002D69CD">
              <w:rPr>
                <w:sz w:val="22"/>
                <w:szCs w:val="22"/>
              </w:rPr>
              <w:t>15</w:t>
            </w:r>
          </w:p>
        </w:tc>
        <w:tc>
          <w:tcPr>
            <w:tcW w:w="9639" w:type="dxa"/>
            <w:vAlign w:val="center"/>
          </w:tcPr>
          <w:p w14:paraId="090DFD0D" w14:textId="77777777" w:rsidR="00C55B1E" w:rsidRPr="002D69CD" w:rsidRDefault="00C55B1E" w:rsidP="00C55B1E">
            <w:pPr>
              <w:rPr>
                <w:b/>
                <w:sz w:val="22"/>
                <w:szCs w:val="22"/>
                <w:u w:val="single"/>
              </w:rPr>
            </w:pPr>
            <w:r w:rsidRPr="002D69CD">
              <w:rPr>
                <w:b/>
                <w:sz w:val="22"/>
                <w:szCs w:val="22"/>
                <w:u w:val="single"/>
              </w:rPr>
              <w:t>SOPORTE PIE PLATO</w:t>
            </w:r>
          </w:p>
          <w:p w14:paraId="78B17FC3" w14:textId="77777777" w:rsidR="00C55B1E" w:rsidRPr="002D69CD" w:rsidRDefault="00C55B1E" w:rsidP="00C55B1E">
            <w:pPr>
              <w:jc w:val="center"/>
              <w:rPr>
                <w:sz w:val="22"/>
                <w:szCs w:val="22"/>
              </w:rPr>
            </w:pPr>
          </w:p>
          <w:p w14:paraId="4C7F43D7" w14:textId="77777777" w:rsidR="00C55B1E" w:rsidRPr="002D69CD" w:rsidRDefault="00C55B1E" w:rsidP="00C55B1E">
            <w:pPr>
              <w:jc w:val="both"/>
              <w:rPr>
                <w:sz w:val="22"/>
                <w:szCs w:val="22"/>
              </w:rPr>
            </w:pPr>
            <w:r w:rsidRPr="002D69CD">
              <w:rPr>
                <w:sz w:val="22"/>
                <w:szCs w:val="22"/>
              </w:rPr>
              <w:t>Varilla en acero inoxidable</w:t>
            </w:r>
          </w:p>
          <w:p w14:paraId="495A6D71" w14:textId="77777777" w:rsidR="00C55B1E" w:rsidRPr="002D69CD" w:rsidRDefault="00C55B1E" w:rsidP="00C55B1E">
            <w:pPr>
              <w:jc w:val="both"/>
              <w:rPr>
                <w:sz w:val="22"/>
                <w:szCs w:val="22"/>
              </w:rPr>
            </w:pPr>
            <w:r w:rsidRPr="002D69CD">
              <w:rPr>
                <w:sz w:val="22"/>
                <w:szCs w:val="22"/>
              </w:rPr>
              <w:t xml:space="preserve">Medidas de varilla: </w:t>
            </w:r>
          </w:p>
          <w:p w14:paraId="2D2555D4" w14:textId="77777777" w:rsidR="00C55B1E" w:rsidRPr="002D69CD" w:rsidRDefault="00C55B1E" w:rsidP="00C55B1E">
            <w:pPr>
              <w:jc w:val="both"/>
              <w:rPr>
                <w:sz w:val="22"/>
                <w:szCs w:val="22"/>
              </w:rPr>
            </w:pPr>
            <w:r w:rsidRPr="002D69CD">
              <w:rPr>
                <w:sz w:val="22"/>
                <w:szCs w:val="22"/>
              </w:rPr>
              <w:t>-ØxAlto: 12x700mm</w:t>
            </w:r>
          </w:p>
          <w:p w14:paraId="0C5A6E53" w14:textId="77777777" w:rsidR="00C55B1E" w:rsidRPr="002D69CD" w:rsidRDefault="00C55B1E" w:rsidP="00C55B1E">
            <w:pPr>
              <w:jc w:val="both"/>
              <w:rPr>
                <w:sz w:val="22"/>
                <w:szCs w:val="22"/>
              </w:rPr>
            </w:pPr>
            <w:r w:rsidRPr="002D69CD">
              <w:rPr>
                <w:sz w:val="22"/>
                <w:szCs w:val="22"/>
              </w:rPr>
              <w:t>Medidas del plato:</w:t>
            </w:r>
          </w:p>
          <w:p w14:paraId="266ED326" w14:textId="77777777" w:rsidR="00C55B1E" w:rsidRDefault="00C55B1E" w:rsidP="00C55B1E">
            <w:pPr>
              <w:jc w:val="both"/>
              <w:rPr>
                <w:sz w:val="22"/>
                <w:szCs w:val="22"/>
              </w:rPr>
            </w:pPr>
            <w:r w:rsidRPr="002D69CD">
              <w:rPr>
                <w:sz w:val="22"/>
                <w:szCs w:val="22"/>
              </w:rPr>
              <w:t>-Largo x Ancho: 315x200mm</w:t>
            </w:r>
          </w:p>
          <w:p w14:paraId="0447247F" w14:textId="77777777" w:rsidR="002D69CD" w:rsidRPr="002D69CD" w:rsidRDefault="002D69CD" w:rsidP="00C55B1E">
            <w:pPr>
              <w:jc w:val="both"/>
              <w:rPr>
                <w:sz w:val="22"/>
                <w:szCs w:val="22"/>
              </w:rPr>
            </w:pPr>
          </w:p>
        </w:tc>
        <w:tc>
          <w:tcPr>
            <w:tcW w:w="1134" w:type="dxa"/>
            <w:vAlign w:val="center"/>
          </w:tcPr>
          <w:p w14:paraId="384FD469" w14:textId="77777777" w:rsidR="00C55B1E" w:rsidRPr="002D69CD" w:rsidRDefault="00C55B1E" w:rsidP="00C55B1E">
            <w:pPr>
              <w:jc w:val="center"/>
              <w:rPr>
                <w:sz w:val="22"/>
                <w:szCs w:val="22"/>
              </w:rPr>
            </w:pPr>
          </w:p>
          <w:p w14:paraId="6994836E" w14:textId="77777777" w:rsidR="00C55B1E" w:rsidRPr="002D69CD" w:rsidRDefault="00C55B1E" w:rsidP="00C55B1E">
            <w:pPr>
              <w:jc w:val="center"/>
              <w:rPr>
                <w:sz w:val="22"/>
                <w:szCs w:val="22"/>
              </w:rPr>
            </w:pPr>
            <w:r w:rsidRPr="002D69CD">
              <w:rPr>
                <w:sz w:val="22"/>
                <w:szCs w:val="22"/>
              </w:rPr>
              <w:t>2</w:t>
            </w:r>
          </w:p>
        </w:tc>
      </w:tr>
      <w:tr w:rsidR="00C55B1E" w:rsidRPr="002D69CD" w14:paraId="126BC367" w14:textId="77777777" w:rsidTr="002D69CD">
        <w:tc>
          <w:tcPr>
            <w:tcW w:w="567" w:type="dxa"/>
            <w:vAlign w:val="center"/>
          </w:tcPr>
          <w:p w14:paraId="1769FEA5" w14:textId="77777777" w:rsidR="00C55B1E" w:rsidRPr="002D69CD" w:rsidRDefault="00C55B1E" w:rsidP="00C55B1E">
            <w:pPr>
              <w:jc w:val="center"/>
              <w:rPr>
                <w:sz w:val="22"/>
                <w:szCs w:val="22"/>
              </w:rPr>
            </w:pPr>
          </w:p>
          <w:p w14:paraId="585AD07D" w14:textId="77777777" w:rsidR="00C55B1E" w:rsidRPr="002D69CD" w:rsidRDefault="00C55B1E" w:rsidP="00C55B1E">
            <w:pPr>
              <w:jc w:val="center"/>
              <w:rPr>
                <w:sz w:val="22"/>
                <w:szCs w:val="22"/>
              </w:rPr>
            </w:pPr>
            <w:r w:rsidRPr="002D69CD">
              <w:rPr>
                <w:sz w:val="22"/>
                <w:szCs w:val="22"/>
              </w:rPr>
              <w:t>16</w:t>
            </w:r>
          </w:p>
        </w:tc>
        <w:tc>
          <w:tcPr>
            <w:tcW w:w="9639" w:type="dxa"/>
            <w:vAlign w:val="center"/>
          </w:tcPr>
          <w:p w14:paraId="2EFD3ADE" w14:textId="77777777" w:rsidR="00C55B1E" w:rsidRPr="002D69CD" w:rsidRDefault="00C55B1E" w:rsidP="00C55B1E">
            <w:pPr>
              <w:rPr>
                <w:b/>
                <w:sz w:val="22"/>
                <w:szCs w:val="22"/>
                <w:u w:val="single"/>
              </w:rPr>
            </w:pPr>
            <w:r w:rsidRPr="002D69CD">
              <w:rPr>
                <w:b/>
                <w:sz w:val="22"/>
                <w:szCs w:val="22"/>
                <w:u w:val="single"/>
              </w:rPr>
              <w:t>ABRAZADERA UNIVERSAL "GIROMAX" CON ROTULA METÁLICA Y DOS DIENTES</w:t>
            </w:r>
          </w:p>
          <w:p w14:paraId="43C824A6" w14:textId="77777777" w:rsidR="00C55B1E" w:rsidRPr="002D69CD" w:rsidRDefault="00C55B1E" w:rsidP="00C55B1E">
            <w:pPr>
              <w:jc w:val="center"/>
              <w:rPr>
                <w:b/>
                <w:sz w:val="22"/>
                <w:szCs w:val="22"/>
                <w:u w:val="single"/>
              </w:rPr>
            </w:pPr>
          </w:p>
          <w:p w14:paraId="7032D183" w14:textId="77777777" w:rsidR="00C55B1E" w:rsidRPr="002D69CD" w:rsidRDefault="00C55B1E" w:rsidP="00C55B1E">
            <w:pPr>
              <w:rPr>
                <w:sz w:val="22"/>
                <w:szCs w:val="22"/>
              </w:rPr>
            </w:pPr>
            <w:r w:rsidRPr="002D69CD">
              <w:rPr>
                <w:sz w:val="22"/>
                <w:szCs w:val="22"/>
              </w:rPr>
              <w:t xml:space="preserve">Puntas con protectores de corcho. Articulación giratoria 180°. </w:t>
            </w:r>
          </w:p>
          <w:p w14:paraId="04A7289B" w14:textId="77777777" w:rsidR="00C55B1E" w:rsidRDefault="00C55B1E" w:rsidP="00C55B1E">
            <w:pPr>
              <w:rPr>
                <w:sz w:val="22"/>
                <w:szCs w:val="22"/>
              </w:rPr>
            </w:pPr>
            <w:r w:rsidRPr="002D69CD">
              <w:rPr>
                <w:sz w:val="22"/>
                <w:szCs w:val="22"/>
              </w:rPr>
              <w:t>Para Ø  hasta de 80mm.</w:t>
            </w:r>
          </w:p>
          <w:p w14:paraId="689C8D4B" w14:textId="77777777" w:rsidR="002D69CD" w:rsidRPr="002D69CD" w:rsidRDefault="002D69CD" w:rsidP="00C55B1E">
            <w:pPr>
              <w:rPr>
                <w:sz w:val="22"/>
                <w:szCs w:val="22"/>
              </w:rPr>
            </w:pPr>
          </w:p>
        </w:tc>
        <w:tc>
          <w:tcPr>
            <w:tcW w:w="1134" w:type="dxa"/>
            <w:vAlign w:val="center"/>
          </w:tcPr>
          <w:p w14:paraId="58E55614" w14:textId="77777777" w:rsidR="00C55B1E" w:rsidRPr="002D69CD" w:rsidRDefault="00C55B1E" w:rsidP="00C55B1E">
            <w:pPr>
              <w:jc w:val="center"/>
              <w:rPr>
                <w:sz w:val="22"/>
                <w:szCs w:val="22"/>
              </w:rPr>
            </w:pPr>
          </w:p>
          <w:p w14:paraId="71242351" w14:textId="77777777" w:rsidR="00C55B1E" w:rsidRPr="002D69CD" w:rsidRDefault="00C55B1E" w:rsidP="00C55B1E">
            <w:pPr>
              <w:jc w:val="center"/>
              <w:rPr>
                <w:sz w:val="22"/>
                <w:szCs w:val="22"/>
              </w:rPr>
            </w:pPr>
            <w:r w:rsidRPr="002D69CD">
              <w:rPr>
                <w:sz w:val="22"/>
                <w:szCs w:val="22"/>
              </w:rPr>
              <w:t>2</w:t>
            </w:r>
          </w:p>
        </w:tc>
      </w:tr>
      <w:tr w:rsidR="00C55B1E" w:rsidRPr="002D69CD" w14:paraId="5DACCE71" w14:textId="77777777" w:rsidTr="002D69CD">
        <w:tc>
          <w:tcPr>
            <w:tcW w:w="567" w:type="dxa"/>
            <w:vAlign w:val="center"/>
          </w:tcPr>
          <w:p w14:paraId="4B340C53" w14:textId="77777777" w:rsidR="00C55B1E" w:rsidRPr="002D69CD" w:rsidRDefault="00C55B1E" w:rsidP="00C55B1E">
            <w:pPr>
              <w:jc w:val="center"/>
              <w:rPr>
                <w:sz w:val="22"/>
                <w:szCs w:val="22"/>
              </w:rPr>
            </w:pPr>
          </w:p>
          <w:p w14:paraId="26C9B80D" w14:textId="77777777" w:rsidR="00C55B1E" w:rsidRPr="002D69CD" w:rsidRDefault="00C55B1E" w:rsidP="00C55B1E">
            <w:pPr>
              <w:jc w:val="center"/>
              <w:rPr>
                <w:sz w:val="22"/>
                <w:szCs w:val="22"/>
              </w:rPr>
            </w:pPr>
            <w:r w:rsidRPr="002D69CD">
              <w:rPr>
                <w:sz w:val="22"/>
                <w:szCs w:val="22"/>
              </w:rPr>
              <w:t>17</w:t>
            </w:r>
          </w:p>
        </w:tc>
        <w:tc>
          <w:tcPr>
            <w:tcW w:w="9639" w:type="dxa"/>
            <w:vAlign w:val="center"/>
          </w:tcPr>
          <w:p w14:paraId="23A693C8" w14:textId="77777777" w:rsidR="00C55B1E" w:rsidRPr="002D69CD" w:rsidRDefault="00C55B1E" w:rsidP="00C55B1E">
            <w:pPr>
              <w:rPr>
                <w:b/>
                <w:sz w:val="22"/>
                <w:szCs w:val="22"/>
                <w:u w:val="single"/>
              </w:rPr>
            </w:pPr>
            <w:r w:rsidRPr="002D69CD">
              <w:rPr>
                <w:b/>
                <w:sz w:val="22"/>
                <w:szCs w:val="22"/>
                <w:u w:val="single"/>
              </w:rPr>
              <w:t>BURETA COMPLETA, AUTOMÁTICA DE VIDRIO, CLASE A, CON LLAVE DE PASO</w:t>
            </w:r>
          </w:p>
          <w:p w14:paraId="488016F4" w14:textId="77777777" w:rsidR="00C55B1E" w:rsidRPr="002D69CD" w:rsidRDefault="00C55B1E" w:rsidP="00C55B1E">
            <w:pPr>
              <w:jc w:val="center"/>
              <w:rPr>
                <w:sz w:val="22"/>
                <w:szCs w:val="22"/>
              </w:rPr>
            </w:pPr>
          </w:p>
          <w:p w14:paraId="74FD6A6D" w14:textId="77777777" w:rsidR="00C55B1E" w:rsidRPr="002D69CD" w:rsidRDefault="00C55B1E" w:rsidP="00C55B1E">
            <w:pPr>
              <w:jc w:val="both"/>
              <w:rPr>
                <w:sz w:val="22"/>
                <w:szCs w:val="22"/>
              </w:rPr>
            </w:pPr>
            <w:r w:rsidRPr="002D69CD">
              <w:rPr>
                <w:sz w:val="22"/>
                <w:szCs w:val="22"/>
              </w:rPr>
              <w:t>Capacidad de bureta: 50ml</w:t>
            </w:r>
          </w:p>
          <w:p w14:paraId="38E8C4FE" w14:textId="77777777" w:rsidR="00C55B1E" w:rsidRPr="002D69CD" w:rsidRDefault="00C55B1E" w:rsidP="00C55B1E">
            <w:pPr>
              <w:jc w:val="both"/>
              <w:rPr>
                <w:sz w:val="22"/>
                <w:szCs w:val="22"/>
              </w:rPr>
            </w:pPr>
            <w:r w:rsidRPr="002D69CD">
              <w:rPr>
                <w:sz w:val="22"/>
                <w:szCs w:val="22"/>
              </w:rPr>
              <w:t>Capacidad de reservorio: 2000 lt</w:t>
            </w:r>
          </w:p>
          <w:p w14:paraId="1BCD86F2" w14:textId="77777777" w:rsidR="00C55B1E" w:rsidRDefault="00C55B1E" w:rsidP="00C55B1E">
            <w:pPr>
              <w:jc w:val="both"/>
              <w:rPr>
                <w:sz w:val="22"/>
                <w:szCs w:val="22"/>
              </w:rPr>
            </w:pPr>
            <w:r w:rsidRPr="002D69CD">
              <w:rPr>
                <w:sz w:val="22"/>
                <w:szCs w:val="22"/>
              </w:rPr>
              <w:t>Intervalo de graduación: 0.10 mL. Pera de goma. CLASE A CON FRASCO NS 29/32</w:t>
            </w:r>
          </w:p>
          <w:p w14:paraId="36BEB414" w14:textId="77777777" w:rsidR="002D69CD" w:rsidRDefault="002D69CD" w:rsidP="00C55B1E">
            <w:pPr>
              <w:jc w:val="both"/>
              <w:rPr>
                <w:sz w:val="22"/>
                <w:szCs w:val="22"/>
              </w:rPr>
            </w:pPr>
          </w:p>
          <w:p w14:paraId="54DA259B" w14:textId="77777777" w:rsidR="002D69CD" w:rsidRPr="002D69CD" w:rsidRDefault="002D69CD" w:rsidP="00C55B1E">
            <w:pPr>
              <w:jc w:val="both"/>
              <w:rPr>
                <w:sz w:val="22"/>
                <w:szCs w:val="22"/>
              </w:rPr>
            </w:pPr>
          </w:p>
        </w:tc>
        <w:tc>
          <w:tcPr>
            <w:tcW w:w="1134" w:type="dxa"/>
            <w:vAlign w:val="center"/>
          </w:tcPr>
          <w:p w14:paraId="4FE18346" w14:textId="77777777" w:rsidR="00C55B1E" w:rsidRPr="002D69CD" w:rsidRDefault="00C55B1E" w:rsidP="00C55B1E">
            <w:pPr>
              <w:jc w:val="center"/>
              <w:rPr>
                <w:sz w:val="22"/>
                <w:szCs w:val="22"/>
              </w:rPr>
            </w:pPr>
          </w:p>
          <w:p w14:paraId="1975F7B6" w14:textId="77777777" w:rsidR="00C55B1E" w:rsidRPr="002D69CD" w:rsidRDefault="00C55B1E" w:rsidP="00C55B1E">
            <w:pPr>
              <w:jc w:val="center"/>
              <w:rPr>
                <w:sz w:val="22"/>
                <w:szCs w:val="22"/>
              </w:rPr>
            </w:pPr>
            <w:r w:rsidRPr="002D69CD">
              <w:rPr>
                <w:sz w:val="22"/>
                <w:szCs w:val="22"/>
              </w:rPr>
              <w:t>3</w:t>
            </w:r>
          </w:p>
        </w:tc>
      </w:tr>
      <w:tr w:rsidR="00C55B1E" w:rsidRPr="002D69CD" w14:paraId="613ADE94" w14:textId="77777777" w:rsidTr="002D69CD">
        <w:tc>
          <w:tcPr>
            <w:tcW w:w="567" w:type="dxa"/>
            <w:vAlign w:val="center"/>
          </w:tcPr>
          <w:p w14:paraId="4978B046" w14:textId="77777777" w:rsidR="00C55B1E" w:rsidRPr="002D69CD" w:rsidRDefault="00C55B1E" w:rsidP="00C55B1E">
            <w:pPr>
              <w:jc w:val="center"/>
              <w:rPr>
                <w:sz w:val="22"/>
                <w:szCs w:val="22"/>
              </w:rPr>
            </w:pPr>
          </w:p>
          <w:p w14:paraId="360F447F" w14:textId="77777777" w:rsidR="00C55B1E" w:rsidRPr="002D69CD" w:rsidRDefault="00C55B1E" w:rsidP="00C55B1E">
            <w:pPr>
              <w:jc w:val="center"/>
              <w:rPr>
                <w:sz w:val="22"/>
                <w:szCs w:val="22"/>
              </w:rPr>
            </w:pPr>
            <w:r w:rsidRPr="002D69CD">
              <w:rPr>
                <w:sz w:val="22"/>
                <w:szCs w:val="22"/>
              </w:rPr>
              <w:t>18</w:t>
            </w:r>
          </w:p>
        </w:tc>
        <w:tc>
          <w:tcPr>
            <w:tcW w:w="9639" w:type="dxa"/>
            <w:vAlign w:val="center"/>
          </w:tcPr>
          <w:p w14:paraId="02C39887" w14:textId="77777777" w:rsidR="00C55B1E" w:rsidRPr="002D69CD" w:rsidRDefault="00C55B1E" w:rsidP="00C55B1E">
            <w:pPr>
              <w:rPr>
                <w:b/>
                <w:sz w:val="22"/>
                <w:szCs w:val="22"/>
                <w:u w:val="single"/>
              </w:rPr>
            </w:pPr>
            <w:r w:rsidRPr="002D69CD">
              <w:rPr>
                <w:b/>
                <w:sz w:val="22"/>
                <w:szCs w:val="22"/>
                <w:u w:val="single"/>
              </w:rPr>
              <w:t>BURETA COMPLETA, AUTOMÁTICA DE VIDRIO, CLASE A, CON LLAVE DE PASO</w:t>
            </w:r>
          </w:p>
          <w:p w14:paraId="24BF2519" w14:textId="77777777" w:rsidR="00C55B1E" w:rsidRPr="002D69CD" w:rsidRDefault="00C55B1E" w:rsidP="00C55B1E">
            <w:pPr>
              <w:rPr>
                <w:sz w:val="22"/>
                <w:szCs w:val="22"/>
              </w:rPr>
            </w:pPr>
          </w:p>
          <w:p w14:paraId="53FEF072" w14:textId="77777777" w:rsidR="00C55B1E" w:rsidRPr="002D69CD" w:rsidRDefault="00C55B1E" w:rsidP="00C55B1E">
            <w:pPr>
              <w:jc w:val="both"/>
              <w:rPr>
                <w:sz w:val="22"/>
                <w:szCs w:val="22"/>
              </w:rPr>
            </w:pPr>
            <w:r w:rsidRPr="002D69CD">
              <w:rPr>
                <w:sz w:val="22"/>
                <w:szCs w:val="22"/>
              </w:rPr>
              <w:lastRenderedPageBreak/>
              <w:t>Capacidad de bureta: 25ml</w:t>
            </w:r>
          </w:p>
          <w:p w14:paraId="765B3761" w14:textId="77777777" w:rsidR="00C55B1E" w:rsidRPr="002D69CD" w:rsidRDefault="00C55B1E" w:rsidP="00C55B1E">
            <w:pPr>
              <w:jc w:val="both"/>
              <w:rPr>
                <w:sz w:val="22"/>
                <w:szCs w:val="22"/>
              </w:rPr>
            </w:pPr>
            <w:r w:rsidRPr="002D69CD">
              <w:rPr>
                <w:sz w:val="22"/>
                <w:szCs w:val="22"/>
              </w:rPr>
              <w:t>Capacidad de reservorio: 1000 lt</w:t>
            </w:r>
          </w:p>
          <w:p w14:paraId="4D0F25A7" w14:textId="77777777" w:rsidR="00C55B1E" w:rsidRDefault="00C55B1E" w:rsidP="00C55B1E">
            <w:pPr>
              <w:jc w:val="both"/>
              <w:rPr>
                <w:sz w:val="22"/>
                <w:szCs w:val="22"/>
              </w:rPr>
            </w:pPr>
            <w:r w:rsidRPr="002D69CD">
              <w:rPr>
                <w:sz w:val="22"/>
                <w:szCs w:val="22"/>
              </w:rPr>
              <w:t>Intervalo de graduación: 0.10 mL. Pera de goma. CLASE A CON FRASCO NS 29/32</w:t>
            </w:r>
          </w:p>
          <w:p w14:paraId="246868A5" w14:textId="77777777" w:rsidR="002D69CD" w:rsidRPr="002D69CD" w:rsidRDefault="002D69CD" w:rsidP="00C55B1E">
            <w:pPr>
              <w:jc w:val="both"/>
              <w:rPr>
                <w:sz w:val="22"/>
                <w:szCs w:val="22"/>
              </w:rPr>
            </w:pPr>
          </w:p>
        </w:tc>
        <w:tc>
          <w:tcPr>
            <w:tcW w:w="1134" w:type="dxa"/>
            <w:vAlign w:val="center"/>
          </w:tcPr>
          <w:p w14:paraId="548344B4" w14:textId="77777777" w:rsidR="00C55B1E" w:rsidRPr="002D69CD" w:rsidRDefault="00C55B1E" w:rsidP="00C55B1E">
            <w:pPr>
              <w:jc w:val="center"/>
              <w:rPr>
                <w:sz w:val="22"/>
                <w:szCs w:val="22"/>
              </w:rPr>
            </w:pPr>
          </w:p>
          <w:p w14:paraId="4AEF8129" w14:textId="77777777" w:rsidR="00C55B1E" w:rsidRPr="002D69CD" w:rsidRDefault="00C55B1E" w:rsidP="00C55B1E">
            <w:pPr>
              <w:jc w:val="center"/>
              <w:rPr>
                <w:sz w:val="22"/>
                <w:szCs w:val="22"/>
              </w:rPr>
            </w:pPr>
            <w:r w:rsidRPr="002D69CD">
              <w:rPr>
                <w:sz w:val="22"/>
                <w:szCs w:val="22"/>
              </w:rPr>
              <w:t>3</w:t>
            </w:r>
          </w:p>
        </w:tc>
      </w:tr>
      <w:tr w:rsidR="00C55B1E" w:rsidRPr="002D69CD" w14:paraId="039E91DA" w14:textId="77777777" w:rsidTr="002D69CD">
        <w:tc>
          <w:tcPr>
            <w:tcW w:w="567" w:type="dxa"/>
            <w:vAlign w:val="center"/>
          </w:tcPr>
          <w:p w14:paraId="2A79C80E" w14:textId="77777777" w:rsidR="00C55B1E" w:rsidRPr="002D69CD" w:rsidRDefault="00C55B1E" w:rsidP="00C55B1E">
            <w:pPr>
              <w:jc w:val="center"/>
              <w:rPr>
                <w:sz w:val="22"/>
                <w:szCs w:val="22"/>
              </w:rPr>
            </w:pPr>
          </w:p>
          <w:p w14:paraId="1CFC9755" w14:textId="77777777" w:rsidR="00C55B1E" w:rsidRPr="002D69CD" w:rsidRDefault="00C55B1E" w:rsidP="00C55B1E">
            <w:pPr>
              <w:jc w:val="center"/>
              <w:rPr>
                <w:sz w:val="22"/>
                <w:szCs w:val="22"/>
              </w:rPr>
            </w:pPr>
            <w:r w:rsidRPr="002D69CD">
              <w:rPr>
                <w:sz w:val="22"/>
                <w:szCs w:val="22"/>
              </w:rPr>
              <w:t>19</w:t>
            </w:r>
          </w:p>
        </w:tc>
        <w:tc>
          <w:tcPr>
            <w:tcW w:w="9639" w:type="dxa"/>
            <w:vAlign w:val="center"/>
          </w:tcPr>
          <w:p w14:paraId="21464DFB" w14:textId="77777777" w:rsidR="00C55B1E" w:rsidRPr="002D69CD" w:rsidRDefault="00C55B1E" w:rsidP="00C55B1E">
            <w:pPr>
              <w:rPr>
                <w:b/>
                <w:sz w:val="22"/>
                <w:szCs w:val="22"/>
                <w:u w:val="single"/>
              </w:rPr>
            </w:pPr>
            <w:r w:rsidRPr="002D69CD">
              <w:rPr>
                <w:b/>
                <w:sz w:val="22"/>
                <w:szCs w:val="22"/>
                <w:u w:val="single"/>
              </w:rPr>
              <w:t xml:space="preserve">MORTERO CON PISTILO         </w:t>
            </w:r>
          </w:p>
          <w:p w14:paraId="212A4F35" w14:textId="77777777" w:rsidR="00C55B1E" w:rsidRPr="002D69CD" w:rsidRDefault="00C55B1E" w:rsidP="00C55B1E">
            <w:pPr>
              <w:rPr>
                <w:sz w:val="22"/>
                <w:szCs w:val="22"/>
              </w:rPr>
            </w:pPr>
          </w:p>
          <w:p w14:paraId="59244EF5" w14:textId="77777777" w:rsidR="00C55B1E" w:rsidRDefault="00C55B1E" w:rsidP="00C55B1E">
            <w:pPr>
              <w:rPr>
                <w:sz w:val="22"/>
                <w:szCs w:val="22"/>
              </w:rPr>
            </w:pPr>
            <w:r w:rsidRPr="002D69CD">
              <w:rPr>
                <w:sz w:val="22"/>
                <w:szCs w:val="22"/>
              </w:rPr>
              <w:t xml:space="preserve">15cm  de diámetro interno. Porcelana                                                                         </w:t>
            </w:r>
          </w:p>
          <w:p w14:paraId="6F2D607E" w14:textId="77777777" w:rsidR="002D69CD" w:rsidRPr="002D69CD" w:rsidRDefault="002D69CD" w:rsidP="00C55B1E">
            <w:pPr>
              <w:rPr>
                <w:sz w:val="22"/>
                <w:szCs w:val="22"/>
              </w:rPr>
            </w:pPr>
          </w:p>
        </w:tc>
        <w:tc>
          <w:tcPr>
            <w:tcW w:w="1134" w:type="dxa"/>
            <w:vAlign w:val="center"/>
          </w:tcPr>
          <w:p w14:paraId="3ADBC37A" w14:textId="77777777" w:rsidR="00C55B1E" w:rsidRPr="002D69CD" w:rsidRDefault="00C55B1E" w:rsidP="00C55B1E">
            <w:pPr>
              <w:jc w:val="center"/>
              <w:rPr>
                <w:sz w:val="22"/>
                <w:szCs w:val="22"/>
              </w:rPr>
            </w:pPr>
          </w:p>
          <w:p w14:paraId="1BE6E2FC" w14:textId="77777777" w:rsidR="00C55B1E" w:rsidRPr="002D69CD" w:rsidRDefault="00C55B1E" w:rsidP="00C55B1E">
            <w:pPr>
              <w:jc w:val="center"/>
              <w:rPr>
                <w:sz w:val="22"/>
                <w:szCs w:val="22"/>
              </w:rPr>
            </w:pPr>
            <w:r w:rsidRPr="002D69CD">
              <w:rPr>
                <w:sz w:val="22"/>
                <w:szCs w:val="22"/>
              </w:rPr>
              <w:t>2</w:t>
            </w:r>
          </w:p>
        </w:tc>
      </w:tr>
      <w:tr w:rsidR="00C55B1E" w:rsidRPr="002D69CD" w14:paraId="3034E8FA" w14:textId="77777777" w:rsidTr="002D69CD">
        <w:tc>
          <w:tcPr>
            <w:tcW w:w="567" w:type="dxa"/>
            <w:vAlign w:val="center"/>
          </w:tcPr>
          <w:p w14:paraId="754E036D" w14:textId="77777777" w:rsidR="00C55B1E" w:rsidRPr="002D69CD" w:rsidRDefault="00C55B1E" w:rsidP="00C55B1E">
            <w:pPr>
              <w:jc w:val="center"/>
              <w:rPr>
                <w:sz w:val="22"/>
                <w:szCs w:val="22"/>
              </w:rPr>
            </w:pPr>
          </w:p>
          <w:p w14:paraId="4CE66562" w14:textId="77777777" w:rsidR="00C55B1E" w:rsidRPr="002D69CD" w:rsidRDefault="00C55B1E" w:rsidP="00C55B1E">
            <w:pPr>
              <w:jc w:val="center"/>
              <w:rPr>
                <w:sz w:val="22"/>
                <w:szCs w:val="22"/>
              </w:rPr>
            </w:pPr>
            <w:r w:rsidRPr="002D69CD">
              <w:rPr>
                <w:sz w:val="22"/>
                <w:szCs w:val="22"/>
              </w:rPr>
              <w:t>20</w:t>
            </w:r>
          </w:p>
        </w:tc>
        <w:tc>
          <w:tcPr>
            <w:tcW w:w="9639" w:type="dxa"/>
            <w:vAlign w:val="center"/>
          </w:tcPr>
          <w:p w14:paraId="3DCC32F3" w14:textId="77777777" w:rsidR="00C55B1E" w:rsidRPr="002D69CD" w:rsidRDefault="00C55B1E" w:rsidP="00C55B1E">
            <w:pPr>
              <w:rPr>
                <w:b/>
                <w:sz w:val="22"/>
                <w:szCs w:val="22"/>
                <w:u w:val="single"/>
              </w:rPr>
            </w:pPr>
            <w:r w:rsidRPr="002D69CD">
              <w:rPr>
                <w:b/>
                <w:sz w:val="22"/>
                <w:szCs w:val="22"/>
                <w:u w:val="single"/>
              </w:rPr>
              <w:t xml:space="preserve">PIPETA DE VIDRIO GRADUADA 10.0 ML CLASS AS </w:t>
            </w:r>
          </w:p>
          <w:p w14:paraId="5DCB5FA7" w14:textId="77777777" w:rsidR="00C55B1E" w:rsidRPr="002D69CD" w:rsidRDefault="00C55B1E" w:rsidP="00C55B1E">
            <w:pPr>
              <w:jc w:val="center"/>
              <w:rPr>
                <w:sz w:val="22"/>
                <w:szCs w:val="22"/>
              </w:rPr>
            </w:pPr>
          </w:p>
          <w:p w14:paraId="60F5FE4B" w14:textId="77777777" w:rsidR="00C55B1E" w:rsidRDefault="00C55B1E" w:rsidP="00C55B1E">
            <w:pPr>
              <w:rPr>
                <w:sz w:val="22"/>
                <w:szCs w:val="22"/>
              </w:rPr>
            </w:pPr>
            <w:r w:rsidRPr="002D69CD">
              <w:rPr>
                <w:sz w:val="22"/>
                <w:szCs w:val="22"/>
              </w:rPr>
              <w:t>Capacidad: 10 ml. Límite de error: 0,02. Subdivisiones: 0,1ml.</w:t>
            </w:r>
          </w:p>
          <w:p w14:paraId="5E217F87" w14:textId="77777777" w:rsidR="002D69CD" w:rsidRPr="002D69CD" w:rsidRDefault="002D69CD" w:rsidP="00C55B1E">
            <w:pPr>
              <w:rPr>
                <w:sz w:val="22"/>
                <w:szCs w:val="22"/>
              </w:rPr>
            </w:pPr>
          </w:p>
        </w:tc>
        <w:tc>
          <w:tcPr>
            <w:tcW w:w="1134" w:type="dxa"/>
            <w:vAlign w:val="center"/>
          </w:tcPr>
          <w:p w14:paraId="46265388" w14:textId="77777777" w:rsidR="00C55B1E" w:rsidRPr="002D69CD" w:rsidRDefault="00C55B1E" w:rsidP="00C55B1E">
            <w:pPr>
              <w:jc w:val="center"/>
              <w:rPr>
                <w:sz w:val="22"/>
                <w:szCs w:val="22"/>
              </w:rPr>
            </w:pPr>
          </w:p>
          <w:p w14:paraId="475F5B0D" w14:textId="77777777" w:rsidR="00C55B1E" w:rsidRPr="002D69CD" w:rsidRDefault="00C55B1E" w:rsidP="00C55B1E">
            <w:pPr>
              <w:jc w:val="center"/>
              <w:rPr>
                <w:sz w:val="22"/>
                <w:szCs w:val="22"/>
              </w:rPr>
            </w:pPr>
            <w:r w:rsidRPr="002D69CD">
              <w:rPr>
                <w:sz w:val="22"/>
                <w:szCs w:val="22"/>
              </w:rPr>
              <w:t>20</w:t>
            </w:r>
          </w:p>
        </w:tc>
      </w:tr>
      <w:tr w:rsidR="00C55B1E" w:rsidRPr="002D69CD" w14:paraId="2D2FDF2B" w14:textId="77777777" w:rsidTr="002D69CD">
        <w:tc>
          <w:tcPr>
            <w:tcW w:w="567" w:type="dxa"/>
            <w:vAlign w:val="center"/>
          </w:tcPr>
          <w:p w14:paraId="78DA7DD5" w14:textId="77777777" w:rsidR="00C55B1E" w:rsidRPr="002D69CD" w:rsidRDefault="00C55B1E" w:rsidP="00C55B1E">
            <w:pPr>
              <w:jc w:val="center"/>
              <w:rPr>
                <w:sz w:val="22"/>
                <w:szCs w:val="22"/>
              </w:rPr>
            </w:pPr>
          </w:p>
          <w:p w14:paraId="711A4B5D" w14:textId="77777777" w:rsidR="00C55B1E" w:rsidRPr="002D69CD" w:rsidRDefault="00C55B1E" w:rsidP="00C55B1E">
            <w:pPr>
              <w:jc w:val="center"/>
              <w:rPr>
                <w:sz w:val="22"/>
                <w:szCs w:val="22"/>
              </w:rPr>
            </w:pPr>
            <w:r w:rsidRPr="002D69CD">
              <w:rPr>
                <w:sz w:val="22"/>
                <w:szCs w:val="22"/>
              </w:rPr>
              <w:t>21</w:t>
            </w:r>
          </w:p>
        </w:tc>
        <w:tc>
          <w:tcPr>
            <w:tcW w:w="9639" w:type="dxa"/>
            <w:vAlign w:val="center"/>
          </w:tcPr>
          <w:p w14:paraId="18CA19B6" w14:textId="77777777" w:rsidR="00C55B1E" w:rsidRPr="002D69CD" w:rsidRDefault="00C55B1E" w:rsidP="00C55B1E">
            <w:pPr>
              <w:rPr>
                <w:b/>
                <w:sz w:val="22"/>
                <w:szCs w:val="22"/>
                <w:u w:val="single"/>
              </w:rPr>
            </w:pPr>
            <w:r w:rsidRPr="002D69CD">
              <w:rPr>
                <w:b/>
                <w:sz w:val="22"/>
                <w:szCs w:val="22"/>
                <w:u w:val="single"/>
              </w:rPr>
              <w:t xml:space="preserve">PIPETA GRADUADA  5.0 ML CLASS AS </w:t>
            </w:r>
          </w:p>
          <w:p w14:paraId="1C491663" w14:textId="77777777" w:rsidR="00C55B1E" w:rsidRPr="002D69CD" w:rsidRDefault="00C55B1E" w:rsidP="00C55B1E">
            <w:pPr>
              <w:rPr>
                <w:b/>
                <w:sz w:val="22"/>
                <w:szCs w:val="22"/>
                <w:u w:val="single"/>
              </w:rPr>
            </w:pPr>
          </w:p>
          <w:p w14:paraId="582975A9" w14:textId="4993BC3F" w:rsidR="00C55B1E" w:rsidRDefault="00C55B1E" w:rsidP="00C55B1E">
            <w:pPr>
              <w:jc w:val="both"/>
              <w:rPr>
                <w:sz w:val="22"/>
                <w:szCs w:val="22"/>
              </w:rPr>
            </w:pPr>
            <w:r w:rsidRPr="002D69CD">
              <w:rPr>
                <w:sz w:val="22"/>
                <w:szCs w:val="22"/>
              </w:rPr>
              <w:t>Capacidad: 5 ml. Límite de error: 0,01. Subdivisiones: 0,1ml.</w:t>
            </w:r>
          </w:p>
          <w:p w14:paraId="3AECA171" w14:textId="77777777" w:rsidR="002D69CD" w:rsidRPr="002D69CD" w:rsidRDefault="002D69CD" w:rsidP="00C55B1E">
            <w:pPr>
              <w:jc w:val="both"/>
              <w:rPr>
                <w:sz w:val="22"/>
                <w:szCs w:val="22"/>
              </w:rPr>
            </w:pPr>
          </w:p>
        </w:tc>
        <w:tc>
          <w:tcPr>
            <w:tcW w:w="1134" w:type="dxa"/>
            <w:vAlign w:val="center"/>
          </w:tcPr>
          <w:p w14:paraId="22FA3ED9" w14:textId="77777777" w:rsidR="00C55B1E" w:rsidRPr="002D69CD" w:rsidRDefault="00C55B1E" w:rsidP="00C55B1E">
            <w:pPr>
              <w:jc w:val="center"/>
              <w:rPr>
                <w:sz w:val="22"/>
                <w:szCs w:val="22"/>
              </w:rPr>
            </w:pPr>
          </w:p>
          <w:p w14:paraId="7549D9A7" w14:textId="77777777" w:rsidR="00C55B1E" w:rsidRPr="002D69CD" w:rsidRDefault="00C55B1E" w:rsidP="00C55B1E">
            <w:pPr>
              <w:jc w:val="center"/>
              <w:rPr>
                <w:sz w:val="22"/>
                <w:szCs w:val="22"/>
              </w:rPr>
            </w:pPr>
            <w:r w:rsidRPr="002D69CD">
              <w:rPr>
                <w:sz w:val="22"/>
                <w:szCs w:val="22"/>
              </w:rPr>
              <w:t>20</w:t>
            </w:r>
          </w:p>
        </w:tc>
      </w:tr>
      <w:tr w:rsidR="00C55B1E" w:rsidRPr="002D69CD" w14:paraId="207286A2" w14:textId="77777777" w:rsidTr="002D69CD">
        <w:tc>
          <w:tcPr>
            <w:tcW w:w="567" w:type="dxa"/>
            <w:vAlign w:val="center"/>
          </w:tcPr>
          <w:p w14:paraId="20914612" w14:textId="77777777" w:rsidR="00C55B1E" w:rsidRPr="002D69CD" w:rsidRDefault="00C55B1E" w:rsidP="00C55B1E">
            <w:pPr>
              <w:jc w:val="center"/>
              <w:rPr>
                <w:sz w:val="22"/>
                <w:szCs w:val="22"/>
              </w:rPr>
            </w:pPr>
          </w:p>
          <w:p w14:paraId="0039E507" w14:textId="77777777" w:rsidR="00C55B1E" w:rsidRPr="002D69CD" w:rsidRDefault="00C55B1E" w:rsidP="00C55B1E">
            <w:pPr>
              <w:jc w:val="center"/>
              <w:rPr>
                <w:sz w:val="22"/>
                <w:szCs w:val="22"/>
              </w:rPr>
            </w:pPr>
            <w:r w:rsidRPr="002D69CD">
              <w:rPr>
                <w:sz w:val="22"/>
                <w:szCs w:val="22"/>
              </w:rPr>
              <w:t>22</w:t>
            </w:r>
          </w:p>
        </w:tc>
        <w:tc>
          <w:tcPr>
            <w:tcW w:w="9639" w:type="dxa"/>
            <w:vAlign w:val="center"/>
          </w:tcPr>
          <w:p w14:paraId="4813F1C5" w14:textId="77777777" w:rsidR="00C55B1E" w:rsidRPr="002D69CD" w:rsidRDefault="00C55B1E" w:rsidP="00C55B1E">
            <w:pPr>
              <w:rPr>
                <w:b/>
                <w:sz w:val="22"/>
                <w:szCs w:val="22"/>
                <w:u w:val="single"/>
              </w:rPr>
            </w:pPr>
            <w:r w:rsidRPr="002D69CD">
              <w:rPr>
                <w:b/>
                <w:sz w:val="22"/>
                <w:szCs w:val="22"/>
                <w:u w:val="single"/>
              </w:rPr>
              <w:t>PIPETA GRADUADA  2.0 ML CLASS AS</w:t>
            </w:r>
          </w:p>
          <w:p w14:paraId="402EDD32" w14:textId="77777777" w:rsidR="00C55B1E" w:rsidRPr="002D69CD" w:rsidRDefault="00C55B1E" w:rsidP="00C55B1E">
            <w:pPr>
              <w:rPr>
                <w:sz w:val="22"/>
                <w:szCs w:val="22"/>
              </w:rPr>
            </w:pPr>
          </w:p>
          <w:p w14:paraId="43A98D49" w14:textId="77777777" w:rsidR="00C55B1E" w:rsidRDefault="00C55B1E" w:rsidP="00C55B1E">
            <w:pPr>
              <w:jc w:val="both"/>
              <w:rPr>
                <w:sz w:val="22"/>
                <w:szCs w:val="22"/>
              </w:rPr>
            </w:pPr>
            <w:r w:rsidRPr="002D69CD">
              <w:rPr>
                <w:sz w:val="22"/>
                <w:szCs w:val="22"/>
              </w:rPr>
              <w:t>Capacidad: 2 ml. Límite de error: 0,06. Subdivisiones: 0,1ml.</w:t>
            </w:r>
          </w:p>
          <w:p w14:paraId="60E8AC17" w14:textId="77777777" w:rsidR="002D69CD" w:rsidRPr="002D69CD" w:rsidRDefault="002D69CD" w:rsidP="00C55B1E">
            <w:pPr>
              <w:jc w:val="both"/>
              <w:rPr>
                <w:sz w:val="22"/>
                <w:szCs w:val="22"/>
              </w:rPr>
            </w:pPr>
          </w:p>
        </w:tc>
        <w:tc>
          <w:tcPr>
            <w:tcW w:w="1134" w:type="dxa"/>
            <w:vAlign w:val="center"/>
          </w:tcPr>
          <w:p w14:paraId="591EE1E5" w14:textId="77777777" w:rsidR="00C55B1E" w:rsidRPr="002D69CD" w:rsidRDefault="00C55B1E" w:rsidP="00C55B1E">
            <w:pPr>
              <w:jc w:val="center"/>
              <w:rPr>
                <w:sz w:val="22"/>
                <w:szCs w:val="22"/>
              </w:rPr>
            </w:pPr>
          </w:p>
          <w:p w14:paraId="10CCEB7B" w14:textId="77777777" w:rsidR="00C55B1E" w:rsidRPr="002D69CD" w:rsidRDefault="00C55B1E" w:rsidP="00C55B1E">
            <w:pPr>
              <w:jc w:val="center"/>
              <w:rPr>
                <w:sz w:val="22"/>
                <w:szCs w:val="22"/>
              </w:rPr>
            </w:pPr>
            <w:r w:rsidRPr="002D69CD">
              <w:rPr>
                <w:sz w:val="22"/>
                <w:szCs w:val="22"/>
              </w:rPr>
              <w:t>20</w:t>
            </w:r>
          </w:p>
        </w:tc>
      </w:tr>
      <w:tr w:rsidR="00C55B1E" w:rsidRPr="002D69CD" w14:paraId="114E4F4F" w14:textId="77777777" w:rsidTr="002D69CD">
        <w:tc>
          <w:tcPr>
            <w:tcW w:w="567" w:type="dxa"/>
            <w:vAlign w:val="center"/>
          </w:tcPr>
          <w:p w14:paraId="64A3AA20" w14:textId="77777777" w:rsidR="00C55B1E" w:rsidRPr="002D69CD" w:rsidRDefault="00C55B1E" w:rsidP="00C55B1E">
            <w:pPr>
              <w:jc w:val="center"/>
              <w:rPr>
                <w:sz w:val="22"/>
                <w:szCs w:val="22"/>
              </w:rPr>
            </w:pPr>
          </w:p>
          <w:p w14:paraId="75C26D15" w14:textId="77777777" w:rsidR="00C55B1E" w:rsidRPr="002D69CD" w:rsidRDefault="00C55B1E" w:rsidP="00C55B1E">
            <w:pPr>
              <w:jc w:val="center"/>
              <w:rPr>
                <w:sz w:val="22"/>
                <w:szCs w:val="22"/>
              </w:rPr>
            </w:pPr>
            <w:r w:rsidRPr="002D69CD">
              <w:rPr>
                <w:sz w:val="22"/>
                <w:szCs w:val="22"/>
              </w:rPr>
              <w:t>23</w:t>
            </w:r>
          </w:p>
        </w:tc>
        <w:tc>
          <w:tcPr>
            <w:tcW w:w="9639" w:type="dxa"/>
            <w:vAlign w:val="center"/>
          </w:tcPr>
          <w:p w14:paraId="3EDFA834" w14:textId="77777777" w:rsidR="00C55B1E" w:rsidRPr="002D69CD" w:rsidRDefault="00C55B1E" w:rsidP="00C55B1E">
            <w:pPr>
              <w:rPr>
                <w:b/>
                <w:sz w:val="22"/>
                <w:szCs w:val="22"/>
                <w:u w:val="single"/>
              </w:rPr>
            </w:pPr>
            <w:r w:rsidRPr="002D69CD">
              <w:rPr>
                <w:b/>
                <w:sz w:val="22"/>
                <w:szCs w:val="22"/>
                <w:u w:val="single"/>
              </w:rPr>
              <w:t xml:space="preserve">PROBETA  BASE HEX .  TODA VIDRIO 1000ML  CLASS A (autoclavable). </w:t>
            </w:r>
          </w:p>
          <w:p w14:paraId="2544AA2F" w14:textId="77777777" w:rsidR="00C55B1E" w:rsidRPr="002D69CD" w:rsidRDefault="00C55B1E" w:rsidP="00C55B1E">
            <w:pPr>
              <w:rPr>
                <w:b/>
                <w:sz w:val="22"/>
                <w:szCs w:val="22"/>
                <w:u w:val="single"/>
              </w:rPr>
            </w:pPr>
          </w:p>
          <w:p w14:paraId="56419800" w14:textId="77777777" w:rsidR="00C55B1E" w:rsidRPr="002D69CD" w:rsidRDefault="00C55B1E" w:rsidP="00C55B1E">
            <w:pPr>
              <w:rPr>
                <w:sz w:val="22"/>
                <w:szCs w:val="22"/>
              </w:rPr>
            </w:pPr>
            <w:r w:rsidRPr="002D69CD">
              <w:rPr>
                <w:sz w:val="22"/>
                <w:szCs w:val="22"/>
              </w:rPr>
              <w:t>Con anillo de protección</w:t>
            </w:r>
          </w:p>
          <w:p w14:paraId="5A9DFF89" w14:textId="77777777" w:rsidR="00C55B1E" w:rsidRDefault="00C55B1E" w:rsidP="00C55B1E">
            <w:pPr>
              <w:rPr>
                <w:sz w:val="22"/>
                <w:szCs w:val="22"/>
              </w:rPr>
            </w:pPr>
            <w:r w:rsidRPr="002D69CD">
              <w:rPr>
                <w:sz w:val="22"/>
                <w:szCs w:val="22"/>
              </w:rPr>
              <w:t>Capacidad: 1000ml Subdivisiones: 10ml. Tolerancia: +-5ml.</w:t>
            </w:r>
          </w:p>
          <w:p w14:paraId="2D712A6B" w14:textId="77777777" w:rsidR="002D69CD" w:rsidRPr="002D69CD" w:rsidRDefault="002D69CD" w:rsidP="00C55B1E">
            <w:pPr>
              <w:rPr>
                <w:sz w:val="22"/>
                <w:szCs w:val="22"/>
              </w:rPr>
            </w:pPr>
          </w:p>
        </w:tc>
        <w:tc>
          <w:tcPr>
            <w:tcW w:w="1134" w:type="dxa"/>
            <w:vAlign w:val="center"/>
          </w:tcPr>
          <w:p w14:paraId="69750C5B" w14:textId="77777777" w:rsidR="00C55B1E" w:rsidRPr="002D69CD" w:rsidRDefault="00C55B1E" w:rsidP="00C55B1E">
            <w:pPr>
              <w:jc w:val="center"/>
              <w:rPr>
                <w:sz w:val="22"/>
                <w:szCs w:val="22"/>
              </w:rPr>
            </w:pPr>
          </w:p>
          <w:p w14:paraId="4A67F5D2" w14:textId="77777777" w:rsidR="00C55B1E" w:rsidRPr="002D69CD" w:rsidRDefault="00C55B1E" w:rsidP="00C55B1E">
            <w:pPr>
              <w:jc w:val="center"/>
              <w:rPr>
                <w:sz w:val="22"/>
                <w:szCs w:val="22"/>
              </w:rPr>
            </w:pPr>
            <w:r w:rsidRPr="002D69CD">
              <w:rPr>
                <w:sz w:val="22"/>
                <w:szCs w:val="22"/>
              </w:rPr>
              <w:t>6</w:t>
            </w:r>
          </w:p>
        </w:tc>
      </w:tr>
      <w:tr w:rsidR="00C55B1E" w:rsidRPr="002D69CD" w14:paraId="0A800A74" w14:textId="77777777" w:rsidTr="002D69CD">
        <w:tc>
          <w:tcPr>
            <w:tcW w:w="567" w:type="dxa"/>
            <w:vAlign w:val="center"/>
          </w:tcPr>
          <w:p w14:paraId="04455142" w14:textId="77777777" w:rsidR="00C55B1E" w:rsidRPr="002D69CD" w:rsidRDefault="00C55B1E" w:rsidP="00C55B1E">
            <w:pPr>
              <w:jc w:val="center"/>
              <w:rPr>
                <w:sz w:val="22"/>
                <w:szCs w:val="22"/>
              </w:rPr>
            </w:pPr>
          </w:p>
          <w:p w14:paraId="724B165B" w14:textId="77777777" w:rsidR="00C55B1E" w:rsidRPr="002D69CD" w:rsidRDefault="00C55B1E" w:rsidP="00C55B1E">
            <w:pPr>
              <w:jc w:val="center"/>
              <w:rPr>
                <w:sz w:val="22"/>
                <w:szCs w:val="22"/>
              </w:rPr>
            </w:pPr>
            <w:r w:rsidRPr="002D69CD">
              <w:rPr>
                <w:sz w:val="22"/>
                <w:szCs w:val="22"/>
              </w:rPr>
              <w:t>24</w:t>
            </w:r>
          </w:p>
        </w:tc>
        <w:tc>
          <w:tcPr>
            <w:tcW w:w="9639" w:type="dxa"/>
            <w:vAlign w:val="center"/>
          </w:tcPr>
          <w:p w14:paraId="45A5A8E7" w14:textId="77777777" w:rsidR="00C55B1E" w:rsidRPr="002D69CD" w:rsidRDefault="00C55B1E" w:rsidP="00C55B1E">
            <w:pPr>
              <w:rPr>
                <w:sz w:val="22"/>
                <w:szCs w:val="22"/>
              </w:rPr>
            </w:pPr>
            <w:r w:rsidRPr="002D69CD">
              <w:rPr>
                <w:b/>
                <w:sz w:val="22"/>
                <w:szCs w:val="22"/>
                <w:u w:val="single"/>
              </w:rPr>
              <w:t>CILINDRO GRADUADO  BASE HEX (autoclavable) .</w:t>
            </w:r>
            <w:r w:rsidRPr="002D69CD">
              <w:rPr>
                <w:sz w:val="22"/>
                <w:szCs w:val="22"/>
              </w:rPr>
              <w:t xml:space="preserve">  </w:t>
            </w:r>
          </w:p>
          <w:p w14:paraId="7F4D8BE4" w14:textId="77777777" w:rsidR="00C55B1E" w:rsidRPr="002D69CD" w:rsidRDefault="00C55B1E" w:rsidP="00C55B1E">
            <w:pPr>
              <w:rPr>
                <w:sz w:val="22"/>
                <w:szCs w:val="22"/>
              </w:rPr>
            </w:pPr>
          </w:p>
          <w:p w14:paraId="5CFCB232" w14:textId="77777777" w:rsidR="00C55B1E" w:rsidRPr="002D69CD" w:rsidRDefault="00C55B1E" w:rsidP="00C55B1E">
            <w:pPr>
              <w:rPr>
                <w:sz w:val="22"/>
                <w:szCs w:val="22"/>
              </w:rPr>
            </w:pPr>
            <w:r w:rsidRPr="002D69CD">
              <w:rPr>
                <w:sz w:val="22"/>
                <w:szCs w:val="22"/>
              </w:rPr>
              <w:t xml:space="preserve">TODA VIDRIO 500ML  CLASS A. Con anillo de protección. </w:t>
            </w:r>
          </w:p>
          <w:p w14:paraId="7A6118B0" w14:textId="77777777" w:rsidR="00C55B1E" w:rsidRDefault="00C55B1E" w:rsidP="00C55B1E">
            <w:pPr>
              <w:rPr>
                <w:sz w:val="22"/>
                <w:szCs w:val="22"/>
              </w:rPr>
            </w:pPr>
            <w:r w:rsidRPr="002D69CD">
              <w:rPr>
                <w:sz w:val="22"/>
                <w:szCs w:val="22"/>
              </w:rPr>
              <w:t>Capacidad: 500ml Sub divisiones 5ml. Tolerancia: +-2,6ml.</w:t>
            </w:r>
          </w:p>
          <w:p w14:paraId="654D187B" w14:textId="77777777" w:rsidR="002D69CD" w:rsidRPr="002D69CD" w:rsidRDefault="002D69CD" w:rsidP="00C55B1E">
            <w:pPr>
              <w:rPr>
                <w:sz w:val="22"/>
                <w:szCs w:val="22"/>
              </w:rPr>
            </w:pPr>
          </w:p>
        </w:tc>
        <w:tc>
          <w:tcPr>
            <w:tcW w:w="1134" w:type="dxa"/>
            <w:vAlign w:val="center"/>
          </w:tcPr>
          <w:p w14:paraId="59B10B3C" w14:textId="77777777" w:rsidR="00C55B1E" w:rsidRPr="002D69CD" w:rsidRDefault="00C55B1E" w:rsidP="00C55B1E">
            <w:pPr>
              <w:jc w:val="center"/>
              <w:rPr>
                <w:sz w:val="22"/>
                <w:szCs w:val="22"/>
              </w:rPr>
            </w:pPr>
          </w:p>
          <w:p w14:paraId="7808F3DB" w14:textId="77777777" w:rsidR="00C55B1E" w:rsidRPr="002D69CD" w:rsidRDefault="00C55B1E" w:rsidP="00C55B1E">
            <w:pPr>
              <w:jc w:val="center"/>
              <w:rPr>
                <w:sz w:val="22"/>
                <w:szCs w:val="22"/>
              </w:rPr>
            </w:pPr>
            <w:r w:rsidRPr="002D69CD">
              <w:rPr>
                <w:sz w:val="22"/>
                <w:szCs w:val="22"/>
              </w:rPr>
              <w:t>6</w:t>
            </w:r>
          </w:p>
        </w:tc>
      </w:tr>
      <w:tr w:rsidR="00C55B1E" w:rsidRPr="002D69CD" w14:paraId="2A01A517" w14:textId="77777777" w:rsidTr="002D69CD">
        <w:tc>
          <w:tcPr>
            <w:tcW w:w="567" w:type="dxa"/>
            <w:vAlign w:val="center"/>
          </w:tcPr>
          <w:p w14:paraId="6D1DBB36" w14:textId="77777777" w:rsidR="00C55B1E" w:rsidRPr="002D69CD" w:rsidRDefault="00C55B1E" w:rsidP="00C55B1E">
            <w:pPr>
              <w:jc w:val="center"/>
              <w:rPr>
                <w:sz w:val="22"/>
                <w:szCs w:val="22"/>
              </w:rPr>
            </w:pPr>
          </w:p>
          <w:p w14:paraId="28A3F3DD" w14:textId="77777777" w:rsidR="00C55B1E" w:rsidRPr="002D69CD" w:rsidRDefault="00C55B1E" w:rsidP="00C55B1E">
            <w:pPr>
              <w:jc w:val="center"/>
              <w:rPr>
                <w:sz w:val="22"/>
                <w:szCs w:val="22"/>
              </w:rPr>
            </w:pPr>
            <w:r w:rsidRPr="002D69CD">
              <w:rPr>
                <w:sz w:val="22"/>
                <w:szCs w:val="22"/>
              </w:rPr>
              <w:t>25</w:t>
            </w:r>
          </w:p>
        </w:tc>
        <w:tc>
          <w:tcPr>
            <w:tcW w:w="9639" w:type="dxa"/>
            <w:vAlign w:val="center"/>
          </w:tcPr>
          <w:p w14:paraId="34CF38AE" w14:textId="77777777" w:rsidR="00C55B1E" w:rsidRPr="002D69CD" w:rsidRDefault="00C55B1E" w:rsidP="00C55B1E">
            <w:pPr>
              <w:rPr>
                <w:b/>
                <w:sz w:val="22"/>
                <w:szCs w:val="22"/>
                <w:u w:val="single"/>
              </w:rPr>
            </w:pPr>
            <w:r w:rsidRPr="002D69CD">
              <w:rPr>
                <w:b/>
                <w:sz w:val="22"/>
                <w:szCs w:val="22"/>
                <w:u w:val="single"/>
              </w:rPr>
              <w:t xml:space="preserve">CILINDRO GRADUADO  BASE HEX (autoclavable) .  </w:t>
            </w:r>
          </w:p>
          <w:p w14:paraId="0CBE4B6C" w14:textId="77777777" w:rsidR="00C55B1E" w:rsidRPr="002D69CD" w:rsidRDefault="00C55B1E" w:rsidP="00C55B1E">
            <w:pPr>
              <w:rPr>
                <w:b/>
                <w:sz w:val="22"/>
                <w:szCs w:val="22"/>
                <w:u w:val="single"/>
              </w:rPr>
            </w:pPr>
          </w:p>
          <w:p w14:paraId="7B602A66" w14:textId="77777777" w:rsidR="00C55B1E" w:rsidRPr="002D69CD" w:rsidRDefault="00C55B1E" w:rsidP="00C55B1E">
            <w:pPr>
              <w:rPr>
                <w:sz w:val="22"/>
                <w:szCs w:val="22"/>
              </w:rPr>
            </w:pPr>
            <w:r w:rsidRPr="002D69CD">
              <w:rPr>
                <w:sz w:val="22"/>
                <w:szCs w:val="22"/>
              </w:rPr>
              <w:t xml:space="preserve">TODA VIDRIO 250ML  CLASS A. Con anillo de protección </w:t>
            </w:r>
          </w:p>
          <w:p w14:paraId="79FD03AE" w14:textId="77777777" w:rsidR="00C55B1E" w:rsidRDefault="00C55B1E" w:rsidP="00C55B1E">
            <w:pPr>
              <w:rPr>
                <w:sz w:val="22"/>
                <w:szCs w:val="22"/>
              </w:rPr>
            </w:pPr>
            <w:r w:rsidRPr="002D69CD">
              <w:rPr>
                <w:sz w:val="22"/>
                <w:szCs w:val="22"/>
              </w:rPr>
              <w:t>Capacidad: 250ml  Subdivisiones: 2ml. Tolerancia:+-1.4ml.</w:t>
            </w:r>
          </w:p>
          <w:p w14:paraId="334785CA" w14:textId="77777777" w:rsidR="002D69CD" w:rsidRPr="002D69CD" w:rsidRDefault="002D69CD" w:rsidP="00C55B1E">
            <w:pPr>
              <w:rPr>
                <w:sz w:val="22"/>
                <w:szCs w:val="22"/>
              </w:rPr>
            </w:pPr>
          </w:p>
        </w:tc>
        <w:tc>
          <w:tcPr>
            <w:tcW w:w="1134" w:type="dxa"/>
            <w:vAlign w:val="center"/>
          </w:tcPr>
          <w:p w14:paraId="59E45E17" w14:textId="77777777" w:rsidR="00C55B1E" w:rsidRPr="002D69CD" w:rsidRDefault="00C55B1E" w:rsidP="00C55B1E">
            <w:pPr>
              <w:jc w:val="center"/>
              <w:rPr>
                <w:sz w:val="22"/>
                <w:szCs w:val="22"/>
              </w:rPr>
            </w:pPr>
          </w:p>
          <w:p w14:paraId="28FA6BAD" w14:textId="77777777" w:rsidR="00C55B1E" w:rsidRPr="002D69CD" w:rsidRDefault="00C55B1E" w:rsidP="00C55B1E">
            <w:pPr>
              <w:jc w:val="center"/>
              <w:rPr>
                <w:sz w:val="22"/>
                <w:szCs w:val="22"/>
              </w:rPr>
            </w:pPr>
            <w:r w:rsidRPr="002D69CD">
              <w:rPr>
                <w:sz w:val="22"/>
                <w:szCs w:val="22"/>
              </w:rPr>
              <w:t>6</w:t>
            </w:r>
          </w:p>
        </w:tc>
      </w:tr>
      <w:tr w:rsidR="00C55B1E" w:rsidRPr="002D69CD" w14:paraId="6429553B" w14:textId="77777777" w:rsidTr="002D69CD">
        <w:tc>
          <w:tcPr>
            <w:tcW w:w="567" w:type="dxa"/>
            <w:vAlign w:val="center"/>
          </w:tcPr>
          <w:p w14:paraId="1C2723A5" w14:textId="77777777" w:rsidR="00C55B1E" w:rsidRPr="002D69CD" w:rsidRDefault="00C55B1E" w:rsidP="00C55B1E">
            <w:pPr>
              <w:jc w:val="center"/>
              <w:rPr>
                <w:sz w:val="22"/>
                <w:szCs w:val="22"/>
              </w:rPr>
            </w:pPr>
          </w:p>
          <w:p w14:paraId="248F44F0" w14:textId="77777777" w:rsidR="00C55B1E" w:rsidRPr="002D69CD" w:rsidRDefault="00C55B1E" w:rsidP="00C55B1E">
            <w:pPr>
              <w:jc w:val="center"/>
              <w:rPr>
                <w:sz w:val="22"/>
                <w:szCs w:val="22"/>
              </w:rPr>
            </w:pPr>
            <w:r w:rsidRPr="002D69CD">
              <w:rPr>
                <w:sz w:val="22"/>
                <w:szCs w:val="22"/>
              </w:rPr>
              <w:t>26</w:t>
            </w:r>
          </w:p>
        </w:tc>
        <w:tc>
          <w:tcPr>
            <w:tcW w:w="9639" w:type="dxa"/>
            <w:vAlign w:val="center"/>
          </w:tcPr>
          <w:p w14:paraId="2754766B" w14:textId="77777777" w:rsidR="00C55B1E" w:rsidRPr="002D69CD" w:rsidRDefault="00C55B1E" w:rsidP="00C55B1E">
            <w:pPr>
              <w:rPr>
                <w:b/>
                <w:sz w:val="22"/>
                <w:szCs w:val="22"/>
                <w:u w:val="single"/>
              </w:rPr>
            </w:pPr>
            <w:r w:rsidRPr="002D69CD">
              <w:rPr>
                <w:b/>
                <w:sz w:val="22"/>
                <w:szCs w:val="22"/>
                <w:u w:val="single"/>
              </w:rPr>
              <w:t>CILINDRO GRADUADO DE POLYPROPILENO 100ml</w:t>
            </w:r>
          </w:p>
          <w:p w14:paraId="6E4FA86E" w14:textId="77777777" w:rsidR="00C55B1E" w:rsidRPr="002D69CD" w:rsidRDefault="00C55B1E" w:rsidP="00C55B1E">
            <w:pPr>
              <w:rPr>
                <w:sz w:val="22"/>
                <w:szCs w:val="22"/>
              </w:rPr>
            </w:pPr>
          </w:p>
          <w:p w14:paraId="7A83320D" w14:textId="77777777" w:rsidR="00C55B1E" w:rsidRDefault="00C55B1E" w:rsidP="00C55B1E">
            <w:pPr>
              <w:rPr>
                <w:sz w:val="22"/>
                <w:szCs w:val="22"/>
              </w:rPr>
            </w:pPr>
            <w:r w:rsidRPr="002D69CD">
              <w:rPr>
                <w:sz w:val="22"/>
                <w:szCs w:val="22"/>
              </w:rPr>
              <w:t>Capacidad: 100ml. Subdivisiones: 1ml. Tolerancia: +-1ml. Autoclavable. Gran exactitud</w:t>
            </w:r>
          </w:p>
          <w:p w14:paraId="00FD81B2" w14:textId="77777777" w:rsidR="002D69CD" w:rsidRPr="002D69CD" w:rsidRDefault="002D69CD" w:rsidP="00C55B1E">
            <w:pPr>
              <w:rPr>
                <w:sz w:val="22"/>
                <w:szCs w:val="22"/>
              </w:rPr>
            </w:pPr>
          </w:p>
        </w:tc>
        <w:tc>
          <w:tcPr>
            <w:tcW w:w="1134" w:type="dxa"/>
            <w:vAlign w:val="center"/>
          </w:tcPr>
          <w:p w14:paraId="18653533" w14:textId="77777777" w:rsidR="00C55B1E" w:rsidRPr="002D69CD" w:rsidRDefault="00C55B1E" w:rsidP="00C55B1E">
            <w:pPr>
              <w:jc w:val="center"/>
              <w:rPr>
                <w:sz w:val="22"/>
                <w:szCs w:val="22"/>
              </w:rPr>
            </w:pPr>
          </w:p>
          <w:p w14:paraId="7DB6AD75" w14:textId="77777777" w:rsidR="00C55B1E" w:rsidRPr="002D69CD" w:rsidRDefault="00C55B1E" w:rsidP="00C55B1E">
            <w:pPr>
              <w:jc w:val="center"/>
              <w:rPr>
                <w:sz w:val="22"/>
                <w:szCs w:val="22"/>
              </w:rPr>
            </w:pPr>
            <w:r w:rsidRPr="002D69CD">
              <w:rPr>
                <w:sz w:val="22"/>
                <w:szCs w:val="22"/>
              </w:rPr>
              <w:t>8</w:t>
            </w:r>
          </w:p>
        </w:tc>
      </w:tr>
      <w:tr w:rsidR="00C55B1E" w:rsidRPr="002D69CD" w14:paraId="513A9200" w14:textId="77777777" w:rsidTr="002D69CD">
        <w:tc>
          <w:tcPr>
            <w:tcW w:w="567" w:type="dxa"/>
            <w:vAlign w:val="center"/>
          </w:tcPr>
          <w:p w14:paraId="20B793EC" w14:textId="77777777" w:rsidR="00C55B1E" w:rsidRPr="002D69CD" w:rsidRDefault="00C55B1E" w:rsidP="00C55B1E">
            <w:pPr>
              <w:jc w:val="center"/>
              <w:rPr>
                <w:sz w:val="22"/>
                <w:szCs w:val="22"/>
              </w:rPr>
            </w:pPr>
          </w:p>
          <w:p w14:paraId="3DB29642" w14:textId="77777777" w:rsidR="00C55B1E" w:rsidRPr="002D69CD" w:rsidRDefault="00C55B1E" w:rsidP="00C55B1E">
            <w:pPr>
              <w:jc w:val="center"/>
              <w:rPr>
                <w:sz w:val="22"/>
                <w:szCs w:val="22"/>
              </w:rPr>
            </w:pPr>
            <w:r w:rsidRPr="002D69CD">
              <w:rPr>
                <w:sz w:val="22"/>
                <w:szCs w:val="22"/>
              </w:rPr>
              <w:t>27</w:t>
            </w:r>
          </w:p>
        </w:tc>
        <w:tc>
          <w:tcPr>
            <w:tcW w:w="9639" w:type="dxa"/>
            <w:vAlign w:val="center"/>
          </w:tcPr>
          <w:p w14:paraId="073B2D6F" w14:textId="77777777" w:rsidR="00C55B1E" w:rsidRPr="002D69CD" w:rsidRDefault="00C55B1E" w:rsidP="00C55B1E">
            <w:pPr>
              <w:rPr>
                <w:b/>
                <w:sz w:val="22"/>
                <w:szCs w:val="22"/>
                <w:u w:val="single"/>
              </w:rPr>
            </w:pPr>
            <w:r w:rsidRPr="002D69CD">
              <w:rPr>
                <w:b/>
                <w:sz w:val="22"/>
                <w:szCs w:val="22"/>
                <w:u w:val="single"/>
              </w:rPr>
              <w:t xml:space="preserve">CILINDRO GRADUADO  BASE HEX (autoclavable) .  </w:t>
            </w:r>
          </w:p>
          <w:p w14:paraId="044AAB6F" w14:textId="77777777" w:rsidR="00C55B1E" w:rsidRPr="002D69CD" w:rsidRDefault="00C55B1E" w:rsidP="00C55B1E">
            <w:pPr>
              <w:rPr>
                <w:b/>
                <w:sz w:val="22"/>
                <w:szCs w:val="22"/>
                <w:u w:val="single"/>
              </w:rPr>
            </w:pPr>
          </w:p>
          <w:p w14:paraId="3F9F65F7" w14:textId="77777777" w:rsidR="00C55B1E" w:rsidRPr="002D69CD" w:rsidRDefault="00C55B1E" w:rsidP="00C55B1E">
            <w:pPr>
              <w:jc w:val="both"/>
              <w:rPr>
                <w:sz w:val="22"/>
                <w:szCs w:val="22"/>
              </w:rPr>
            </w:pPr>
            <w:r w:rsidRPr="002D69CD">
              <w:rPr>
                <w:sz w:val="22"/>
                <w:szCs w:val="22"/>
              </w:rPr>
              <w:t xml:space="preserve">TODA VIDRIO 100ml.  CLASS A. Con anillo de protección </w:t>
            </w:r>
          </w:p>
          <w:p w14:paraId="16242911" w14:textId="77777777" w:rsidR="00C55B1E" w:rsidRDefault="00C55B1E" w:rsidP="00C55B1E">
            <w:pPr>
              <w:jc w:val="both"/>
              <w:rPr>
                <w:sz w:val="22"/>
                <w:szCs w:val="22"/>
              </w:rPr>
            </w:pPr>
            <w:r w:rsidRPr="002D69CD">
              <w:rPr>
                <w:sz w:val="22"/>
                <w:szCs w:val="22"/>
              </w:rPr>
              <w:t>Capacidad: 100ml. Subdivisiones 1ml. Tolerancia+-0,6ml.</w:t>
            </w:r>
          </w:p>
          <w:p w14:paraId="611787C0" w14:textId="77777777" w:rsidR="002D69CD" w:rsidRPr="002D69CD" w:rsidRDefault="002D69CD" w:rsidP="00C55B1E">
            <w:pPr>
              <w:jc w:val="both"/>
              <w:rPr>
                <w:sz w:val="22"/>
                <w:szCs w:val="22"/>
              </w:rPr>
            </w:pPr>
          </w:p>
        </w:tc>
        <w:tc>
          <w:tcPr>
            <w:tcW w:w="1134" w:type="dxa"/>
            <w:vAlign w:val="center"/>
          </w:tcPr>
          <w:p w14:paraId="5EBFB47A" w14:textId="77777777" w:rsidR="00C55B1E" w:rsidRPr="002D69CD" w:rsidRDefault="00C55B1E" w:rsidP="00C55B1E">
            <w:pPr>
              <w:jc w:val="center"/>
              <w:rPr>
                <w:sz w:val="22"/>
                <w:szCs w:val="22"/>
              </w:rPr>
            </w:pPr>
          </w:p>
          <w:p w14:paraId="7B7BA374" w14:textId="77777777" w:rsidR="00C55B1E" w:rsidRPr="002D69CD" w:rsidRDefault="00C55B1E" w:rsidP="00C55B1E">
            <w:pPr>
              <w:jc w:val="center"/>
              <w:rPr>
                <w:sz w:val="22"/>
                <w:szCs w:val="22"/>
              </w:rPr>
            </w:pPr>
            <w:r w:rsidRPr="002D69CD">
              <w:rPr>
                <w:sz w:val="22"/>
                <w:szCs w:val="22"/>
              </w:rPr>
              <w:t>4</w:t>
            </w:r>
          </w:p>
        </w:tc>
      </w:tr>
      <w:tr w:rsidR="00C55B1E" w:rsidRPr="002D69CD" w14:paraId="63AE71CD" w14:textId="77777777" w:rsidTr="002D69CD">
        <w:tc>
          <w:tcPr>
            <w:tcW w:w="567" w:type="dxa"/>
            <w:vAlign w:val="center"/>
          </w:tcPr>
          <w:p w14:paraId="4EFFE364" w14:textId="77777777" w:rsidR="00C55B1E" w:rsidRPr="002D69CD" w:rsidRDefault="00C55B1E" w:rsidP="00C55B1E">
            <w:pPr>
              <w:jc w:val="center"/>
              <w:rPr>
                <w:sz w:val="22"/>
                <w:szCs w:val="22"/>
              </w:rPr>
            </w:pPr>
          </w:p>
          <w:p w14:paraId="49C3418E" w14:textId="77777777" w:rsidR="00C55B1E" w:rsidRPr="002D69CD" w:rsidRDefault="00C55B1E" w:rsidP="00C55B1E">
            <w:pPr>
              <w:jc w:val="center"/>
              <w:rPr>
                <w:sz w:val="22"/>
                <w:szCs w:val="22"/>
              </w:rPr>
            </w:pPr>
            <w:r w:rsidRPr="002D69CD">
              <w:rPr>
                <w:sz w:val="22"/>
                <w:szCs w:val="22"/>
              </w:rPr>
              <w:t>28</w:t>
            </w:r>
          </w:p>
          <w:p w14:paraId="62B6B056" w14:textId="77777777" w:rsidR="00C55B1E" w:rsidRPr="002D69CD" w:rsidRDefault="00C55B1E" w:rsidP="00C55B1E">
            <w:pPr>
              <w:rPr>
                <w:sz w:val="22"/>
                <w:szCs w:val="22"/>
              </w:rPr>
            </w:pPr>
          </w:p>
        </w:tc>
        <w:tc>
          <w:tcPr>
            <w:tcW w:w="9639" w:type="dxa"/>
            <w:vAlign w:val="center"/>
          </w:tcPr>
          <w:p w14:paraId="1597C596" w14:textId="77777777" w:rsidR="00C55B1E" w:rsidRPr="002D69CD" w:rsidRDefault="00C55B1E" w:rsidP="00C55B1E">
            <w:pPr>
              <w:rPr>
                <w:b/>
                <w:sz w:val="22"/>
                <w:szCs w:val="22"/>
                <w:u w:val="single"/>
              </w:rPr>
            </w:pPr>
            <w:r w:rsidRPr="002D69CD">
              <w:rPr>
                <w:b/>
                <w:sz w:val="22"/>
                <w:szCs w:val="22"/>
                <w:u w:val="single"/>
              </w:rPr>
              <w:t xml:space="preserve">CILINDRO GRADUADO  BASE HEX (autoclavable).  </w:t>
            </w:r>
          </w:p>
          <w:p w14:paraId="7A83C602" w14:textId="77777777" w:rsidR="00C55B1E" w:rsidRPr="002D69CD" w:rsidRDefault="00C55B1E" w:rsidP="00C55B1E">
            <w:pPr>
              <w:rPr>
                <w:b/>
                <w:sz w:val="22"/>
                <w:szCs w:val="22"/>
                <w:u w:val="single"/>
              </w:rPr>
            </w:pPr>
          </w:p>
          <w:p w14:paraId="2C50359C" w14:textId="77777777" w:rsidR="00C55B1E" w:rsidRPr="002D69CD" w:rsidRDefault="00C55B1E" w:rsidP="00C55B1E">
            <w:pPr>
              <w:jc w:val="both"/>
              <w:rPr>
                <w:sz w:val="22"/>
                <w:szCs w:val="22"/>
              </w:rPr>
            </w:pPr>
            <w:r w:rsidRPr="002D69CD">
              <w:rPr>
                <w:sz w:val="22"/>
                <w:szCs w:val="22"/>
              </w:rPr>
              <w:t xml:space="preserve">TODA VIDRIO 50ml.  CLASS A. Con anillo protector </w:t>
            </w:r>
          </w:p>
          <w:p w14:paraId="1C257751" w14:textId="5FEF1E1D" w:rsidR="002D69CD" w:rsidRPr="002D69CD" w:rsidRDefault="00C55B1E" w:rsidP="00C55B1E">
            <w:pPr>
              <w:jc w:val="both"/>
              <w:rPr>
                <w:sz w:val="22"/>
                <w:szCs w:val="22"/>
              </w:rPr>
            </w:pPr>
            <w:r w:rsidRPr="002D69CD">
              <w:rPr>
                <w:sz w:val="22"/>
                <w:szCs w:val="22"/>
              </w:rPr>
              <w:t>Capacidad: 50ml. Subdivisiones: 1ml. Tolerancia: +-0.4ml.</w:t>
            </w:r>
          </w:p>
        </w:tc>
        <w:tc>
          <w:tcPr>
            <w:tcW w:w="1134" w:type="dxa"/>
            <w:vAlign w:val="center"/>
          </w:tcPr>
          <w:p w14:paraId="645F2981" w14:textId="77777777" w:rsidR="00C55B1E" w:rsidRPr="002D69CD" w:rsidRDefault="00C55B1E" w:rsidP="00C55B1E">
            <w:pPr>
              <w:jc w:val="center"/>
              <w:rPr>
                <w:sz w:val="22"/>
                <w:szCs w:val="22"/>
              </w:rPr>
            </w:pPr>
          </w:p>
          <w:p w14:paraId="31C813DA" w14:textId="77777777" w:rsidR="00C55B1E" w:rsidRPr="002D69CD" w:rsidRDefault="00C55B1E" w:rsidP="00C55B1E">
            <w:pPr>
              <w:jc w:val="center"/>
              <w:rPr>
                <w:sz w:val="22"/>
                <w:szCs w:val="22"/>
              </w:rPr>
            </w:pPr>
            <w:r w:rsidRPr="002D69CD">
              <w:rPr>
                <w:sz w:val="22"/>
                <w:szCs w:val="22"/>
              </w:rPr>
              <w:t>6</w:t>
            </w:r>
          </w:p>
        </w:tc>
      </w:tr>
      <w:tr w:rsidR="00C55B1E" w:rsidRPr="002D69CD" w14:paraId="5A6E2A31" w14:textId="77777777" w:rsidTr="002D69CD">
        <w:tc>
          <w:tcPr>
            <w:tcW w:w="567" w:type="dxa"/>
            <w:vAlign w:val="center"/>
          </w:tcPr>
          <w:p w14:paraId="3650BCFC" w14:textId="77777777" w:rsidR="00C55B1E" w:rsidRPr="002D69CD" w:rsidRDefault="00C55B1E" w:rsidP="00C55B1E">
            <w:pPr>
              <w:jc w:val="center"/>
              <w:rPr>
                <w:sz w:val="22"/>
                <w:szCs w:val="22"/>
              </w:rPr>
            </w:pPr>
          </w:p>
          <w:p w14:paraId="526EDE85" w14:textId="77777777" w:rsidR="00C55B1E" w:rsidRPr="002D69CD" w:rsidRDefault="00C55B1E" w:rsidP="00C55B1E">
            <w:pPr>
              <w:jc w:val="center"/>
              <w:rPr>
                <w:sz w:val="22"/>
                <w:szCs w:val="22"/>
              </w:rPr>
            </w:pPr>
            <w:r w:rsidRPr="002D69CD">
              <w:rPr>
                <w:sz w:val="22"/>
                <w:szCs w:val="22"/>
              </w:rPr>
              <w:t>29</w:t>
            </w:r>
          </w:p>
        </w:tc>
        <w:tc>
          <w:tcPr>
            <w:tcW w:w="9639" w:type="dxa"/>
            <w:vAlign w:val="center"/>
          </w:tcPr>
          <w:p w14:paraId="025B7F65" w14:textId="77777777" w:rsidR="00C55B1E" w:rsidRPr="002D69CD" w:rsidRDefault="00C55B1E" w:rsidP="00C55B1E">
            <w:pPr>
              <w:rPr>
                <w:sz w:val="22"/>
                <w:szCs w:val="22"/>
              </w:rPr>
            </w:pPr>
            <w:r w:rsidRPr="002D69CD">
              <w:rPr>
                <w:b/>
                <w:sz w:val="22"/>
                <w:szCs w:val="22"/>
                <w:u w:val="single"/>
              </w:rPr>
              <w:t>BALON VOLUMETRICO DE VIDRIO (autoclavable).  CLASS A 1000ml.</w:t>
            </w:r>
            <w:r w:rsidRPr="002D69CD">
              <w:rPr>
                <w:sz w:val="22"/>
                <w:szCs w:val="22"/>
              </w:rPr>
              <w:t xml:space="preserve"> </w:t>
            </w:r>
          </w:p>
          <w:p w14:paraId="0B32E876" w14:textId="77777777" w:rsidR="00C55B1E" w:rsidRPr="002D69CD" w:rsidRDefault="00C55B1E" w:rsidP="00C55B1E">
            <w:pPr>
              <w:rPr>
                <w:sz w:val="22"/>
                <w:szCs w:val="22"/>
              </w:rPr>
            </w:pPr>
          </w:p>
          <w:p w14:paraId="3B0CB523" w14:textId="77777777" w:rsidR="00C55B1E" w:rsidRPr="002D69CD" w:rsidRDefault="00C55B1E" w:rsidP="00C55B1E">
            <w:pPr>
              <w:rPr>
                <w:sz w:val="22"/>
                <w:szCs w:val="22"/>
              </w:rPr>
            </w:pPr>
            <w:r w:rsidRPr="002D69CD">
              <w:rPr>
                <w:sz w:val="22"/>
                <w:szCs w:val="22"/>
              </w:rPr>
              <w:lastRenderedPageBreak/>
              <w:t>Capacidad: 1000ML.  Tolerancia: +-0,3ml.</w:t>
            </w:r>
          </w:p>
          <w:p w14:paraId="73631EF7" w14:textId="77777777" w:rsidR="00C55B1E" w:rsidRDefault="00C55B1E" w:rsidP="00C55B1E">
            <w:pPr>
              <w:rPr>
                <w:sz w:val="22"/>
                <w:szCs w:val="22"/>
              </w:rPr>
            </w:pPr>
            <w:r w:rsidRPr="002D69CD">
              <w:rPr>
                <w:sz w:val="22"/>
                <w:szCs w:val="22"/>
              </w:rPr>
              <w:t>Matraz aforado con la marca de graduación y un tapón de polietileno ISO 1042, DIN 12664, clase A.</w:t>
            </w:r>
          </w:p>
          <w:p w14:paraId="718DC802" w14:textId="77777777" w:rsidR="002D69CD" w:rsidRPr="002D69CD" w:rsidRDefault="002D69CD" w:rsidP="00C55B1E">
            <w:pPr>
              <w:rPr>
                <w:sz w:val="22"/>
                <w:szCs w:val="22"/>
              </w:rPr>
            </w:pPr>
          </w:p>
        </w:tc>
        <w:tc>
          <w:tcPr>
            <w:tcW w:w="1134" w:type="dxa"/>
            <w:vAlign w:val="center"/>
          </w:tcPr>
          <w:p w14:paraId="673EF082" w14:textId="77777777" w:rsidR="00C55B1E" w:rsidRPr="002D69CD" w:rsidRDefault="00C55B1E" w:rsidP="00C55B1E">
            <w:pPr>
              <w:jc w:val="center"/>
              <w:rPr>
                <w:sz w:val="22"/>
                <w:szCs w:val="22"/>
              </w:rPr>
            </w:pPr>
          </w:p>
          <w:p w14:paraId="749D87C3" w14:textId="77777777" w:rsidR="00C55B1E" w:rsidRPr="002D69CD" w:rsidRDefault="00C55B1E" w:rsidP="00C55B1E">
            <w:pPr>
              <w:jc w:val="center"/>
              <w:rPr>
                <w:sz w:val="22"/>
                <w:szCs w:val="22"/>
              </w:rPr>
            </w:pPr>
            <w:r w:rsidRPr="002D69CD">
              <w:rPr>
                <w:sz w:val="22"/>
                <w:szCs w:val="22"/>
              </w:rPr>
              <w:t>6</w:t>
            </w:r>
          </w:p>
        </w:tc>
      </w:tr>
      <w:tr w:rsidR="00C55B1E" w:rsidRPr="002D69CD" w14:paraId="6CB490FB" w14:textId="77777777" w:rsidTr="002D69CD">
        <w:tc>
          <w:tcPr>
            <w:tcW w:w="567" w:type="dxa"/>
            <w:vAlign w:val="center"/>
          </w:tcPr>
          <w:p w14:paraId="4F557849" w14:textId="77777777" w:rsidR="00C55B1E" w:rsidRPr="002D69CD" w:rsidRDefault="00C55B1E" w:rsidP="00C55B1E">
            <w:pPr>
              <w:jc w:val="center"/>
              <w:rPr>
                <w:sz w:val="22"/>
                <w:szCs w:val="22"/>
              </w:rPr>
            </w:pPr>
          </w:p>
          <w:p w14:paraId="1CF4643C" w14:textId="77777777" w:rsidR="00C55B1E" w:rsidRPr="002D69CD" w:rsidRDefault="00C55B1E" w:rsidP="00C55B1E">
            <w:pPr>
              <w:jc w:val="center"/>
              <w:rPr>
                <w:sz w:val="22"/>
                <w:szCs w:val="22"/>
              </w:rPr>
            </w:pPr>
            <w:r w:rsidRPr="002D69CD">
              <w:rPr>
                <w:sz w:val="22"/>
                <w:szCs w:val="22"/>
              </w:rPr>
              <w:t>30</w:t>
            </w:r>
          </w:p>
        </w:tc>
        <w:tc>
          <w:tcPr>
            <w:tcW w:w="9639" w:type="dxa"/>
            <w:vAlign w:val="center"/>
          </w:tcPr>
          <w:p w14:paraId="66B611DC" w14:textId="77777777" w:rsidR="00C55B1E" w:rsidRPr="002D69CD" w:rsidRDefault="00C55B1E" w:rsidP="00C55B1E">
            <w:pPr>
              <w:rPr>
                <w:b/>
                <w:sz w:val="22"/>
                <w:szCs w:val="22"/>
                <w:u w:val="single"/>
              </w:rPr>
            </w:pPr>
            <w:r w:rsidRPr="002D69CD">
              <w:rPr>
                <w:b/>
                <w:sz w:val="22"/>
                <w:szCs w:val="22"/>
                <w:u w:val="single"/>
              </w:rPr>
              <w:t>BALON VOLUMETRICO DE VIDRIO (autoclavable). CLASS A 500ml.</w:t>
            </w:r>
          </w:p>
          <w:p w14:paraId="71D80A5F" w14:textId="77777777" w:rsidR="00C55B1E" w:rsidRPr="002D69CD" w:rsidRDefault="00C55B1E" w:rsidP="00C55B1E">
            <w:pPr>
              <w:rPr>
                <w:sz w:val="22"/>
                <w:szCs w:val="22"/>
              </w:rPr>
            </w:pPr>
          </w:p>
          <w:p w14:paraId="3CA7E12B" w14:textId="77777777" w:rsidR="00C55B1E" w:rsidRDefault="00C55B1E" w:rsidP="00C55B1E">
            <w:pPr>
              <w:jc w:val="both"/>
              <w:rPr>
                <w:sz w:val="22"/>
                <w:szCs w:val="22"/>
              </w:rPr>
            </w:pPr>
            <w:r w:rsidRPr="002D69CD">
              <w:rPr>
                <w:sz w:val="22"/>
                <w:szCs w:val="22"/>
              </w:rPr>
              <w:t>Capacidad: 500ML. Tolerancia: +-0,2ml. Matraz aforado con la marca de graduación y un tapón de polietileno o vidrio ISO 1042, DIN 12664, clase A.</w:t>
            </w:r>
          </w:p>
          <w:p w14:paraId="0812DC78" w14:textId="77777777" w:rsidR="002D69CD" w:rsidRPr="002D69CD" w:rsidRDefault="002D69CD" w:rsidP="00C55B1E">
            <w:pPr>
              <w:jc w:val="both"/>
              <w:rPr>
                <w:sz w:val="22"/>
                <w:szCs w:val="22"/>
              </w:rPr>
            </w:pPr>
          </w:p>
        </w:tc>
        <w:tc>
          <w:tcPr>
            <w:tcW w:w="1134" w:type="dxa"/>
            <w:vAlign w:val="center"/>
          </w:tcPr>
          <w:p w14:paraId="56A0A81B" w14:textId="77777777" w:rsidR="00C55B1E" w:rsidRPr="002D69CD" w:rsidRDefault="00C55B1E" w:rsidP="00C55B1E">
            <w:pPr>
              <w:jc w:val="center"/>
              <w:rPr>
                <w:sz w:val="22"/>
                <w:szCs w:val="22"/>
              </w:rPr>
            </w:pPr>
          </w:p>
          <w:p w14:paraId="6C5DFCB5" w14:textId="77777777" w:rsidR="00C55B1E" w:rsidRPr="002D69CD" w:rsidRDefault="00C55B1E" w:rsidP="00C55B1E">
            <w:pPr>
              <w:jc w:val="center"/>
              <w:rPr>
                <w:sz w:val="22"/>
                <w:szCs w:val="22"/>
              </w:rPr>
            </w:pPr>
            <w:r w:rsidRPr="002D69CD">
              <w:rPr>
                <w:sz w:val="22"/>
                <w:szCs w:val="22"/>
              </w:rPr>
              <w:t>6</w:t>
            </w:r>
          </w:p>
        </w:tc>
      </w:tr>
      <w:tr w:rsidR="00C55B1E" w:rsidRPr="002D69CD" w14:paraId="555234C4" w14:textId="77777777" w:rsidTr="002D69CD">
        <w:tc>
          <w:tcPr>
            <w:tcW w:w="567" w:type="dxa"/>
            <w:vAlign w:val="center"/>
          </w:tcPr>
          <w:p w14:paraId="662AD64E" w14:textId="77777777" w:rsidR="00C55B1E" w:rsidRPr="002D69CD" w:rsidRDefault="00C55B1E" w:rsidP="00C55B1E">
            <w:pPr>
              <w:jc w:val="center"/>
              <w:rPr>
                <w:sz w:val="22"/>
                <w:szCs w:val="22"/>
              </w:rPr>
            </w:pPr>
          </w:p>
          <w:p w14:paraId="146C688C" w14:textId="77777777" w:rsidR="00C55B1E" w:rsidRPr="002D69CD" w:rsidRDefault="00C55B1E" w:rsidP="00C55B1E">
            <w:pPr>
              <w:jc w:val="center"/>
              <w:rPr>
                <w:sz w:val="22"/>
                <w:szCs w:val="22"/>
              </w:rPr>
            </w:pPr>
            <w:r w:rsidRPr="002D69CD">
              <w:rPr>
                <w:sz w:val="22"/>
                <w:szCs w:val="22"/>
              </w:rPr>
              <w:t>31</w:t>
            </w:r>
          </w:p>
        </w:tc>
        <w:tc>
          <w:tcPr>
            <w:tcW w:w="9639" w:type="dxa"/>
            <w:vAlign w:val="center"/>
          </w:tcPr>
          <w:p w14:paraId="1DF38027" w14:textId="77777777" w:rsidR="00C55B1E" w:rsidRPr="002D69CD" w:rsidRDefault="00C55B1E" w:rsidP="00C55B1E">
            <w:pPr>
              <w:rPr>
                <w:b/>
                <w:sz w:val="22"/>
                <w:szCs w:val="22"/>
                <w:u w:val="single"/>
              </w:rPr>
            </w:pPr>
            <w:r w:rsidRPr="002D69CD">
              <w:rPr>
                <w:b/>
                <w:sz w:val="22"/>
                <w:szCs w:val="22"/>
                <w:u w:val="single"/>
              </w:rPr>
              <w:t xml:space="preserve">BALON VOLUMETRICO DE VIDRIO (autoclavable) CLASS A 250ml. </w:t>
            </w:r>
          </w:p>
          <w:p w14:paraId="218821F9" w14:textId="77777777" w:rsidR="00C55B1E" w:rsidRPr="002D69CD" w:rsidRDefault="00C55B1E" w:rsidP="00C55B1E">
            <w:pPr>
              <w:rPr>
                <w:b/>
                <w:sz w:val="22"/>
                <w:szCs w:val="22"/>
                <w:u w:val="single"/>
              </w:rPr>
            </w:pPr>
          </w:p>
          <w:p w14:paraId="7E8C2412" w14:textId="77777777" w:rsidR="00C55B1E" w:rsidRPr="002D69CD" w:rsidRDefault="00C55B1E" w:rsidP="00C55B1E">
            <w:pPr>
              <w:rPr>
                <w:sz w:val="22"/>
                <w:szCs w:val="22"/>
              </w:rPr>
            </w:pPr>
            <w:r w:rsidRPr="002D69CD">
              <w:rPr>
                <w:sz w:val="22"/>
                <w:szCs w:val="22"/>
              </w:rPr>
              <w:t>Capacidad: 250ml.  Tolerancia: +-0,12ml.</w:t>
            </w:r>
          </w:p>
          <w:p w14:paraId="0F75F6A1" w14:textId="77777777" w:rsidR="00C55B1E" w:rsidRDefault="00C55B1E" w:rsidP="002D69CD">
            <w:pPr>
              <w:jc w:val="both"/>
              <w:rPr>
                <w:sz w:val="22"/>
                <w:szCs w:val="22"/>
              </w:rPr>
            </w:pPr>
            <w:r w:rsidRPr="002D69CD">
              <w:rPr>
                <w:sz w:val="22"/>
                <w:szCs w:val="22"/>
              </w:rPr>
              <w:t>Matraz aforado con la marca de graduación y un tapón de polietileno  o vidrio ISO 1042, DIN 12664, clase A.</w:t>
            </w:r>
          </w:p>
          <w:p w14:paraId="6150C5D7" w14:textId="77777777" w:rsidR="002D69CD" w:rsidRPr="002D69CD" w:rsidRDefault="002D69CD" w:rsidP="00C55B1E">
            <w:pPr>
              <w:rPr>
                <w:sz w:val="22"/>
                <w:szCs w:val="22"/>
              </w:rPr>
            </w:pPr>
          </w:p>
        </w:tc>
        <w:tc>
          <w:tcPr>
            <w:tcW w:w="1134" w:type="dxa"/>
            <w:vAlign w:val="center"/>
          </w:tcPr>
          <w:p w14:paraId="72C2BA52" w14:textId="77777777" w:rsidR="00C55B1E" w:rsidRPr="002D69CD" w:rsidRDefault="00C55B1E" w:rsidP="00C55B1E">
            <w:pPr>
              <w:jc w:val="center"/>
              <w:rPr>
                <w:sz w:val="22"/>
                <w:szCs w:val="22"/>
              </w:rPr>
            </w:pPr>
          </w:p>
          <w:p w14:paraId="3372C73D" w14:textId="77777777" w:rsidR="00C55B1E" w:rsidRPr="002D69CD" w:rsidRDefault="00C55B1E" w:rsidP="00C55B1E">
            <w:pPr>
              <w:jc w:val="center"/>
              <w:rPr>
                <w:sz w:val="22"/>
                <w:szCs w:val="22"/>
              </w:rPr>
            </w:pPr>
            <w:r w:rsidRPr="002D69CD">
              <w:rPr>
                <w:sz w:val="22"/>
                <w:szCs w:val="22"/>
              </w:rPr>
              <w:t>6</w:t>
            </w:r>
          </w:p>
        </w:tc>
      </w:tr>
      <w:tr w:rsidR="00C55B1E" w:rsidRPr="002D69CD" w14:paraId="4A76088F" w14:textId="77777777" w:rsidTr="002D69CD">
        <w:tc>
          <w:tcPr>
            <w:tcW w:w="567" w:type="dxa"/>
            <w:vAlign w:val="center"/>
          </w:tcPr>
          <w:p w14:paraId="4DBF3997" w14:textId="77777777" w:rsidR="00C55B1E" w:rsidRPr="002D69CD" w:rsidRDefault="00C55B1E" w:rsidP="00C55B1E">
            <w:pPr>
              <w:rPr>
                <w:sz w:val="22"/>
                <w:szCs w:val="22"/>
              </w:rPr>
            </w:pPr>
          </w:p>
          <w:p w14:paraId="3C112F65" w14:textId="77777777" w:rsidR="00C55B1E" w:rsidRPr="002D69CD" w:rsidRDefault="00C55B1E" w:rsidP="00C55B1E">
            <w:pPr>
              <w:rPr>
                <w:sz w:val="22"/>
                <w:szCs w:val="22"/>
              </w:rPr>
            </w:pPr>
            <w:r w:rsidRPr="002D69CD">
              <w:rPr>
                <w:sz w:val="22"/>
                <w:szCs w:val="22"/>
              </w:rPr>
              <w:t>32</w:t>
            </w:r>
          </w:p>
        </w:tc>
        <w:tc>
          <w:tcPr>
            <w:tcW w:w="9639" w:type="dxa"/>
            <w:vAlign w:val="center"/>
          </w:tcPr>
          <w:p w14:paraId="7A5411DA" w14:textId="77777777" w:rsidR="00C55B1E" w:rsidRPr="002D69CD" w:rsidRDefault="00C55B1E" w:rsidP="00C55B1E">
            <w:pPr>
              <w:rPr>
                <w:b/>
                <w:sz w:val="22"/>
                <w:szCs w:val="22"/>
                <w:u w:val="single"/>
              </w:rPr>
            </w:pPr>
            <w:r w:rsidRPr="002D69CD">
              <w:rPr>
                <w:b/>
                <w:sz w:val="22"/>
                <w:szCs w:val="22"/>
                <w:u w:val="single"/>
              </w:rPr>
              <w:t xml:space="preserve">BALON VOLUMETRICO DE VIDRIO (autoclavable) CLASS A 100ML </w:t>
            </w:r>
          </w:p>
          <w:p w14:paraId="063DC213" w14:textId="77777777" w:rsidR="00C55B1E" w:rsidRPr="002D69CD" w:rsidRDefault="00C55B1E" w:rsidP="00C55B1E">
            <w:pPr>
              <w:rPr>
                <w:b/>
                <w:sz w:val="22"/>
                <w:szCs w:val="22"/>
                <w:u w:val="single"/>
              </w:rPr>
            </w:pPr>
          </w:p>
          <w:p w14:paraId="0A4AF958" w14:textId="77777777" w:rsidR="00C55B1E" w:rsidRPr="002D69CD" w:rsidRDefault="00C55B1E" w:rsidP="00C55B1E">
            <w:pPr>
              <w:jc w:val="both"/>
              <w:rPr>
                <w:sz w:val="22"/>
                <w:szCs w:val="22"/>
              </w:rPr>
            </w:pPr>
            <w:r w:rsidRPr="002D69CD">
              <w:rPr>
                <w:sz w:val="22"/>
                <w:szCs w:val="22"/>
              </w:rPr>
              <w:t>Capacidad: 100ml.  Tolerancia: +-0,08ml.</w:t>
            </w:r>
          </w:p>
          <w:p w14:paraId="6D507736" w14:textId="77777777" w:rsidR="00C55B1E" w:rsidRDefault="00C55B1E" w:rsidP="00C55B1E">
            <w:pPr>
              <w:jc w:val="both"/>
              <w:rPr>
                <w:sz w:val="22"/>
                <w:szCs w:val="22"/>
              </w:rPr>
            </w:pPr>
            <w:r w:rsidRPr="002D69CD">
              <w:rPr>
                <w:sz w:val="22"/>
                <w:szCs w:val="22"/>
              </w:rPr>
              <w:t>Matraz aforado con la marca de graduación y un tapón de polietileno o vidrio ISO 1042, DIN 12664, clase A.</w:t>
            </w:r>
          </w:p>
          <w:p w14:paraId="794C5F69" w14:textId="4A6705A5" w:rsidR="002D69CD" w:rsidRPr="002D69CD" w:rsidRDefault="002D69CD" w:rsidP="00C55B1E">
            <w:pPr>
              <w:jc w:val="both"/>
              <w:rPr>
                <w:sz w:val="22"/>
                <w:szCs w:val="22"/>
              </w:rPr>
            </w:pPr>
          </w:p>
        </w:tc>
        <w:tc>
          <w:tcPr>
            <w:tcW w:w="1134" w:type="dxa"/>
            <w:vAlign w:val="center"/>
          </w:tcPr>
          <w:p w14:paraId="01F53310" w14:textId="77777777" w:rsidR="00C55B1E" w:rsidRPr="002D69CD" w:rsidRDefault="00C55B1E" w:rsidP="00C55B1E">
            <w:pPr>
              <w:jc w:val="center"/>
              <w:rPr>
                <w:sz w:val="22"/>
                <w:szCs w:val="22"/>
              </w:rPr>
            </w:pPr>
          </w:p>
          <w:p w14:paraId="36B4A04A" w14:textId="77777777" w:rsidR="00C55B1E" w:rsidRPr="002D69CD" w:rsidRDefault="00C55B1E" w:rsidP="00C55B1E">
            <w:pPr>
              <w:jc w:val="center"/>
              <w:rPr>
                <w:sz w:val="22"/>
                <w:szCs w:val="22"/>
              </w:rPr>
            </w:pPr>
            <w:r w:rsidRPr="002D69CD">
              <w:rPr>
                <w:sz w:val="22"/>
                <w:szCs w:val="22"/>
              </w:rPr>
              <w:t>6</w:t>
            </w:r>
          </w:p>
        </w:tc>
      </w:tr>
      <w:tr w:rsidR="00C55B1E" w:rsidRPr="002D69CD" w14:paraId="3BF9C813" w14:textId="77777777" w:rsidTr="002D69CD">
        <w:tc>
          <w:tcPr>
            <w:tcW w:w="567" w:type="dxa"/>
            <w:vAlign w:val="center"/>
          </w:tcPr>
          <w:p w14:paraId="2D331FFB" w14:textId="77777777" w:rsidR="00C55B1E" w:rsidRPr="002D69CD" w:rsidRDefault="00C55B1E" w:rsidP="00C55B1E">
            <w:pPr>
              <w:rPr>
                <w:sz w:val="22"/>
                <w:szCs w:val="22"/>
              </w:rPr>
            </w:pPr>
          </w:p>
          <w:p w14:paraId="1D5EA558" w14:textId="77777777" w:rsidR="00C55B1E" w:rsidRPr="002D69CD" w:rsidRDefault="00C55B1E" w:rsidP="00C55B1E">
            <w:pPr>
              <w:rPr>
                <w:sz w:val="22"/>
                <w:szCs w:val="22"/>
              </w:rPr>
            </w:pPr>
            <w:r w:rsidRPr="002D69CD">
              <w:rPr>
                <w:sz w:val="22"/>
                <w:szCs w:val="22"/>
              </w:rPr>
              <w:t>33</w:t>
            </w:r>
          </w:p>
        </w:tc>
        <w:tc>
          <w:tcPr>
            <w:tcW w:w="9639" w:type="dxa"/>
            <w:vAlign w:val="center"/>
          </w:tcPr>
          <w:p w14:paraId="52F9ED8B" w14:textId="77777777" w:rsidR="00C55B1E" w:rsidRPr="002D69CD" w:rsidRDefault="00C55B1E" w:rsidP="00C55B1E">
            <w:pPr>
              <w:rPr>
                <w:b/>
                <w:sz w:val="22"/>
                <w:szCs w:val="22"/>
              </w:rPr>
            </w:pPr>
            <w:r w:rsidRPr="002D69CD">
              <w:rPr>
                <w:b/>
                <w:sz w:val="22"/>
                <w:szCs w:val="22"/>
              </w:rPr>
              <w:t xml:space="preserve">ESPATULA ACERO INOX. </w:t>
            </w:r>
          </w:p>
          <w:p w14:paraId="591ADFC3" w14:textId="77777777" w:rsidR="00C55B1E" w:rsidRPr="002D69CD" w:rsidRDefault="00C55B1E" w:rsidP="00C55B1E">
            <w:pPr>
              <w:jc w:val="center"/>
              <w:rPr>
                <w:sz w:val="22"/>
                <w:szCs w:val="22"/>
              </w:rPr>
            </w:pPr>
          </w:p>
          <w:p w14:paraId="42FA3E84" w14:textId="77777777" w:rsidR="00C55B1E" w:rsidRDefault="00C55B1E" w:rsidP="00C55B1E">
            <w:pPr>
              <w:rPr>
                <w:sz w:val="22"/>
                <w:szCs w:val="22"/>
              </w:rPr>
            </w:pPr>
            <w:r w:rsidRPr="002D69CD">
              <w:rPr>
                <w:sz w:val="22"/>
                <w:szCs w:val="22"/>
              </w:rPr>
              <w:t>28cm  MANGO: madera o similar</w:t>
            </w:r>
            <w:r w:rsidR="002D69CD">
              <w:rPr>
                <w:sz w:val="22"/>
                <w:szCs w:val="22"/>
              </w:rPr>
              <w:t>.</w:t>
            </w:r>
          </w:p>
          <w:p w14:paraId="770715C0" w14:textId="77777777" w:rsidR="002D69CD" w:rsidRPr="002D69CD" w:rsidRDefault="002D69CD" w:rsidP="00C55B1E">
            <w:pPr>
              <w:rPr>
                <w:sz w:val="22"/>
                <w:szCs w:val="22"/>
              </w:rPr>
            </w:pPr>
          </w:p>
        </w:tc>
        <w:tc>
          <w:tcPr>
            <w:tcW w:w="1134" w:type="dxa"/>
            <w:vAlign w:val="center"/>
          </w:tcPr>
          <w:p w14:paraId="65DA65C0" w14:textId="77777777" w:rsidR="00C55B1E" w:rsidRPr="002D69CD" w:rsidRDefault="00C55B1E" w:rsidP="00C55B1E">
            <w:pPr>
              <w:jc w:val="center"/>
              <w:rPr>
                <w:sz w:val="22"/>
                <w:szCs w:val="22"/>
              </w:rPr>
            </w:pPr>
          </w:p>
          <w:p w14:paraId="067E7276" w14:textId="77777777" w:rsidR="00C55B1E" w:rsidRPr="002D69CD" w:rsidRDefault="00C55B1E" w:rsidP="00C55B1E">
            <w:pPr>
              <w:jc w:val="center"/>
              <w:rPr>
                <w:sz w:val="22"/>
                <w:szCs w:val="22"/>
              </w:rPr>
            </w:pPr>
            <w:r w:rsidRPr="002D69CD">
              <w:rPr>
                <w:sz w:val="22"/>
                <w:szCs w:val="22"/>
              </w:rPr>
              <w:t>4</w:t>
            </w:r>
          </w:p>
        </w:tc>
      </w:tr>
      <w:tr w:rsidR="00C55B1E" w:rsidRPr="002D69CD" w14:paraId="3A6484DD" w14:textId="77777777" w:rsidTr="002D69CD">
        <w:tc>
          <w:tcPr>
            <w:tcW w:w="567" w:type="dxa"/>
            <w:vAlign w:val="center"/>
          </w:tcPr>
          <w:p w14:paraId="787D4502" w14:textId="153D1703" w:rsidR="00C55B1E" w:rsidRPr="002D69CD" w:rsidRDefault="00C55B1E" w:rsidP="00C55B1E">
            <w:pPr>
              <w:rPr>
                <w:sz w:val="22"/>
                <w:szCs w:val="22"/>
              </w:rPr>
            </w:pPr>
          </w:p>
          <w:p w14:paraId="78CD6232" w14:textId="77777777" w:rsidR="00C55B1E" w:rsidRPr="002D69CD" w:rsidRDefault="00C55B1E" w:rsidP="00C55B1E">
            <w:pPr>
              <w:rPr>
                <w:sz w:val="22"/>
                <w:szCs w:val="22"/>
              </w:rPr>
            </w:pPr>
            <w:r w:rsidRPr="002D69CD">
              <w:rPr>
                <w:sz w:val="22"/>
                <w:szCs w:val="22"/>
              </w:rPr>
              <w:t>34</w:t>
            </w:r>
          </w:p>
        </w:tc>
        <w:tc>
          <w:tcPr>
            <w:tcW w:w="9639" w:type="dxa"/>
            <w:vAlign w:val="center"/>
          </w:tcPr>
          <w:p w14:paraId="7A3D1DC2" w14:textId="77777777" w:rsidR="00C55B1E" w:rsidRPr="002D69CD" w:rsidRDefault="00C55B1E" w:rsidP="00C55B1E">
            <w:pPr>
              <w:rPr>
                <w:b/>
                <w:sz w:val="22"/>
                <w:szCs w:val="22"/>
                <w:u w:val="single"/>
              </w:rPr>
            </w:pPr>
            <w:r w:rsidRPr="002D69CD">
              <w:rPr>
                <w:b/>
                <w:sz w:val="22"/>
                <w:szCs w:val="22"/>
                <w:u w:val="single"/>
              </w:rPr>
              <w:t>PERA DE 3 VIAS ( ASPIRADOR DE PIPETAS AL VACIO)</w:t>
            </w:r>
          </w:p>
          <w:p w14:paraId="15AB9696" w14:textId="77777777" w:rsidR="00C55B1E" w:rsidRPr="002D69CD" w:rsidRDefault="00C55B1E" w:rsidP="00C55B1E">
            <w:pPr>
              <w:jc w:val="center"/>
              <w:rPr>
                <w:b/>
                <w:sz w:val="22"/>
                <w:szCs w:val="22"/>
                <w:u w:val="single"/>
              </w:rPr>
            </w:pPr>
          </w:p>
          <w:p w14:paraId="63A88563" w14:textId="77777777" w:rsidR="00C55B1E" w:rsidRDefault="00C55B1E" w:rsidP="00C55B1E">
            <w:pPr>
              <w:jc w:val="both"/>
              <w:rPr>
                <w:sz w:val="22"/>
                <w:szCs w:val="22"/>
              </w:rPr>
            </w:pPr>
            <w:r w:rsidRPr="002D69CD">
              <w:rPr>
                <w:sz w:val="22"/>
                <w:szCs w:val="22"/>
              </w:rPr>
              <w:t>Material: goma sintética. Válvulas con bolas de cristal. Para el uso con pipetas de 2 a 50 ml. Con adaptador para capacidades superiores a 20 ml.</w:t>
            </w:r>
          </w:p>
          <w:p w14:paraId="72BCBCC0" w14:textId="77777777" w:rsidR="002D69CD" w:rsidRPr="002D69CD" w:rsidRDefault="002D69CD" w:rsidP="00C55B1E">
            <w:pPr>
              <w:jc w:val="both"/>
              <w:rPr>
                <w:sz w:val="22"/>
                <w:szCs w:val="22"/>
              </w:rPr>
            </w:pPr>
          </w:p>
        </w:tc>
        <w:tc>
          <w:tcPr>
            <w:tcW w:w="1134" w:type="dxa"/>
            <w:vAlign w:val="center"/>
          </w:tcPr>
          <w:p w14:paraId="4DA1FDCC" w14:textId="77777777" w:rsidR="00C55B1E" w:rsidRPr="002D69CD" w:rsidRDefault="00C55B1E" w:rsidP="00C55B1E">
            <w:pPr>
              <w:jc w:val="center"/>
              <w:rPr>
                <w:sz w:val="22"/>
                <w:szCs w:val="22"/>
              </w:rPr>
            </w:pPr>
          </w:p>
          <w:p w14:paraId="5A92521A" w14:textId="77777777" w:rsidR="00C55B1E" w:rsidRPr="002D69CD" w:rsidRDefault="00C55B1E" w:rsidP="00C55B1E">
            <w:pPr>
              <w:jc w:val="center"/>
              <w:rPr>
                <w:sz w:val="22"/>
                <w:szCs w:val="22"/>
              </w:rPr>
            </w:pPr>
            <w:r w:rsidRPr="002D69CD">
              <w:rPr>
                <w:sz w:val="22"/>
                <w:szCs w:val="22"/>
              </w:rPr>
              <w:t>4</w:t>
            </w:r>
          </w:p>
        </w:tc>
      </w:tr>
      <w:tr w:rsidR="00C55B1E" w:rsidRPr="002D69CD" w14:paraId="3CF39546" w14:textId="77777777" w:rsidTr="002D69CD">
        <w:tc>
          <w:tcPr>
            <w:tcW w:w="567" w:type="dxa"/>
            <w:vAlign w:val="center"/>
          </w:tcPr>
          <w:p w14:paraId="3D49EED2" w14:textId="77777777" w:rsidR="00C55B1E" w:rsidRPr="002D69CD" w:rsidRDefault="00C55B1E" w:rsidP="00C55B1E">
            <w:pPr>
              <w:rPr>
                <w:sz w:val="22"/>
                <w:szCs w:val="22"/>
              </w:rPr>
            </w:pPr>
          </w:p>
          <w:p w14:paraId="585BD4A4" w14:textId="77777777" w:rsidR="00C55B1E" w:rsidRPr="002D69CD" w:rsidRDefault="00C55B1E" w:rsidP="00C55B1E">
            <w:pPr>
              <w:rPr>
                <w:sz w:val="22"/>
                <w:szCs w:val="22"/>
              </w:rPr>
            </w:pPr>
            <w:r w:rsidRPr="002D69CD">
              <w:rPr>
                <w:sz w:val="22"/>
                <w:szCs w:val="22"/>
              </w:rPr>
              <w:t>35</w:t>
            </w:r>
          </w:p>
        </w:tc>
        <w:tc>
          <w:tcPr>
            <w:tcW w:w="9639" w:type="dxa"/>
            <w:vAlign w:val="center"/>
          </w:tcPr>
          <w:p w14:paraId="55F97610" w14:textId="77777777" w:rsidR="00C55B1E" w:rsidRPr="002D69CD" w:rsidRDefault="00C55B1E" w:rsidP="00C55B1E">
            <w:pPr>
              <w:rPr>
                <w:b/>
                <w:sz w:val="22"/>
                <w:szCs w:val="22"/>
                <w:u w:val="single"/>
              </w:rPr>
            </w:pPr>
            <w:r w:rsidRPr="002D69CD">
              <w:rPr>
                <w:b/>
                <w:sz w:val="22"/>
                <w:szCs w:val="22"/>
                <w:u w:val="single"/>
              </w:rPr>
              <w:t>VASOS DE PRECIPITADO 1000ml DE VIDRIO TRANSPARENTE</w:t>
            </w:r>
          </w:p>
          <w:p w14:paraId="5E331F86" w14:textId="77777777" w:rsidR="00C55B1E" w:rsidRPr="002D69CD" w:rsidRDefault="00C55B1E" w:rsidP="00C55B1E">
            <w:pPr>
              <w:jc w:val="center"/>
              <w:rPr>
                <w:b/>
                <w:sz w:val="22"/>
                <w:szCs w:val="22"/>
                <w:u w:val="single"/>
              </w:rPr>
            </w:pPr>
          </w:p>
          <w:p w14:paraId="6A4D3E1B" w14:textId="77777777" w:rsidR="00C55B1E" w:rsidRPr="002D69CD" w:rsidRDefault="00C55B1E" w:rsidP="00C55B1E">
            <w:pPr>
              <w:jc w:val="both"/>
              <w:rPr>
                <w:sz w:val="22"/>
                <w:szCs w:val="22"/>
              </w:rPr>
            </w:pPr>
            <w:r w:rsidRPr="002D69CD">
              <w:rPr>
                <w:sz w:val="22"/>
                <w:szCs w:val="22"/>
              </w:rPr>
              <w:t>Con Polimetil pentano para altas resistencia</w:t>
            </w:r>
          </w:p>
          <w:p w14:paraId="531202C0" w14:textId="77777777" w:rsidR="00C55B1E" w:rsidRDefault="00C55B1E" w:rsidP="00C55B1E">
            <w:pPr>
              <w:jc w:val="both"/>
              <w:rPr>
                <w:sz w:val="22"/>
                <w:szCs w:val="22"/>
              </w:rPr>
            </w:pPr>
            <w:r w:rsidRPr="002D69CD">
              <w:rPr>
                <w:sz w:val="22"/>
                <w:szCs w:val="22"/>
              </w:rPr>
              <w:t>Capacidad: 1000ml. Intervalo de graduación: 50ml. Acabado mate duradero para Marcar zona para uso, con un lápiz normal</w:t>
            </w:r>
            <w:r w:rsidR="002D69CD">
              <w:rPr>
                <w:sz w:val="22"/>
                <w:szCs w:val="22"/>
              </w:rPr>
              <w:t>.</w:t>
            </w:r>
          </w:p>
          <w:p w14:paraId="30547743" w14:textId="77777777" w:rsidR="002D69CD" w:rsidRPr="002D69CD" w:rsidRDefault="002D69CD" w:rsidP="00C55B1E">
            <w:pPr>
              <w:jc w:val="both"/>
              <w:rPr>
                <w:sz w:val="22"/>
                <w:szCs w:val="22"/>
              </w:rPr>
            </w:pPr>
          </w:p>
        </w:tc>
        <w:tc>
          <w:tcPr>
            <w:tcW w:w="1134" w:type="dxa"/>
            <w:vAlign w:val="center"/>
          </w:tcPr>
          <w:p w14:paraId="33701CEF" w14:textId="77777777" w:rsidR="00C55B1E" w:rsidRPr="002D69CD" w:rsidRDefault="00C55B1E" w:rsidP="00C55B1E">
            <w:pPr>
              <w:jc w:val="center"/>
              <w:rPr>
                <w:sz w:val="22"/>
                <w:szCs w:val="22"/>
              </w:rPr>
            </w:pPr>
          </w:p>
          <w:p w14:paraId="6F12BD43" w14:textId="77777777" w:rsidR="00C55B1E" w:rsidRPr="002D69CD" w:rsidRDefault="00C55B1E" w:rsidP="00C55B1E">
            <w:pPr>
              <w:jc w:val="center"/>
              <w:rPr>
                <w:sz w:val="22"/>
                <w:szCs w:val="22"/>
              </w:rPr>
            </w:pPr>
            <w:r w:rsidRPr="002D69CD">
              <w:rPr>
                <w:sz w:val="22"/>
                <w:szCs w:val="22"/>
              </w:rPr>
              <w:t>20</w:t>
            </w:r>
          </w:p>
        </w:tc>
      </w:tr>
      <w:tr w:rsidR="00C55B1E" w:rsidRPr="002D69CD" w14:paraId="776EBD47" w14:textId="77777777" w:rsidTr="002D69CD">
        <w:tc>
          <w:tcPr>
            <w:tcW w:w="567" w:type="dxa"/>
            <w:vAlign w:val="center"/>
          </w:tcPr>
          <w:p w14:paraId="67B2617D" w14:textId="75006D24" w:rsidR="00C55B1E" w:rsidRPr="002D69CD" w:rsidRDefault="00C55B1E" w:rsidP="00C55B1E">
            <w:pPr>
              <w:rPr>
                <w:sz w:val="22"/>
                <w:szCs w:val="22"/>
              </w:rPr>
            </w:pPr>
          </w:p>
          <w:p w14:paraId="4152E80E" w14:textId="77777777" w:rsidR="00C55B1E" w:rsidRPr="002D69CD" w:rsidRDefault="00C55B1E" w:rsidP="00C55B1E">
            <w:pPr>
              <w:rPr>
                <w:sz w:val="22"/>
                <w:szCs w:val="22"/>
              </w:rPr>
            </w:pPr>
            <w:r w:rsidRPr="002D69CD">
              <w:rPr>
                <w:sz w:val="22"/>
                <w:szCs w:val="22"/>
              </w:rPr>
              <w:t>36</w:t>
            </w:r>
          </w:p>
        </w:tc>
        <w:tc>
          <w:tcPr>
            <w:tcW w:w="9639" w:type="dxa"/>
            <w:vAlign w:val="center"/>
          </w:tcPr>
          <w:p w14:paraId="249D2D4A" w14:textId="77777777" w:rsidR="00C55B1E" w:rsidRPr="002D69CD" w:rsidRDefault="00C55B1E" w:rsidP="00C55B1E">
            <w:pPr>
              <w:rPr>
                <w:b/>
                <w:sz w:val="22"/>
                <w:szCs w:val="22"/>
                <w:u w:val="single"/>
              </w:rPr>
            </w:pPr>
            <w:r w:rsidRPr="002D69CD">
              <w:rPr>
                <w:b/>
                <w:sz w:val="22"/>
                <w:szCs w:val="22"/>
                <w:u w:val="single"/>
              </w:rPr>
              <w:t>VASO PLASTICO  DE POLIPROPILENO RESISTENTE A QUIMICOS Y AUTOCLAVABLE DE 1000ml.</w:t>
            </w:r>
          </w:p>
          <w:p w14:paraId="3CDF3F4F" w14:textId="77777777" w:rsidR="00C55B1E" w:rsidRPr="002D69CD" w:rsidRDefault="00C55B1E" w:rsidP="00C55B1E">
            <w:pPr>
              <w:jc w:val="center"/>
              <w:rPr>
                <w:b/>
                <w:sz w:val="22"/>
                <w:szCs w:val="22"/>
                <w:u w:val="single"/>
              </w:rPr>
            </w:pPr>
          </w:p>
          <w:p w14:paraId="5B8C81DB" w14:textId="2DB254F9" w:rsidR="00C55B1E" w:rsidRPr="002D69CD" w:rsidRDefault="00C55B1E" w:rsidP="00C55B1E">
            <w:pPr>
              <w:jc w:val="both"/>
              <w:rPr>
                <w:sz w:val="22"/>
                <w:szCs w:val="22"/>
              </w:rPr>
            </w:pPr>
            <w:r w:rsidRPr="002D69CD">
              <w:rPr>
                <w:sz w:val="22"/>
                <w:szCs w:val="22"/>
              </w:rPr>
              <w:t>Translúcido. Resistente a golpes. No tóxico. Gran resistencia química. Autolavable</w:t>
            </w:r>
          </w:p>
          <w:p w14:paraId="2C6805C6" w14:textId="77777777" w:rsidR="00C55B1E" w:rsidRDefault="00C55B1E" w:rsidP="00C55B1E">
            <w:pPr>
              <w:jc w:val="both"/>
              <w:rPr>
                <w:sz w:val="22"/>
                <w:szCs w:val="22"/>
              </w:rPr>
            </w:pPr>
            <w:r w:rsidRPr="002D69CD">
              <w:rPr>
                <w:sz w:val="22"/>
                <w:szCs w:val="22"/>
              </w:rPr>
              <w:t>Capacidad: 1000ml. Inervalo de graduación 50ml.</w:t>
            </w:r>
          </w:p>
          <w:p w14:paraId="385E8554" w14:textId="77777777" w:rsidR="002D69CD" w:rsidRPr="002D69CD" w:rsidRDefault="002D69CD" w:rsidP="00C55B1E">
            <w:pPr>
              <w:jc w:val="both"/>
              <w:rPr>
                <w:sz w:val="22"/>
                <w:szCs w:val="22"/>
              </w:rPr>
            </w:pPr>
          </w:p>
        </w:tc>
        <w:tc>
          <w:tcPr>
            <w:tcW w:w="1134" w:type="dxa"/>
            <w:vAlign w:val="center"/>
          </w:tcPr>
          <w:p w14:paraId="1D2DA808" w14:textId="77777777" w:rsidR="00C55B1E" w:rsidRPr="002D69CD" w:rsidRDefault="00C55B1E" w:rsidP="00C55B1E">
            <w:pPr>
              <w:jc w:val="center"/>
              <w:rPr>
                <w:sz w:val="22"/>
                <w:szCs w:val="22"/>
              </w:rPr>
            </w:pPr>
          </w:p>
          <w:p w14:paraId="7B93FD70" w14:textId="77777777" w:rsidR="00C55B1E" w:rsidRPr="002D69CD" w:rsidRDefault="00C55B1E" w:rsidP="00C55B1E">
            <w:pPr>
              <w:jc w:val="center"/>
              <w:rPr>
                <w:sz w:val="22"/>
                <w:szCs w:val="22"/>
              </w:rPr>
            </w:pPr>
            <w:r w:rsidRPr="002D69CD">
              <w:rPr>
                <w:sz w:val="22"/>
                <w:szCs w:val="22"/>
              </w:rPr>
              <w:t>20</w:t>
            </w:r>
          </w:p>
        </w:tc>
      </w:tr>
      <w:tr w:rsidR="00C55B1E" w:rsidRPr="002D69CD" w14:paraId="6C45F8F0" w14:textId="77777777" w:rsidTr="002D69CD">
        <w:tc>
          <w:tcPr>
            <w:tcW w:w="567" w:type="dxa"/>
            <w:vAlign w:val="center"/>
          </w:tcPr>
          <w:p w14:paraId="6E6035EA" w14:textId="77777777" w:rsidR="00C55B1E" w:rsidRPr="002D69CD" w:rsidRDefault="00C55B1E" w:rsidP="00C55B1E">
            <w:pPr>
              <w:rPr>
                <w:sz w:val="22"/>
                <w:szCs w:val="22"/>
              </w:rPr>
            </w:pPr>
          </w:p>
          <w:p w14:paraId="7C014C36" w14:textId="77777777" w:rsidR="00C55B1E" w:rsidRPr="002D69CD" w:rsidRDefault="00C55B1E" w:rsidP="00C55B1E">
            <w:pPr>
              <w:rPr>
                <w:sz w:val="22"/>
                <w:szCs w:val="22"/>
              </w:rPr>
            </w:pPr>
            <w:r w:rsidRPr="002D69CD">
              <w:rPr>
                <w:sz w:val="22"/>
                <w:szCs w:val="22"/>
              </w:rPr>
              <w:t>37</w:t>
            </w:r>
          </w:p>
        </w:tc>
        <w:tc>
          <w:tcPr>
            <w:tcW w:w="9639" w:type="dxa"/>
            <w:vAlign w:val="center"/>
          </w:tcPr>
          <w:p w14:paraId="58D5BDB5" w14:textId="77777777" w:rsidR="00C55B1E" w:rsidRPr="002D69CD" w:rsidRDefault="00C55B1E" w:rsidP="00C55B1E">
            <w:pPr>
              <w:rPr>
                <w:b/>
                <w:sz w:val="22"/>
                <w:szCs w:val="22"/>
                <w:u w:val="single"/>
              </w:rPr>
            </w:pPr>
            <w:r w:rsidRPr="002D69CD">
              <w:rPr>
                <w:b/>
                <w:sz w:val="22"/>
                <w:szCs w:val="22"/>
                <w:u w:val="single"/>
              </w:rPr>
              <w:t>VASO DE PRECIPITADO DE 600ML.</w:t>
            </w:r>
          </w:p>
          <w:p w14:paraId="1ADBBFF8" w14:textId="77777777" w:rsidR="00C55B1E" w:rsidRPr="002D69CD" w:rsidRDefault="00C55B1E" w:rsidP="00C55B1E">
            <w:pPr>
              <w:rPr>
                <w:b/>
                <w:sz w:val="22"/>
                <w:szCs w:val="22"/>
                <w:u w:val="single"/>
              </w:rPr>
            </w:pPr>
          </w:p>
          <w:p w14:paraId="7B604031" w14:textId="77777777" w:rsidR="00C55B1E" w:rsidRPr="002D69CD" w:rsidRDefault="00C55B1E" w:rsidP="00C55B1E">
            <w:pPr>
              <w:jc w:val="both"/>
              <w:rPr>
                <w:sz w:val="22"/>
                <w:szCs w:val="22"/>
              </w:rPr>
            </w:pPr>
            <w:r w:rsidRPr="002D69CD">
              <w:rPr>
                <w:sz w:val="22"/>
                <w:szCs w:val="22"/>
              </w:rPr>
              <w:t>Capacidad: 600ml. VIDRIO TRANSPARENTE</w:t>
            </w:r>
          </w:p>
          <w:p w14:paraId="2D729858" w14:textId="77777777" w:rsidR="00C55B1E" w:rsidRDefault="00C55B1E" w:rsidP="00C55B1E">
            <w:pPr>
              <w:jc w:val="both"/>
              <w:rPr>
                <w:sz w:val="22"/>
                <w:szCs w:val="22"/>
              </w:rPr>
            </w:pPr>
            <w:r w:rsidRPr="002D69CD">
              <w:rPr>
                <w:sz w:val="22"/>
                <w:szCs w:val="22"/>
              </w:rPr>
              <w:t>Con Polimetil pentano para altas resistencia. Forma Baja. Intervalo de graduación: 50ml. Acabado mate duradero para Marcar zona para uso, con un lápiz normal</w:t>
            </w:r>
            <w:r w:rsidR="002D69CD">
              <w:rPr>
                <w:sz w:val="22"/>
                <w:szCs w:val="22"/>
              </w:rPr>
              <w:t>.</w:t>
            </w:r>
          </w:p>
          <w:p w14:paraId="7FAA5094" w14:textId="77777777" w:rsidR="002D69CD" w:rsidRDefault="002D69CD" w:rsidP="00C55B1E">
            <w:pPr>
              <w:jc w:val="both"/>
              <w:rPr>
                <w:sz w:val="22"/>
                <w:szCs w:val="22"/>
              </w:rPr>
            </w:pPr>
          </w:p>
          <w:p w14:paraId="368B935C" w14:textId="77777777" w:rsidR="002D69CD" w:rsidRPr="002D69CD" w:rsidRDefault="002D69CD" w:rsidP="00C55B1E">
            <w:pPr>
              <w:jc w:val="both"/>
              <w:rPr>
                <w:sz w:val="22"/>
                <w:szCs w:val="22"/>
              </w:rPr>
            </w:pPr>
          </w:p>
        </w:tc>
        <w:tc>
          <w:tcPr>
            <w:tcW w:w="1134" w:type="dxa"/>
            <w:vAlign w:val="center"/>
          </w:tcPr>
          <w:p w14:paraId="23A0F821" w14:textId="77777777" w:rsidR="00C55B1E" w:rsidRPr="002D69CD" w:rsidRDefault="00C55B1E" w:rsidP="00C55B1E">
            <w:pPr>
              <w:jc w:val="center"/>
              <w:rPr>
                <w:sz w:val="22"/>
                <w:szCs w:val="22"/>
              </w:rPr>
            </w:pPr>
          </w:p>
          <w:p w14:paraId="715BDD4E" w14:textId="77777777" w:rsidR="00C55B1E" w:rsidRPr="002D69CD" w:rsidRDefault="00C55B1E" w:rsidP="00C55B1E">
            <w:pPr>
              <w:jc w:val="center"/>
              <w:rPr>
                <w:sz w:val="22"/>
                <w:szCs w:val="22"/>
              </w:rPr>
            </w:pPr>
            <w:r w:rsidRPr="002D69CD">
              <w:rPr>
                <w:sz w:val="22"/>
                <w:szCs w:val="22"/>
              </w:rPr>
              <w:t>6</w:t>
            </w:r>
          </w:p>
        </w:tc>
      </w:tr>
      <w:tr w:rsidR="00C55B1E" w:rsidRPr="002D69CD" w14:paraId="776F4BF9" w14:textId="77777777" w:rsidTr="002D69CD">
        <w:tc>
          <w:tcPr>
            <w:tcW w:w="567" w:type="dxa"/>
            <w:vAlign w:val="center"/>
          </w:tcPr>
          <w:p w14:paraId="536BF5EA" w14:textId="204B312D" w:rsidR="00C55B1E" w:rsidRPr="002D69CD" w:rsidRDefault="00C55B1E" w:rsidP="00C55B1E">
            <w:pPr>
              <w:rPr>
                <w:sz w:val="22"/>
                <w:szCs w:val="22"/>
              </w:rPr>
            </w:pPr>
          </w:p>
          <w:p w14:paraId="6FC5ED0B" w14:textId="77777777" w:rsidR="00C55B1E" w:rsidRPr="002D69CD" w:rsidRDefault="00C55B1E" w:rsidP="00C55B1E">
            <w:pPr>
              <w:rPr>
                <w:sz w:val="22"/>
                <w:szCs w:val="22"/>
              </w:rPr>
            </w:pPr>
            <w:r w:rsidRPr="002D69CD">
              <w:rPr>
                <w:sz w:val="22"/>
                <w:szCs w:val="22"/>
              </w:rPr>
              <w:t>38</w:t>
            </w:r>
          </w:p>
        </w:tc>
        <w:tc>
          <w:tcPr>
            <w:tcW w:w="9639" w:type="dxa"/>
            <w:vAlign w:val="center"/>
          </w:tcPr>
          <w:p w14:paraId="1723B370" w14:textId="77777777" w:rsidR="00C55B1E" w:rsidRPr="002D69CD" w:rsidRDefault="00C55B1E" w:rsidP="00C55B1E">
            <w:pPr>
              <w:rPr>
                <w:b/>
                <w:sz w:val="22"/>
                <w:szCs w:val="22"/>
                <w:u w:val="single"/>
              </w:rPr>
            </w:pPr>
            <w:r w:rsidRPr="002D69CD">
              <w:rPr>
                <w:b/>
                <w:sz w:val="22"/>
                <w:szCs w:val="22"/>
                <w:u w:val="single"/>
              </w:rPr>
              <w:t>VASOS DE PRECIPITADO 250ML</w:t>
            </w:r>
          </w:p>
          <w:p w14:paraId="4FA78D81" w14:textId="77777777" w:rsidR="00C55B1E" w:rsidRPr="002D69CD" w:rsidRDefault="00C55B1E" w:rsidP="00C55B1E">
            <w:pPr>
              <w:rPr>
                <w:b/>
                <w:sz w:val="22"/>
                <w:szCs w:val="22"/>
                <w:u w:val="single"/>
              </w:rPr>
            </w:pPr>
          </w:p>
          <w:p w14:paraId="69EC6215" w14:textId="77777777" w:rsidR="00C55B1E" w:rsidRPr="002D69CD" w:rsidRDefault="00C55B1E" w:rsidP="00C55B1E">
            <w:pPr>
              <w:jc w:val="both"/>
              <w:rPr>
                <w:sz w:val="22"/>
                <w:szCs w:val="22"/>
              </w:rPr>
            </w:pPr>
            <w:r w:rsidRPr="002D69CD">
              <w:rPr>
                <w:sz w:val="22"/>
                <w:szCs w:val="22"/>
              </w:rPr>
              <w:lastRenderedPageBreak/>
              <w:t>Capacidad: 250ml.  VIDRIO TRANSPARENTE</w:t>
            </w:r>
          </w:p>
          <w:p w14:paraId="43E237AD" w14:textId="77777777" w:rsidR="00C55B1E" w:rsidRDefault="00C55B1E" w:rsidP="00C55B1E">
            <w:pPr>
              <w:jc w:val="both"/>
              <w:rPr>
                <w:sz w:val="22"/>
                <w:szCs w:val="22"/>
              </w:rPr>
            </w:pPr>
            <w:r w:rsidRPr="002D69CD">
              <w:rPr>
                <w:sz w:val="22"/>
                <w:szCs w:val="22"/>
              </w:rPr>
              <w:t>Con Polimetil pentano para altas resistencia. Forma Baja. Intervalo de graduación: 10ml. Acabado mate duradero para Marcar zona para uso, con un lápiz normal</w:t>
            </w:r>
            <w:r w:rsidR="002D69CD">
              <w:rPr>
                <w:sz w:val="22"/>
                <w:szCs w:val="22"/>
              </w:rPr>
              <w:t>.</w:t>
            </w:r>
          </w:p>
          <w:p w14:paraId="2C7B9FC3" w14:textId="77777777" w:rsidR="002D69CD" w:rsidRPr="002D69CD" w:rsidRDefault="002D69CD" w:rsidP="00C55B1E">
            <w:pPr>
              <w:jc w:val="both"/>
              <w:rPr>
                <w:sz w:val="22"/>
                <w:szCs w:val="22"/>
              </w:rPr>
            </w:pPr>
          </w:p>
        </w:tc>
        <w:tc>
          <w:tcPr>
            <w:tcW w:w="1134" w:type="dxa"/>
            <w:vAlign w:val="center"/>
          </w:tcPr>
          <w:p w14:paraId="1DACD768" w14:textId="77777777" w:rsidR="00C55B1E" w:rsidRPr="002D69CD" w:rsidRDefault="00C55B1E" w:rsidP="00C55B1E">
            <w:pPr>
              <w:jc w:val="center"/>
              <w:rPr>
                <w:sz w:val="22"/>
                <w:szCs w:val="22"/>
              </w:rPr>
            </w:pPr>
          </w:p>
          <w:p w14:paraId="0AD062E9" w14:textId="77777777" w:rsidR="00C55B1E" w:rsidRPr="002D69CD" w:rsidRDefault="00C55B1E" w:rsidP="00C55B1E">
            <w:pPr>
              <w:jc w:val="center"/>
              <w:rPr>
                <w:sz w:val="22"/>
                <w:szCs w:val="22"/>
              </w:rPr>
            </w:pPr>
            <w:r w:rsidRPr="002D69CD">
              <w:rPr>
                <w:sz w:val="22"/>
                <w:szCs w:val="22"/>
              </w:rPr>
              <w:t>12</w:t>
            </w:r>
          </w:p>
        </w:tc>
      </w:tr>
      <w:tr w:rsidR="00C55B1E" w:rsidRPr="002D69CD" w14:paraId="595CD880" w14:textId="77777777" w:rsidTr="002D69CD">
        <w:tc>
          <w:tcPr>
            <w:tcW w:w="567" w:type="dxa"/>
            <w:vAlign w:val="center"/>
          </w:tcPr>
          <w:p w14:paraId="03C28CAB" w14:textId="587EAFB4" w:rsidR="00C55B1E" w:rsidRPr="002D69CD" w:rsidRDefault="00C55B1E" w:rsidP="00C55B1E">
            <w:pPr>
              <w:rPr>
                <w:sz w:val="22"/>
                <w:szCs w:val="22"/>
              </w:rPr>
            </w:pPr>
          </w:p>
          <w:p w14:paraId="599B1D50" w14:textId="77777777" w:rsidR="00C55B1E" w:rsidRPr="002D69CD" w:rsidRDefault="00C55B1E" w:rsidP="00C55B1E">
            <w:pPr>
              <w:rPr>
                <w:sz w:val="22"/>
                <w:szCs w:val="22"/>
              </w:rPr>
            </w:pPr>
            <w:r w:rsidRPr="002D69CD">
              <w:rPr>
                <w:sz w:val="22"/>
                <w:szCs w:val="22"/>
              </w:rPr>
              <w:t>39</w:t>
            </w:r>
          </w:p>
        </w:tc>
        <w:tc>
          <w:tcPr>
            <w:tcW w:w="9639" w:type="dxa"/>
            <w:vAlign w:val="center"/>
          </w:tcPr>
          <w:p w14:paraId="2EC071D0" w14:textId="77777777" w:rsidR="00C55B1E" w:rsidRPr="002D69CD" w:rsidRDefault="00C55B1E" w:rsidP="00C55B1E">
            <w:pPr>
              <w:rPr>
                <w:b/>
                <w:sz w:val="22"/>
                <w:szCs w:val="22"/>
                <w:u w:val="single"/>
              </w:rPr>
            </w:pPr>
            <w:r w:rsidRPr="002D69CD">
              <w:rPr>
                <w:b/>
                <w:sz w:val="22"/>
                <w:szCs w:val="22"/>
                <w:u w:val="single"/>
              </w:rPr>
              <w:t>VASOS DE PRECIPITADO 100ml.</w:t>
            </w:r>
          </w:p>
          <w:p w14:paraId="27DAF3AF" w14:textId="77777777" w:rsidR="00C55B1E" w:rsidRPr="002D69CD" w:rsidRDefault="00C55B1E" w:rsidP="00C55B1E">
            <w:pPr>
              <w:rPr>
                <w:b/>
                <w:sz w:val="22"/>
                <w:szCs w:val="22"/>
                <w:u w:val="single"/>
              </w:rPr>
            </w:pPr>
          </w:p>
          <w:p w14:paraId="0F276DA7" w14:textId="77777777" w:rsidR="00C55B1E" w:rsidRDefault="00C55B1E" w:rsidP="00C55B1E">
            <w:pPr>
              <w:jc w:val="both"/>
              <w:rPr>
                <w:sz w:val="22"/>
                <w:szCs w:val="22"/>
              </w:rPr>
            </w:pPr>
            <w:r w:rsidRPr="002D69CD">
              <w:rPr>
                <w:sz w:val="22"/>
                <w:szCs w:val="22"/>
              </w:rPr>
              <w:t>Capacidad: 100ml. Forma Baja VIDRIO TRANSPARENTE. Con Polimetil pentano para alta resistencia. Forma Baja. Intervalo de graduación: 10ml. Acabado mate duradero para Marcar zona para uso, con un lápiz normal</w:t>
            </w:r>
            <w:r w:rsidR="002D69CD">
              <w:rPr>
                <w:sz w:val="22"/>
                <w:szCs w:val="22"/>
              </w:rPr>
              <w:t>.</w:t>
            </w:r>
          </w:p>
          <w:p w14:paraId="15C3401E" w14:textId="77777777" w:rsidR="002D69CD" w:rsidRPr="002D69CD" w:rsidRDefault="002D69CD" w:rsidP="00C55B1E">
            <w:pPr>
              <w:jc w:val="both"/>
              <w:rPr>
                <w:sz w:val="22"/>
                <w:szCs w:val="22"/>
              </w:rPr>
            </w:pPr>
          </w:p>
        </w:tc>
        <w:tc>
          <w:tcPr>
            <w:tcW w:w="1134" w:type="dxa"/>
            <w:vAlign w:val="center"/>
          </w:tcPr>
          <w:p w14:paraId="7E7F7392" w14:textId="77777777" w:rsidR="00C55B1E" w:rsidRPr="002D69CD" w:rsidRDefault="00C55B1E" w:rsidP="00C55B1E">
            <w:pPr>
              <w:jc w:val="center"/>
              <w:rPr>
                <w:sz w:val="22"/>
                <w:szCs w:val="22"/>
              </w:rPr>
            </w:pPr>
          </w:p>
          <w:p w14:paraId="7A819C79" w14:textId="77777777" w:rsidR="00C55B1E" w:rsidRPr="002D69CD" w:rsidRDefault="00C55B1E" w:rsidP="00C55B1E">
            <w:pPr>
              <w:jc w:val="center"/>
              <w:rPr>
                <w:sz w:val="22"/>
                <w:szCs w:val="22"/>
              </w:rPr>
            </w:pPr>
            <w:r w:rsidRPr="002D69CD">
              <w:rPr>
                <w:sz w:val="22"/>
                <w:szCs w:val="22"/>
              </w:rPr>
              <w:t>12</w:t>
            </w:r>
          </w:p>
        </w:tc>
      </w:tr>
      <w:tr w:rsidR="00C55B1E" w:rsidRPr="002D69CD" w14:paraId="73337619" w14:textId="77777777" w:rsidTr="002D69CD">
        <w:tc>
          <w:tcPr>
            <w:tcW w:w="567" w:type="dxa"/>
            <w:vAlign w:val="center"/>
          </w:tcPr>
          <w:p w14:paraId="59EA7ACB" w14:textId="76A64A4D" w:rsidR="00C55B1E" w:rsidRPr="002D69CD" w:rsidRDefault="00C55B1E" w:rsidP="00C55B1E">
            <w:pPr>
              <w:rPr>
                <w:sz w:val="22"/>
                <w:szCs w:val="22"/>
              </w:rPr>
            </w:pPr>
          </w:p>
          <w:p w14:paraId="1375A4DA" w14:textId="77777777" w:rsidR="00C55B1E" w:rsidRPr="002D69CD" w:rsidRDefault="00C55B1E" w:rsidP="00C55B1E">
            <w:pPr>
              <w:rPr>
                <w:sz w:val="22"/>
                <w:szCs w:val="22"/>
              </w:rPr>
            </w:pPr>
            <w:r w:rsidRPr="002D69CD">
              <w:rPr>
                <w:sz w:val="22"/>
                <w:szCs w:val="22"/>
              </w:rPr>
              <w:t>40</w:t>
            </w:r>
          </w:p>
        </w:tc>
        <w:tc>
          <w:tcPr>
            <w:tcW w:w="9639" w:type="dxa"/>
            <w:vAlign w:val="center"/>
          </w:tcPr>
          <w:p w14:paraId="2341F047" w14:textId="77777777" w:rsidR="00C55B1E" w:rsidRPr="002D69CD" w:rsidRDefault="00C55B1E" w:rsidP="00C55B1E">
            <w:pPr>
              <w:rPr>
                <w:b/>
                <w:sz w:val="22"/>
                <w:szCs w:val="22"/>
                <w:u w:val="single"/>
              </w:rPr>
            </w:pPr>
            <w:r w:rsidRPr="002D69CD">
              <w:rPr>
                <w:b/>
                <w:sz w:val="22"/>
                <w:szCs w:val="22"/>
                <w:u w:val="single"/>
              </w:rPr>
              <w:t>VASOS DE PRECIPITADO 50ml.</w:t>
            </w:r>
          </w:p>
          <w:p w14:paraId="33AB864C" w14:textId="77777777" w:rsidR="00C55B1E" w:rsidRPr="002D69CD" w:rsidRDefault="00C55B1E" w:rsidP="00C55B1E">
            <w:pPr>
              <w:rPr>
                <w:b/>
                <w:sz w:val="22"/>
                <w:szCs w:val="22"/>
                <w:u w:val="single"/>
              </w:rPr>
            </w:pPr>
          </w:p>
          <w:p w14:paraId="564BD56B" w14:textId="77777777" w:rsidR="00C55B1E" w:rsidRPr="002D69CD" w:rsidRDefault="00C55B1E" w:rsidP="00C55B1E">
            <w:pPr>
              <w:jc w:val="both"/>
              <w:rPr>
                <w:sz w:val="22"/>
                <w:szCs w:val="22"/>
              </w:rPr>
            </w:pPr>
            <w:r w:rsidRPr="002D69CD">
              <w:rPr>
                <w:sz w:val="22"/>
                <w:szCs w:val="22"/>
              </w:rPr>
              <w:t>Capacidad: 50ml. VIDRIO TRANSPARENTE</w:t>
            </w:r>
          </w:p>
          <w:p w14:paraId="647D535F" w14:textId="77777777" w:rsidR="00C55B1E" w:rsidRDefault="00C55B1E" w:rsidP="00C55B1E">
            <w:pPr>
              <w:jc w:val="both"/>
              <w:rPr>
                <w:sz w:val="22"/>
                <w:szCs w:val="22"/>
              </w:rPr>
            </w:pPr>
            <w:r w:rsidRPr="002D69CD">
              <w:rPr>
                <w:sz w:val="22"/>
                <w:szCs w:val="22"/>
              </w:rPr>
              <w:t>Con Polimetil pentano para alta resistencia. Forma Baja. Intervalo de graduación: 10ml. Acabado mate duradero para Marcar zona para uso, con un lápiz normal</w:t>
            </w:r>
            <w:r w:rsidR="002D69CD">
              <w:rPr>
                <w:sz w:val="22"/>
                <w:szCs w:val="22"/>
              </w:rPr>
              <w:t>.</w:t>
            </w:r>
          </w:p>
          <w:p w14:paraId="36475279" w14:textId="77777777" w:rsidR="002D69CD" w:rsidRPr="002D69CD" w:rsidRDefault="002D69CD" w:rsidP="00C55B1E">
            <w:pPr>
              <w:jc w:val="both"/>
              <w:rPr>
                <w:sz w:val="22"/>
                <w:szCs w:val="22"/>
              </w:rPr>
            </w:pPr>
          </w:p>
        </w:tc>
        <w:tc>
          <w:tcPr>
            <w:tcW w:w="1134" w:type="dxa"/>
            <w:vAlign w:val="center"/>
          </w:tcPr>
          <w:p w14:paraId="6933B54F" w14:textId="77777777" w:rsidR="00C55B1E" w:rsidRPr="002D69CD" w:rsidRDefault="00C55B1E" w:rsidP="00C55B1E">
            <w:pPr>
              <w:jc w:val="center"/>
              <w:rPr>
                <w:sz w:val="22"/>
                <w:szCs w:val="22"/>
              </w:rPr>
            </w:pPr>
          </w:p>
          <w:p w14:paraId="7FBF913B" w14:textId="77777777" w:rsidR="00C55B1E" w:rsidRPr="002D69CD" w:rsidRDefault="00C55B1E" w:rsidP="00C55B1E">
            <w:pPr>
              <w:jc w:val="center"/>
              <w:rPr>
                <w:sz w:val="22"/>
                <w:szCs w:val="22"/>
              </w:rPr>
            </w:pPr>
            <w:r w:rsidRPr="002D69CD">
              <w:rPr>
                <w:sz w:val="22"/>
                <w:szCs w:val="22"/>
              </w:rPr>
              <w:t>12</w:t>
            </w:r>
          </w:p>
        </w:tc>
      </w:tr>
      <w:tr w:rsidR="00C55B1E" w:rsidRPr="002D69CD" w14:paraId="047D3B63" w14:textId="77777777" w:rsidTr="002D69CD">
        <w:tc>
          <w:tcPr>
            <w:tcW w:w="567" w:type="dxa"/>
            <w:vAlign w:val="center"/>
          </w:tcPr>
          <w:p w14:paraId="18468C0E" w14:textId="36F456D4" w:rsidR="00C55B1E" w:rsidRPr="002D69CD" w:rsidRDefault="00C55B1E" w:rsidP="00C55B1E">
            <w:pPr>
              <w:rPr>
                <w:sz w:val="22"/>
                <w:szCs w:val="22"/>
              </w:rPr>
            </w:pPr>
          </w:p>
          <w:p w14:paraId="6577A902" w14:textId="77777777" w:rsidR="00C55B1E" w:rsidRPr="002D69CD" w:rsidRDefault="00C55B1E" w:rsidP="00C55B1E">
            <w:pPr>
              <w:rPr>
                <w:sz w:val="22"/>
                <w:szCs w:val="22"/>
              </w:rPr>
            </w:pPr>
            <w:r w:rsidRPr="002D69CD">
              <w:rPr>
                <w:sz w:val="22"/>
                <w:szCs w:val="22"/>
              </w:rPr>
              <w:t>41</w:t>
            </w:r>
          </w:p>
        </w:tc>
        <w:tc>
          <w:tcPr>
            <w:tcW w:w="9639" w:type="dxa"/>
            <w:vAlign w:val="center"/>
          </w:tcPr>
          <w:p w14:paraId="3A9BAD36" w14:textId="77777777" w:rsidR="00C55B1E" w:rsidRPr="002D69CD" w:rsidRDefault="00C55B1E" w:rsidP="00C55B1E">
            <w:pPr>
              <w:jc w:val="both"/>
              <w:rPr>
                <w:b/>
                <w:sz w:val="22"/>
                <w:szCs w:val="22"/>
                <w:u w:val="single"/>
              </w:rPr>
            </w:pPr>
            <w:r w:rsidRPr="002D69CD">
              <w:rPr>
                <w:b/>
                <w:sz w:val="22"/>
                <w:szCs w:val="22"/>
                <w:u w:val="single"/>
              </w:rPr>
              <w:t xml:space="preserve">EMBUDO BUCHNER DE PORCELANA                                                         </w:t>
            </w:r>
          </w:p>
          <w:p w14:paraId="0150B149" w14:textId="77777777" w:rsidR="00C55B1E" w:rsidRPr="002D69CD" w:rsidRDefault="00C55B1E" w:rsidP="00C55B1E">
            <w:pPr>
              <w:jc w:val="both"/>
              <w:rPr>
                <w:sz w:val="22"/>
                <w:szCs w:val="22"/>
              </w:rPr>
            </w:pPr>
            <w:r w:rsidRPr="002D69CD">
              <w:rPr>
                <w:sz w:val="22"/>
                <w:szCs w:val="22"/>
              </w:rPr>
              <w:t xml:space="preserve"> Diámetro del filtro: 80mm. Diámetro de agujeros: 2mm. Capacidad: 285mL.</w:t>
            </w:r>
          </w:p>
          <w:p w14:paraId="56B3CB65" w14:textId="77777777" w:rsidR="00C55B1E" w:rsidRDefault="00C55B1E" w:rsidP="00C55B1E">
            <w:pPr>
              <w:jc w:val="both"/>
              <w:rPr>
                <w:sz w:val="22"/>
                <w:szCs w:val="22"/>
              </w:rPr>
            </w:pPr>
            <w:r w:rsidRPr="002D69CD">
              <w:rPr>
                <w:sz w:val="22"/>
                <w:szCs w:val="22"/>
              </w:rPr>
              <w:t xml:space="preserve"> Robusto, ligero y autoclavable. Moldeado en dos piezas que pueden desmontarse fácilmente para una buena limpieza. Irrompible y resistente a la corrosión y a la temperatura de 120 ºC.</w:t>
            </w:r>
          </w:p>
          <w:p w14:paraId="0FADE7A2" w14:textId="77777777" w:rsidR="002D69CD" w:rsidRPr="002D69CD" w:rsidRDefault="002D69CD" w:rsidP="00C55B1E">
            <w:pPr>
              <w:jc w:val="both"/>
              <w:rPr>
                <w:sz w:val="22"/>
                <w:szCs w:val="22"/>
              </w:rPr>
            </w:pPr>
          </w:p>
        </w:tc>
        <w:tc>
          <w:tcPr>
            <w:tcW w:w="1134" w:type="dxa"/>
            <w:vAlign w:val="center"/>
          </w:tcPr>
          <w:p w14:paraId="1D9BE87A" w14:textId="77777777" w:rsidR="00C55B1E" w:rsidRPr="002D69CD" w:rsidRDefault="00C55B1E" w:rsidP="00C55B1E">
            <w:pPr>
              <w:jc w:val="center"/>
              <w:rPr>
                <w:sz w:val="22"/>
                <w:szCs w:val="22"/>
              </w:rPr>
            </w:pPr>
          </w:p>
          <w:p w14:paraId="01325F43" w14:textId="77777777" w:rsidR="00C55B1E" w:rsidRPr="002D69CD" w:rsidRDefault="00C55B1E" w:rsidP="00C55B1E">
            <w:pPr>
              <w:jc w:val="center"/>
              <w:rPr>
                <w:sz w:val="22"/>
                <w:szCs w:val="22"/>
              </w:rPr>
            </w:pPr>
            <w:r w:rsidRPr="002D69CD">
              <w:rPr>
                <w:sz w:val="22"/>
                <w:szCs w:val="22"/>
              </w:rPr>
              <w:t>3</w:t>
            </w:r>
          </w:p>
        </w:tc>
      </w:tr>
      <w:tr w:rsidR="00C55B1E" w:rsidRPr="002D69CD" w14:paraId="7D4A5894" w14:textId="77777777" w:rsidTr="002D69CD">
        <w:tc>
          <w:tcPr>
            <w:tcW w:w="567" w:type="dxa"/>
            <w:vAlign w:val="center"/>
          </w:tcPr>
          <w:p w14:paraId="535BFCF9" w14:textId="77777777" w:rsidR="00C55B1E" w:rsidRPr="002D69CD" w:rsidRDefault="00C55B1E" w:rsidP="00C55B1E">
            <w:pPr>
              <w:rPr>
                <w:sz w:val="22"/>
                <w:szCs w:val="22"/>
              </w:rPr>
            </w:pPr>
          </w:p>
          <w:p w14:paraId="0B04CC67" w14:textId="77777777" w:rsidR="00C55B1E" w:rsidRPr="002D69CD" w:rsidRDefault="00C55B1E" w:rsidP="00C55B1E">
            <w:pPr>
              <w:rPr>
                <w:sz w:val="22"/>
                <w:szCs w:val="22"/>
              </w:rPr>
            </w:pPr>
            <w:r w:rsidRPr="002D69CD">
              <w:rPr>
                <w:sz w:val="22"/>
                <w:szCs w:val="22"/>
              </w:rPr>
              <w:t>42</w:t>
            </w:r>
          </w:p>
        </w:tc>
        <w:tc>
          <w:tcPr>
            <w:tcW w:w="9639" w:type="dxa"/>
            <w:vAlign w:val="center"/>
          </w:tcPr>
          <w:p w14:paraId="52224D21" w14:textId="77777777" w:rsidR="00C55B1E" w:rsidRPr="002D69CD" w:rsidRDefault="00C55B1E" w:rsidP="00C55B1E">
            <w:pPr>
              <w:rPr>
                <w:b/>
                <w:sz w:val="22"/>
                <w:szCs w:val="22"/>
              </w:rPr>
            </w:pPr>
            <w:r w:rsidRPr="002D69CD">
              <w:rPr>
                <w:b/>
                <w:sz w:val="22"/>
                <w:szCs w:val="22"/>
              </w:rPr>
              <w:t>MATRAZ DE VACIO 2000mL.</w:t>
            </w:r>
          </w:p>
          <w:p w14:paraId="08F5D04C" w14:textId="77777777" w:rsidR="00C55B1E" w:rsidRPr="002D69CD" w:rsidRDefault="00C55B1E" w:rsidP="00C55B1E">
            <w:pPr>
              <w:jc w:val="center"/>
              <w:rPr>
                <w:b/>
                <w:sz w:val="22"/>
                <w:szCs w:val="22"/>
              </w:rPr>
            </w:pPr>
          </w:p>
          <w:p w14:paraId="594496E6" w14:textId="77777777" w:rsidR="00C55B1E" w:rsidRPr="002D69CD" w:rsidRDefault="00C55B1E" w:rsidP="00C55B1E">
            <w:pPr>
              <w:jc w:val="both"/>
              <w:rPr>
                <w:sz w:val="22"/>
                <w:szCs w:val="22"/>
              </w:rPr>
            </w:pPr>
            <w:r w:rsidRPr="002D69CD">
              <w:rPr>
                <w:sz w:val="22"/>
                <w:szCs w:val="22"/>
              </w:rPr>
              <w:t>Capacidad: 2000mL.. De vidrio borosilicato, con una gran resistencia al ataque químico y al choque térmico. Construido de paredes gruesas para poder resistir el vacío.</w:t>
            </w:r>
          </w:p>
          <w:p w14:paraId="375DE499" w14:textId="77777777" w:rsidR="00C55B1E" w:rsidRPr="002D69CD" w:rsidRDefault="00C55B1E" w:rsidP="00C55B1E">
            <w:pPr>
              <w:jc w:val="both"/>
              <w:rPr>
                <w:sz w:val="22"/>
                <w:szCs w:val="22"/>
              </w:rPr>
            </w:pPr>
            <w:r w:rsidRPr="002D69CD">
              <w:rPr>
                <w:sz w:val="22"/>
                <w:szCs w:val="22"/>
              </w:rPr>
              <w:t>Utilizado para acoplar un embudo filtrante mediante un tapón o junta de goma.</w:t>
            </w:r>
          </w:p>
          <w:p w14:paraId="4A8ECD5D" w14:textId="77777777" w:rsidR="00C55B1E" w:rsidRDefault="00C55B1E" w:rsidP="00C55B1E">
            <w:pPr>
              <w:jc w:val="both"/>
              <w:rPr>
                <w:sz w:val="22"/>
                <w:szCs w:val="22"/>
              </w:rPr>
            </w:pPr>
            <w:r w:rsidRPr="002D69CD">
              <w:rPr>
                <w:sz w:val="22"/>
                <w:szCs w:val="22"/>
              </w:rPr>
              <w:t>La oliva de los Kitasatos es de 12/13. Cumple la ISO 6556 y UNE 400318. Diámetro externo máximo 166mm. Diámetro interno del cuello 60mm. Altura 260mm.</w:t>
            </w:r>
          </w:p>
          <w:p w14:paraId="2817A2C4" w14:textId="77777777" w:rsidR="002D69CD" w:rsidRPr="002D69CD" w:rsidRDefault="002D69CD" w:rsidP="00C55B1E">
            <w:pPr>
              <w:jc w:val="both"/>
              <w:rPr>
                <w:sz w:val="22"/>
                <w:szCs w:val="22"/>
              </w:rPr>
            </w:pPr>
          </w:p>
        </w:tc>
        <w:tc>
          <w:tcPr>
            <w:tcW w:w="1134" w:type="dxa"/>
            <w:vAlign w:val="center"/>
          </w:tcPr>
          <w:p w14:paraId="2DCC033C" w14:textId="77777777" w:rsidR="00C55B1E" w:rsidRPr="002D69CD" w:rsidRDefault="00C55B1E" w:rsidP="00C55B1E">
            <w:pPr>
              <w:jc w:val="center"/>
              <w:rPr>
                <w:sz w:val="22"/>
                <w:szCs w:val="22"/>
              </w:rPr>
            </w:pPr>
          </w:p>
          <w:p w14:paraId="06A4D9F6" w14:textId="77777777" w:rsidR="00C55B1E" w:rsidRPr="002D69CD" w:rsidRDefault="00C55B1E" w:rsidP="00C55B1E">
            <w:pPr>
              <w:jc w:val="center"/>
              <w:rPr>
                <w:sz w:val="22"/>
                <w:szCs w:val="22"/>
              </w:rPr>
            </w:pPr>
            <w:r w:rsidRPr="002D69CD">
              <w:rPr>
                <w:sz w:val="22"/>
                <w:szCs w:val="22"/>
              </w:rPr>
              <w:t>4</w:t>
            </w:r>
          </w:p>
        </w:tc>
      </w:tr>
      <w:tr w:rsidR="00C55B1E" w:rsidRPr="002D69CD" w14:paraId="32B4EF35" w14:textId="77777777" w:rsidTr="002D69CD">
        <w:tc>
          <w:tcPr>
            <w:tcW w:w="567" w:type="dxa"/>
            <w:vAlign w:val="center"/>
          </w:tcPr>
          <w:p w14:paraId="28351808" w14:textId="77777777" w:rsidR="00C55B1E" w:rsidRPr="002D69CD" w:rsidRDefault="00C55B1E" w:rsidP="00C55B1E">
            <w:pPr>
              <w:rPr>
                <w:sz w:val="22"/>
                <w:szCs w:val="22"/>
              </w:rPr>
            </w:pPr>
          </w:p>
          <w:p w14:paraId="17E7C4E6" w14:textId="77777777" w:rsidR="00C55B1E" w:rsidRPr="002D69CD" w:rsidRDefault="00C55B1E" w:rsidP="00C55B1E">
            <w:pPr>
              <w:rPr>
                <w:sz w:val="22"/>
                <w:szCs w:val="22"/>
              </w:rPr>
            </w:pPr>
            <w:r w:rsidRPr="002D69CD">
              <w:rPr>
                <w:sz w:val="22"/>
                <w:szCs w:val="22"/>
              </w:rPr>
              <w:t>43</w:t>
            </w:r>
          </w:p>
        </w:tc>
        <w:tc>
          <w:tcPr>
            <w:tcW w:w="9639" w:type="dxa"/>
            <w:vAlign w:val="center"/>
          </w:tcPr>
          <w:p w14:paraId="317964CD" w14:textId="5847A4A2" w:rsidR="00C55B1E" w:rsidRPr="002D69CD" w:rsidRDefault="00C55B1E" w:rsidP="00C55B1E">
            <w:pPr>
              <w:rPr>
                <w:b/>
                <w:sz w:val="22"/>
                <w:szCs w:val="22"/>
                <w:u w:val="single"/>
              </w:rPr>
            </w:pPr>
            <w:r w:rsidRPr="002D69CD">
              <w:rPr>
                <w:b/>
                <w:sz w:val="22"/>
                <w:szCs w:val="22"/>
                <w:u w:val="single"/>
              </w:rPr>
              <w:t>EMBUDOS DE</w:t>
            </w:r>
            <w:r w:rsidR="002D69CD" w:rsidRPr="002D69CD">
              <w:rPr>
                <w:b/>
                <w:sz w:val="22"/>
                <w:szCs w:val="22"/>
                <w:u w:val="single"/>
              </w:rPr>
              <w:t xml:space="preserve"> VIDRIO </w:t>
            </w:r>
            <w:r w:rsidRPr="002D69CD">
              <w:rPr>
                <w:b/>
                <w:sz w:val="22"/>
                <w:szCs w:val="22"/>
                <w:u w:val="single"/>
              </w:rPr>
              <w:t xml:space="preserve">100 mm    </w:t>
            </w:r>
          </w:p>
          <w:p w14:paraId="191CDD9F" w14:textId="77777777" w:rsidR="00C55B1E" w:rsidRPr="002D69CD" w:rsidRDefault="00C55B1E" w:rsidP="00C55B1E">
            <w:pPr>
              <w:jc w:val="center"/>
              <w:rPr>
                <w:b/>
                <w:sz w:val="22"/>
                <w:szCs w:val="22"/>
                <w:u w:val="single"/>
              </w:rPr>
            </w:pPr>
          </w:p>
          <w:p w14:paraId="2BCB3787" w14:textId="77777777" w:rsidR="00C55B1E" w:rsidRDefault="00C55B1E" w:rsidP="00C55B1E">
            <w:pPr>
              <w:jc w:val="both"/>
              <w:rPr>
                <w:sz w:val="22"/>
                <w:szCs w:val="22"/>
              </w:rPr>
            </w:pPr>
            <w:r w:rsidRPr="002D69CD">
              <w:rPr>
                <w:sz w:val="22"/>
                <w:szCs w:val="22"/>
              </w:rPr>
              <w:t>Vidrio prensado. Capacidad: 180 mL. Diámetro de embudo: 40mm. Rama: 15 mm. Altura: 80 mm</w:t>
            </w:r>
            <w:r w:rsidR="002D69CD">
              <w:rPr>
                <w:sz w:val="22"/>
                <w:szCs w:val="22"/>
              </w:rPr>
              <w:t>.</w:t>
            </w:r>
          </w:p>
          <w:p w14:paraId="036EEBBD" w14:textId="77777777" w:rsidR="002D69CD" w:rsidRPr="002D69CD" w:rsidRDefault="002D69CD" w:rsidP="00C55B1E">
            <w:pPr>
              <w:jc w:val="both"/>
              <w:rPr>
                <w:sz w:val="22"/>
                <w:szCs w:val="22"/>
              </w:rPr>
            </w:pPr>
          </w:p>
        </w:tc>
        <w:tc>
          <w:tcPr>
            <w:tcW w:w="1134" w:type="dxa"/>
            <w:vAlign w:val="center"/>
          </w:tcPr>
          <w:p w14:paraId="5156765E" w14:textId="77777777" w:rsidR="00C55B1E" w:rsidRPr="002D69CD" w:rsidRDefault="00C55B1E" w:rsidP="00C55B1E">
            <w:pPr>
              <w:jc w:val="center"/>
              <w:rPr>
                <w:sz w:val="22"/>
                <w:szCs w:val="22"/>
              </w:rPr>
            </w:pPr>
          </w:p>
          <w:p w14:paraId="7D07E3A3" w14:textId="77777777" w:rsidR="00C55B1E" w:rsidRPr="002D69CD" w:rsidRDefault="00C55B1E" w:rsidP="00C55B1E">
            <w:pPr>
              <w:jc w:val="center"/>
              <w:rPr>
                <w:sz w:val="22"/>
                <w:szCs w:val="22"/>
              </w:rPr>
            </w:pPr>
            <w:r w:rsidRPr="002D69CD">
              <w:rPr>
                <w:sz w:val="22"/>
                <w:szCs w:val="22"/>
              </w:rPr>
              <w:t>6</w:t>
            </w:r>
          </w:p>
        </w:tc>
      </w:tr>
      <w:tr w:rsidR="00C55B1E" w:rsidRPr="002D69CD" w14:paraId="500CA387" w14:textId="77777777" w:rsidTr="002D69CD">
        <w:tc>
          <w:tcPr>
            <w:tcW w:w="567" w:type="dxa"/>
            <w:vAlign w:val="center"/>
          </w:tcPr>
          <w:p w14:paraId="62499BFE" w14:textId="2E1E0984" w:rsidR="00C55B1E" w:rsidRPr="002D69CD" w:rsidRDefault="00C55B1E" w:rsidP="00C55B1E">
            <w:pPr>
              <w:rPr>
                <w:sz w:val="22"/>
                <w:szCs w:val="22"/>
              </w:rPr>
            </w:pPr>
          </w:p>
          <w:p w14:paraId="3CF25403" w14:textId="77777777" w:rsidR="00C55B1E" w:rsidRPr="002D69CD" w:rsidRDefault="00C55B1E" w:rsidP="00C55B1E">
            <w:pPr>
              <w:rPr>
                <w:sz w:val="22"/>
                <w:szCs w:val="22"/>
              </w:rPr>
            </w:pPr>
            <w:r w:rsidRPr="002D69CD">
              <w:rPr>
                <w:sz w:val="22"/>
                <w:szCs w:val="22"/>
              </w:rPr>
              <w:t>44</w:t>
            </w:r>
          </w:p>
        </w:tc>
        <w:tc>
          <w:tcPr>
            <w:tcW w:w="9639" w:type="dxa"/>
            <w:vAlign w:val="center"/>
          </w:tcPr>
          <w:p w14:paraId="378DD0C8" w14:textId="27147D4A" w:rsidR="00C55B1E" w:rsidRPr="002D69CD" w:rsidRDefault="00C55B1E" w:rsidP="00C55B1E">
            <w:pPr>
              <w:rPr>
                <w:sz w:val="22"/>
                <w:szCs w:val="22"/>
              </w:rPr>
            </w:pPr>
            <w:r w:rsidRPr="002D69CD">
              <w:rPr>
                <w:b/>
                <w:sz w:val="22"/>
                <w:szCs w:val="22"/>
                <w:u w:val="single"/>
              </w:rPr>
              <w:t xml:space="preserve">EMBUDOS DE </w:t>
            </w:r>
            <w:r w:rsidR="002D69CD" w:rsidRPr="002D69CD">
              <w:rPr>
                <w:b/>
                <w:sz w:val="22"/>
                <w:szCs w:val="22"/>
                <w:u w:val="single"/>
              </w:rPr>
              <w:t>VIDRI</w:t>
            </w:r>
            <w:r w:rsidR="002D69CD">
              <w:rPr>
                <w:b/>
                <w:sz w:val="22"/>
                <w:szCs w:val="22"/>
                <w:u w:val="single"/>
              </w:rPr>
              <w:t>O</w:t>
            </w:r>
            <w:r w:rsidRPr="002D69CD">
              <w:rPr>
                <w:b/>
                <w:sz w:val="22"/>
                <w:szCs w:val="22"/>
                <w:u w:val="single"/>
              </w:rPr>
              <w:t xml:space="preserve"> 40 mm               </w:t>
            </w:r>
          </w:p>
          <w:p w14:paraId="568F4C64" w14:textId="77777777" w:rsidR="00C55B1E" w:rsidRPr="002D69CD" w:rsidRDefault="00C55B1E" w:rsidP="00C55B1E">
            <w:pPr>
              <w:jc w:val="center"/>
              <w:rPr>
                <w:sz w:val="22"/>
                <w:szCs w:val="22"/>
              </w:rPr>
            </w:pPr>
          </w:p>
          <w:p w14:paraId="58174B43" w14:textId="77777777" w:rsidR="00C55B1E" w:rsidRDefault="00C55B1E" w:rsidP="00C55B1E">
            <w:pPr>
              <w:jc w:val="both"/>
              <w:rPr>
                <w:sz w:val="22"/>
                <w:szCs w:val="22"/>
              </w:rPr>
            </w:pPr>
            <w:r w:rsidRPr="002D69CD">
              <w:rPr>
                <w:sz w:val="22"/>
                <w:szCs w:val="22"/>
              </w:rPr>
              <w:t>Vidrio prensado. Capacidad:10 mL. Diámetro de embudo: 40mm. Rama: 4 mm. Altura: 70 mm</w:t>
            </w:r>
            <w:r w:rsidR="002D69CD">
              <w:rPr>
                <w:sz w:val="22"/>
                <w:szCs w:val="22"/>
              </w:rPr>
              <w:t>.</w:t>
            </w:r>
          </w:p>
          <w:p w14:paraId="527279F5" w14:textId="77777777" w:rsidR="002D69CD" w:rsidRPr="002D69CD" w:rsidRDefault="002D69CD" w:rsidP="00C55B1E">
            <w:pPr>
              <w:jc w:val="both"/>
              <w:rPr>
                <w:sz w:val="22"/>
                <w:szCs w:val="22"/>
              </w:rPr>
            </w:pPr>
          </w:p>
        </w:tc>
        <w:tc>
          <w:tcPr>
            <w:tcW w:w="1134" w:type="dxa"/>
            <w:vAlign w:val="center"/>
          </w:tcPr>
          <w:p w14:paraId="0CBD9FD9" w14:textId="77777777" w:rsidR="00C55B1E" w:rsidRPr="002D69CD" w:rsidRDefault="00C55B1E" w:rsidP="00C55B1E">
            <w:pPr>
              <w:jc w:val="center"/>
              <w:rPr>
                <w:sz w:val="22"/>
                <w:szCs w:val="22"/>
              </w:rPr>
            </w:pPr>
          </w:p>
          <w:p w14:paraId="61A9F443" w14:textId="77777777" w:rsidR="00C55B1E" w:rsidRPr="002D69CD" w:rsidRDefault="00C55B1E" w:rsidP="00C55B1E">
            <w:pPr>
              <w:jc w:val="center"/>
              <w:rPr>
                <w:sz w:val="22"/>
                <w:szCs w:val="22"/>
              </w:rPr>
            </w:pPr>
            <w:r w:rsidRPr="002D69CD">
              <w:rPr>
                <w:sz w:val="22"/>
                <w:szCs w:val="22"/>
              </w:rPr>
              <w:t>36</w:t>
            </w:r>
          </w:p>
        </w:tc>
      </w:tr>
      <w:tr w:rsidR="00C55B1E" w:rsidRPr="002D69CD" w14:paraId="3890B705" w14:textId="77777777" w:rsidTr="002D69CD">
        <w:tc>
          <w:tcPr>
            <w:tcW w:w="567" w:type="dxa"/>
            <w:vAlign w:val="center"/>
          </w:tcPr>
          <w:p w14:paraId="0FEA4F2F" w14:textId="10AF2FD8" w:rsidR="00C55B1E" w:rsidRPr="002D69CD" w:rsidRDefault="00C55B1E" w:rsidP="00C55B1E">
            <w:pPr>
              <w:rPr>
                <w:sz w:val="22"/>
                <w:szCs w:val="22"/>
              </w:rPr>
            </w:pPr>
          </w:p>
          <w:p w14:paraId="2AEC6916" w14:textId="77777777" w:rsidR="00C55B1E" w:rsidRPr="002D69CD" w:rsidRDefault="00C55B1E" w:rsidP="00C55B1E">
            <w:pPr>
              <w:rPr>
                <w:sz w:val="22"/>
                <w:szCs w:val="22"/>
              </w:rPr>
            </w:pPr>
            <w:r w:rsidRPr="002D69CD">
              <w:rPr>
                <w:sz w:val="22"/>
                <w:szCs w:val="22"/>
              </w:rPr>
              <w:t>45</w:t>
            </w:r>
          </w:p>
        </w:tc>
        <w:tc>
          <w:tcPr>
            <w:tcW w:w="9639" w:type="dxa"/>
            <w:vAlign w:val="center"/>
          </w:tcPr>
          <w:p w14:paraId="4A882E82" w14:textId="77777777" w:rsidR="00C55B1E" w:rsidRPr="002D69CD" w:rsidRDefault="00C55B1E" w:rsidP="00C55B1E">
            <w:pPr>
              <w:jc w:val="both"/>
              <w:rPr>
                <w:b/>
                <w:sz w:val="22"/>
                <w:szCs w:val="22"/>
                <w:u w:val="single"/>
              </w:rPr>
            </w:pPr>
            <w:r w:rsidRPr="002D69CD">
              <w:rPr>
                <w:b/>
                <w:sz w:val="22"/>
                <w:szCs w:val="22"/>
                <w:u w:val="single"/>
              </w:rPr>
              <w:t xml:space="preserve">m-ColiBlue24 caldo de cultivo. </w:t>
            </w:r>
          </w:p>
          <w:p w14:paraId="656D0FEF" w14:textId="77777777" w:rsidR="00C55B1E" w:rsidRPr="002D69CD" w:rsidRDefault="00C55B1E" w:rsidP="00C55B1E">
            <w:pPr>
              <w:jc w:val="center"/>
              <w:rPr>
                <w:b/>
                <w:sz w:val="22"/>
                <w:szCs w:val="22"/>
                <w:u w:val="single"/>
              </w:rPr>
            </w:pPr>
          </w:p>
          <w:p w14:paraId="24093472" w14:textId="77777777" w:rsidR="00C55B1E" w:rsidRPr="002D69CD" w:rsidRDefault="00C55B1E" w:rsidP="00C55B1E">
            <w:pPr>
              <w:jc w:val="both"/>
              <w:rPr>
                <w:sz w:val="22"/>
                <w:szCs w:val="22"/>
              </w:rPr>
            </w:pPr>
            <w:r w:rsidRPr="002D69CD">
              <w:rPr>
                <w:sz w:val="22"/>
                <w:szCs w:val="22"/>
              </w:rPr>
              <w:t>Paquete de 50 unidades</w:t>
            </w:r>
          </w:p>
          <w:p w14:paraId="102DAD1E" w14:textId="6365B69C" w:rsidR="00C55B1E" w:rsidRPr="002D69CD" w:rsidRDefault="00C55B1E" w:rsidP="00C55B1E">
            <w:pPr>
              <w:jc w:val="both"/>
              <w:rPr>
                <w:sz w:val="22"/>
                <w:szCs w:val="22"/>
              </w:rPr>
            </w:pPr>
            <w:r w:rsidRPr="002D69CD">
              <w:rPr>
                <w:sz w:val="22"/>
                <w:szCs w:val="22"/>
              </w:rPr>
              <w:t>Para detectar simultáneamente Coliformes totales y E. Coli en 24 horas. medio listo para usar viene preparado y empaquetado en una sola prueba ampollas de plástico de 2 ml</w:t>
            </w:r>
            <w:r w:rsidR="002D69CD">
              <w:rPr>
                <w:sz w:val="22"/>
                <w:szCs w:val="22"/>
              </w:rPr>
              <w:t>.</w:t>
            </w:r>
          </w:p>
          <w:p w14:paraId="515FCDC4" w14:textId="77777777" w:rsidR="00C55B1E" w:rsidRDefault="00C55B1E" w:rsidP="00C55B1E">
            <w:pPr>
              <w:jc w:val="both"/>
              <w:rPr>
                <w:sz w:val="22"/>
                <w:szCs w:val="22"/>
              </w:rPr>
            </w:pPr>
            <w:r w:rsidRPr="002D69CD">
              <w:rPr>
                <w:sz w:val="22"/>
                <w:szCs w:val="22"/>
              </w:rPr>
              <w:t>Combinación de indicadores enzimáticos en el medio que diferencia E. coli, que forman colonias de color azul, de otros Coliformes, que forman colonias de color rojo. no requiere lámparas fluorescentes o de color comparadores-interpretación de los resultados es a través de una fácil identificación visual.</w:t>
            </w:r>
          </w:p>
          <w:p w14:paraId="501B79C7" w14:textId="77777777" w:rsidR="002D69CD" w:rsidRDefault="002D69CD" w:rsidP="00C55B1E">
            <w:pPr>
              <w:jc w:val="both"/>
              <w:rPr>
                <w:sz w:val="22"/>
                <w:szCs w:val="22"/>
              </w:rPr>
            </w:pPr>
          </w:p>
          <w:p w14:paraId="491BB1D7" w14:textId="77777777" w:rsidR="002D69CD" w:rsidRDefault="002D69CD" w:rsidP="00C55B1E">
            <w:pPr>
              <w:jc w:val="both"/>
              <w:rPr>
                <w:sz w:val="22"/>
                <w:szCs w:val="22"/>
              </w:rPr>
            </w:pPr>
          </w:p>
          <w:p w14:paraId="4357181D" w14:textId="77777777" w:rsidR="002D69CD" w:rsidRPr="002D69CD" w:rsidRDefault="002D69CD" w:rsidP="00C55B1E">
            <w:pPr>
              <w:jc w:val="both"/>
              <w:rPr>
                <w:sz w:val="22"/>
                <w:szCs w:val="22"/>
              </w:rPr>
            </w:pPr>
          </w:p>
        </w:tc>
        <w:tc>
          <w:tcPr>
            <w:tcW w:w="1134" w:type="dxa"/>
            <w:vAlign w:val="center"/>
          </w:tcPr>
          <w:p w14:paraId="7F44DD8F" w14:textId="77777777" w:rsidR="00C55B1E" w:rsidRPr="002D69CD" w:rsidRDefault="00C55B1E" w:rsidP="00C55B1E">
            <w:pPr>
              <w:jc w:val="center"/>
              <w:rPr>
                <w:sz w:val="22"/>
                <w:szCs w:val="22"/>
              </w:rPr>
            </w:pPr>
          </w:p>
          <w:p w14:paraId="0FF4ACAA" w14:textId="77777777" w:rsidR="00C55B1E" w:rsidRPr="002D69CD" w:rsidRDefault="00C55B1E" w:rsidP="00C55B1E">
            <w:pPr>
              <w:jc w:val="center"/>
              <w:rPr>
                <w:sz w:val="22"/>
                <w:szCs w:val="22"/>
              </w:rPr>
            </w:pPr>
            <w:r w:rsidRPr="002D69CD">
              <w:rPr>
                <w:sz w:val="22"/>
                <w:szCs w:val="22"/>
              </w:rPr>
              <w:t>6</w:t>
            </w:r>
          </w:p>
        </w:tc>
      </w:tr>
      <w:tr w:rsidR="00C55B1E" w:rsidRPr="002D69CD" w14:paraId="05CB8E74" w14:textId="77777777" w:rsidTr="002D69CD">
        <w:tc>
          <w:tcPr>
            <w:tcW w:w="567" w:type="dxa"/>
            <w:vAlign w:val="center"/>
          </w:tcPr>
          <w:p w14:paraId="22CA1CAD" w14:textId="77777777" w:rsidR="00C55B1E" w:rsidRPr="002D69CD" w:rsidRDefault="00C55B1E" w:rsidP="00C55B1E">
            <w:pPr>
              <w:rPr>
                <w:sz w:val="22"/>
                <w:szCs w:val="22"/>
              </w:rPr>
            </w:pPr>
          </w:p>
          <w:p w14:paraId="3EBAD4DE" w14:textId="77777777" w:rsidR="00C55B1E" w:rsidRPr="002D69CD" w:rsidRDefault="00C55B1E" w:rsidP="00C55B1E">
            <w:pPr>
              <w:rPr>
                <w:sz w:val="22"/>
                <w:szCs w:val="22"/>
              </w:rPr>
            </w:pPr>
            <w:r w:rsidRPr="002D69CD">
              <w:rPr>
                <w:sz w:val="22"/>
                <w:szCs w:val="22"/>
              </w:rPr>
              <w:t>46</w:t>
            </w:r>
          </w:p>
        </w:tc>
        <w:tc>
          <w:tcPr>
            <w:tcW w:w="9639" w:type="dxa"/>
            <w:vAlign w:val="center"/>
          </w:tcPr>
          <w:p w14:paraId="20850F15" w14:textId="77777777" w:rsidR="00C55B1E" w:rsidRPr="002D69CD" w:rsidRDefault="00C55B1E" w:rsidP="00C55B1E">
            <w:pPr>
              <w:rPr>
                <w:b/>
                <w:sz w:val="22"/>
                <w:szCs w:val="22"/>
                <w:u w:val="single"/>
              </w:rPr>
            </w:pPr>
            <w:r w:rsidRPr="002D69CD">
              <w:rPr>
                <w:b/>
                <w:sz w:val="22"/>
                <w:szCs w:val="22"/>
                <w:u w:val="single"/>
              </w:rPr>
              <w:t xml:space="preserve">PETRI DISH W/PAD 47MM PK/100 </w:t>
            </w:r>
          </w:p>
          <w:p w14:paraId="2BA06894" w14:textId="77777777" w:rsidR="00C55B1E" w:rsidRPr="002D69CD" w:rsidRDefault="00C55B1E" w:rsidP="00C55B1E">
            <w:pPr>
              <w:jc w:val="center"/>
              <w:rPr>
                <w:b/>
                <w:sz w:val="22"/>
                <w:szCs w:val="22"/>
                <w:u w:val="single"/>
              </w:rPr>
            </w:pPr>
          </w:p>
          <w:p w14:paraId="43D8C856" w14:textId="77777777" w:rsidR="00C55B1E" w:rsidRPr="002D69CD" w:rsidRDefault="00C55B1E" w:rsidP="00C55B1E">
            <w:pPr>
              <w:jc w:val="both"/>
              <w:rPr>
                <w:sz w:val="22"/>
                <w:szCs w:val="22"/>
              </w:rPr>
            </w:pPr>
            <w:r w:rsidRPr="002D69CD">
              <w:rPr>
                <w:sz w:val="22"/>
                <w:szCs w:val="22"/>
              </w:rPr>
              <w:lastRenderedPageBreak/>
              <w:t xml:space="preserve">Platos petri de polietileno estéril de 9x50 mm, con almohadilla absorbente, adecuados para filtros de membrana de 47mm. </w:t>
            </w:r>
          </w:p>
          <w:p w14:paraId="46826A2F" w14:textId="77777777" w:rsidR="00C55B1E" w:rsidRDefault="00C55B1E" w:rsidP="00C55B1E">
            <w:pPr>
              <w:jc w:val="both"/>
              <w:rPr>
                <w:sz w:val="22"/>
                <w:szCs w:val="22"/>
              </w:rPr>
            </w:pPr>
            <w:r w:rsidRPr="002D69CD">
              <w:rPr>
                <w:sz w:val="22"/>
                <w:szCs w:val="22"/>
              </w:rPr>
              <w:t>Paquete de 100 unidades.</w:t>
            </w:r>
          </w:p>
          <w:p w14:paraId="6E8A6B86" w14:textId="77777777" w:rsidR="002D69CD" w:rsidRPr="002D69CD" w:rsidRDefault="002D69CD" w:rsidP="00C55B1E">
            <w:pPr>
              <w:jc w:val="both"/>
              <w:rPr>
                <w:sz w:val="22"/>
                <w:szCs w:val="22"/>
              </w:rPr>
            </w:pPr>
          </w:p>
        </w:tc>
        <w:tc>
          <w:tcPr>
            <w:tcW w:w="1134" w:type="dxa"/>
            <w:vAlign w:val="center"/>
          </w:tcPr>
          <w:p w14:paraId="4F4BDD2E" w14:textId="77777777" w:rsidR="00C55B1E" w:rsidRPr="002D69CD" w:rsidRDefault="00C55B1E" w:rsidP="00C55B1E">
            <w:pPr>
              <w:jc w:val="center"/>
              <w:rPr>
                <w:sz w:val="22"/>
                <w:szCs w:val="22"/>
              </w:rPr>
            </w:pPr>
          </w:p>
          <w:p w14:paraId="2C70FDF6" w14:textId="77777777" w:rsidR="00C55B1E" w:rsidRPr="002D69CD" w:rsidRDefault="00C55B1E" w:rsidP="00C55B1E">
            <w:pPr>
              <w:jc w:val="center"/>
              <w:rPr>
                <w:sz w:val="22"/>
                <w:szCs w:val="22"/>
              </w:rPr>
            </w:pPr>
            <w:r w:rsidRPr="002D69CD">
              <w:rPr>
                <w:sz w:val="22"/>
                <w:szCs w:val="22"/>
              </w:rPr>
              <w:t>10</w:t>
            </w:r>
          </w:p>
        </w:tc>
      </w:tr>
      <w:tr w:rsidR="00C55B1E" w:rsidRPr="002D69CD" w14:paraId="4E5FC10B" w14:textId="77777777" w:rsidTr="002D69CD">
        <w:tc>
          <w:tcPr>
            <w:tcW w:w="567" w:type="dxa"/>
            <w:vAlign w:val="center"/>
          </w:tcPr>
          <w:p w14:paraId="6D24A193" w14:textId="77777777" w:rsidR="00C55B1E" w:rsidRPr="002D69CD" w:rsidRDefault="00C55B1E" w:rsidP="00C55B1E">
            <w:pPr>
              <w:rPr>
                <w:sz w:val="22"/>
                <w:szCs w:val="22"/>
              </w:rPr>
            </w:pPr>
          </w:p>
          <w:p w14:paraId="31576F67" w14:textId="77777777" w:rsidR="00C55B1E" w:rsidRPr="002D69CD" w:rsidRDefault="00C55B1E" w:rsidP="00C55B1E">
            <w:pPr>
              <w:rPr>
                <w:sz w:val="22"/>
                <w:szCs w:val="22"/>
              </w:rPr>
            </w:pPr>
            <w:r w:rsidRPr="002D69CD">
              <w:rPr>
                <w:sz w:val="22"/>
                <w:szCs w:val="22"/>
              </w:rPr>
              <w:t>47</w:t>
            </w:r>
          </w:p>
        </w:tc>
        <w:tc>
          <w:tcPr>
            <w:tcW w:w="9639" w:type="dxa"/>
            <w:vAlign w:val="center"/>
          </w:tcPr>
          <w:p w14:paraId="02598495" w14:textId="77777777" w:rsidR="00C55B1E" w:rsidRPr="002D69CD" w:rsidRDefault="00C55B1E" w:rsidP="00C55B1E">
            <w:pPr>
              <w:rPr>
                <w:b/>
                <w:sz w:val="22"/>
                <w:szCs w:val="22"/>
                <w:u w:val="single"/>
              </w:rPr>
            </w:pPr>
            <w:r w:rsidRPr="002D69CD">
              <w:rPr>
                <w:b/>
                <w:sz w:val="22"/>
                <w:szCs w:val="22"/>
                <w:u w:val="single"/>
              </w:rPr>
              <w:t>MICROSCOPIO BINOCULAR</w:t>
            </w:r>
          </w:p>
          <w:p w14:paraId="3F400A84" w14:textId="77777777" w:rsidR="00C55B1E" w:rsidRPr="002D69CD" w:rsidRDefault="00C55B1E" w:rsidP="00C55B1E">
            <w:pPr>
              <w:jc w:val="center"/>
              <w:rPr>
                <w:b/>
                <w:sz w:val="22"/>
                <w:szCs w:val="22"/>
                <w:u w:val="single"/>
              </w:rPr>
            </w:pPr>
          </w:p>
          <w:p w14:paraId="16E04140" w14:textId="77777777" w:rsidR="00C55B1E" w:rsidRPr="002D69CD" w:rsidRDefault="00C55B1E" w:rsidP="00C55B1E">
            <w:pPr>
              <w:jc w:val="both"/>
              <w:rPr>
                <w:b/>
                <w:sz w:val="22"/>
                <w:szCs w:val="22"/>
              </w:rPr>
            </w:pPr>
            <w:r w:rsidRPr="002D69CD">
              <w:rPr>
                <w:b/>
                <w:sz w:val="22"/>
                <w:szCs w:val="22"/>
              </w:rPr>
              <w:t>OPTICA ANTI-HONGOS</w:t>
            </w:r>
          </w:p>
          <w:p w14:paraId="3433EFD2" w14:textId="77777777" w:rsidR="00C55B1E" w:rsidRPr="002D69CD" w:rsidRDefault="00C55B1E" w:rsidP="00C55B1E">
            <w:pPr>
              <w:jc w:val="both"/>
              <w:rPr>
                <w:sz w:val="22"/>
                <w:szCs w:val="22"/>
              </w:rPr>
            </w:pPr>
            <w:r w:rsidRPr="002D69CD">
              <w:rPr>
                <w:sz w:val="22"/>
                <w:szCs w:val="22"/>
              </w:rPr>
              <w:t>Cabezal binocular inclinado a 30° y 360° de rotación.</w:t>
            </w:r>
          </w:p>
          <w:p w14:paraId="47840E46" w14:textId="77777777" w:rsidR="00C55B1E" w:rsidRPr="002D69CD" w:rsidRDefault="00C55B1E" w:rsidP="00C55B1E">
            <w:pPr>
              <w:jc w:val="both"/>
              <w:rPr>
                <w:sz w:val="22"/>
                <w:szCs w:val="22"/>
              </w:rPr>
            </w:pPr>
            <w:r w:rsidRPr="002D69CD">
              <w:rPr>
                <w:sz w:val="22"/>
                <w:szCs w:val="22"/>
              </w:rPr>
              <w:t>Planacromáticos (PL) 4x - 10x - 40x - 100x</w:t>
            </w:r>
          </w:p>
          <w:p w14:paraId="30247C1B" w14:textId="77777777" w:rsidR="00C55B1E" w:rsidRPr="002D69CD" w:rsidRDefault="00C55B1E" w:rsidP="00C55B1E">
            <w:pPr>
              <w:jc w:val="both"/>
              <w:rPr>
                <w:sz w:val="22"/>
                <w:szCs w:val="22"/>
              </w:rPr>
            </w:pPr>
            <w:r w:rsidRPr="002D69CD">
              <w:rPr>
                <w:sz w:val="22"/>
                <w:szCs w:val="22"/>
              </w:rPr>
              <w:t>halógena, 6V 20W</w:t>
            </w:r>
          </w:p>
          <w:p w14:paraId="02B9E823" w14:textId="77777777" w:rsidR="00C55B1E" w:rsidRPr="002D69CD" w:rsidRDefault="00C55B1E" w:rsidP="00C55B1E">
            <w:pPr>
              <w:jc w:val="both"/>
              <w:rPr>
                <w:sz w:val="22"/>
                <w:szCs w:val="22"/>
              </w:rPr>
            </w:pPr>
            <w:r w:rsidRPr="002D69CD">
              <w:rPr>
                <w:sz w:val="22"/>
                <w:szCs w:val="22"/>
              </w:rPr>
              <w:t>Objetivos DIN plana cromáticos de campo brillante de 4x (A.N. 0.10), 10x (A.N. 0.25), 40x (A.N. 0.65) retráctil y 100x (A.N. 1.25) de inmersión de aceite y retráctil; codificados por colores para rápida identificación.</w:t>
            </w:r>
          </w:p>
          <w:p w14:paraId="310B2F67" w14:textId="77777777" w:rsidR="00C55B1E" w:rsidRPr="002D69CD" w:rsidRDefault="00C55B1E" w:rsidP="00C55B1E">
            <w:pPr>
              <w:jc w:val="both"/>
              <w:rPr>
                <w:sz w:val="22"/>
                <w:szCs w:val="22"/>
              </w:rPr>
            </w:pPr>
            <w:r w:rsidRPr="002D69CD">
              <w:rPr>
                <w:sz w:val="22"/>
                <w:szCs w:val="22"/>
              </w:rPr>
              <w:t>Revolver porta-objetos cuádruple con rotación en ambos sentidos por cojinete de bolas y muescas de detención.</w:t>
            </w:r>
          </w:p>
          <w:p w14:paraId="15264E1A" w14:textId="77777777" w:rsidR="00C55B1E" w:rsidRPr="002D69CD" w:rsidRDefault="00C55B1E" w:rsidP="00C55B1E">
            <w:pPr>
              <w:jc w:val="both"/>
              <w:rPr>
                <w:sz w:val="22"/>
                <w:szCs w:val="22"/>
              </w:rPr>
            </w:pPr>
            <w:r w:rsidRPr="002D69CD">
              <w:rPr>
                <w:sz w:val="22"/>
                <w:szCs w:val="22"/>
              </w:rPr>
              <w:t>Platina de grandes dimensiones, 210x140 mm, desplazable en altura, por mecanismo de piñón y cremallera, por mandos bilaterales de enfoque coaxiales, micrométrico graduado en 0,002 mm y macrométrico con ajuste de tensión (recorrido 30 mm)</w:t>
            </w:r>
          </w:p>
          <w:p w14:paraId="798EF117" w14:textId="77777777" w:rsidR="00C55B1E" w:rsidRPr="002D69CD" w:rsidRDefault="00C55B1E" w:rsidP="00C55B1E">
            <w:pPr>
              <w:jc w:val="both"/>
              <w:rPr>
                <w:sz w:val="22"/>
                <w:szCs w:val="22"/>
              </w:rPr>
            </w:pPr>
            <w:r w:rsidRPr="002D69CD">
              <w:rPr>
                <w:sz w:val="22"/>
                <w:szCs w:val="22"/>
              </w:rPr>
              <w:t xml:space="preserve">Estativo que incorpora en su base el iluminador, potenciómetro de intensidad y conmutador de encendido.   </w:t>
            </w:r>
          </w:p>
          <w:p w14:paraId="7BC401A7" w14:textId="77777777" w:rsidR="00C55B1E" w:rsidRPr="002D69CD" w:rsidRDefault="00C55B1E" w:rsidP="00C55B1E">
            <w:pPr>
              <w:jc w:val="both"/>
              <w:rPr>
                <w:sz w:val="22"/>
                <w:szCs w:val="22"/>
              </w:rPr>
            </w:pPr>
            <w:r w:rsidRPr="002D69CD">
              <w:rPr>
                <w:sz w:val="22"/>
                <w:szCs w:val="22"/>
              </w:rPr>
              <w:t xml:space="preserve"> ESTATIVO</w:t>
            </w:r>
          </w:p>
          <w:p w14:paraId="29805F14" w14:textId="77777777" w:rsidR="00C55B1E" w:rsidRPr="002D69CD" w:rsidRDefault="00C55B1E" w:rsidP="00C55B1E">
            <w:pPr>
              <w:jc w:val="both"/>
              <w:rPr>
                <w:sz w:val="22"/>
                <w:szCs w:val="22"/>
              </w:rPr>
            </w:pPr>
            <w:r w:rsidRPr="002D69CD">
              <w:rPr>
                <w:sz w:val="22"/>
                <w:szCs w:val="22"/>
              </w:rPr>
              <w:t>La forma del estativo protege los controles</w:t>
            </w:r>
          </w:p>
          <w:p w14:paraId="3CCC3C09" w14:textId="77777777" w:rsidR="00C55B1E" w:rsidRPr="002D69CD" w:rsidRDefault="00C55B1E" w:rsidP="00C55B1E">
            <w:pPr>
              <w:jc w:val="both"/>
              <w:rPr>
                <w:sz w:val="22"/>
                <w:szCs w:val="22"/>
              </w:rPr>
            </w:pPr>
            <w:r w:rsidRPr="002D69CD">
              <w:rPr>
                <w:sz w:val="22"/>
                <w:szCs w:val="22"/>
              </w:rPr>
              <w:t>Fusibles externos</w:t>
            </w:r>
          </w:p>
          <w:p w14:paraId="022800D6" w14:textId="77777777" w:rsidR="00C55B1E" w:rsidRPr="002D69CD" w:rsidRDefault="00C55B1E" w:rsidP="00C55B1E">
            <w:pPr>
              <w:jc w:val="both"/>
              <w:rPr>
                <w:sz w:val="22"/>
                <w:szCs w:val="22"/>
              </w:rPr>
            </w:pPr>
            <w:r w:rsidRPr="002D69CD">
              <w:rPr>
                <w:sz w:val="22"/>
                <w:szCs w:val="22"/>
              </w:rPr>
              <w:t>Revólver moleteado</w:t>
            </w:r>
          </w:p>
          <w:p w14:paraId="53B4C3DE" w14:textId="77777777" w:rsidR="00C55B1E" w:rsidRPr="002D69CD" w:rsidRDefault="00C55B1E" w:rsidP="00C55B1E">
            <w:pPr>
              <w:jc w:val="both"/>
              <w:rPr>
                <w:sz w:val="22"/>
                <w:szCs w:val="22"/>
              </w:rPr>
            </w:pPr>
          </w:p>
          <w:p w14:paraId="58CB0958" w14:textId="77777777" w:rsidR="00C55B1E" w:rsidRPr="002D69CD" w:rsidRDefault="00C55B1E" w:rsidP="00C55B1E">
            <w:pPr>
              <w:jc w:val="both"/>
              <w:rPr>
                <w:b/>
                <w:sz w:val="22"/>
                <w:szCs w:val="22"/>
              </w:rPr>
            </w:pPr>
            <w:r w:rsidRPr="002D69CD">
              <w:rPr>
                <w:b/>
                <w:sz w:val="22"/>
                <w:szCs w:val="22"/>
              </w:rPr>
              <w:t>ENFOQUE</w:t>
            </w:r>
          </w:p>
          <w:p w14:paraId="003262D1" w14:textId="77777777" w:rsidR="00C55B1E" w:rsidRPr="002D69CD" w:rsidRDefault="00C55B1E" w:rsidP="00C55B1E">
            <w:pPr>
              <w:jc w:val="both"/>
              <w:rPr>
                <w:sz w:val="22"/>
                <w:szCs w:val="22"/>
              </w:rPr>
            </w:pPr>
            <w:r w:rsidRPr="002D69CD">
              <w:rPr>
                <w:sz w:val="22"/>
                <w:szCs w:val="22"/>
              </w:rPr>
              <w:t>Controles de enfoque para posición baja Mecanismo de enfoque autoajustable</w:t>
            </w:r>
          </w:p>
          <w:p w14:paraId="2805AA58" w14:textId="77777777" w:rsidR="00C55B1E" w:rsidRPr="002D69CD" w:rsidRDefault="00C55B1E" w:rsidP="00C55B1E">
            <w:pPr>
              <w:jc w:val="both"/>
              <w:rPr>
                <w:sz w:val="22"/>
                <w:szCs w:val="22"/>
              </w:rPr>
            </w:pPr>
            <w:r w:rsidRPr="002D69CD">
              <w:rPr>
                <w:sz w:val="22"/>
                <w:szCs w:val="22"/>
              </w:rPr>
              <w:t>300 micras por rotación de enfoque micrométrico Calibrado en incrementos de 3 micras</w:t>
            </w:r>
          </w:p>
          <w:p w14:paraId="7C64B135" w14:textId="77777777" w:rsidR="00C55B1E" w:rsidRPr="002D69CD" w:rsidRDefault="00C55B1E" w:rsidP="00C55B1E">
            <w:pPr>
              <w:jc w:val="both"/>
              <w:rPr>
                <w:sz w:val="22"/>
                <w:szCs w:val="22"/>
              </w:rPr>
            </w:pPr>
            <w:r w:rsidRPr="002D69CD">
              <w:rPr>
                <w:sz w:val="22"/>
                <w:szCs w:val="22"/>
              </w:rPr>
              <w:t>Botones de enfoque equilibrados</w:t>
            </w:r>
          </w:p>
          <w:p w14:paraId="3DEF322B" w14:textId="77777777" w:rsidR="00C55B1E" w:rsidRPr="002D69CD" w:rsidRDefault="00C55B1E" w:rsidP="00C55B1E">
            <w:pPr>
              <w:jc w:val="both"/>
              <w:rPr>
                <w:sz w:val="22"/>
                <w:szCs w:val="22"/>
              </w:rPr>
            </w:pPr>
          </w:p>
          <w:p w14:paraId="1C647576" w14:textId="77777777" w:rsidR="00C55B1E" w:rsidRPr="002D69CD" w:rsidRDefault="00C55B1E" w:rsidP="00C55B1E">
            <w:pPr>
              <w:jc w:val="both"/>
              <w:rPr>
                <w:b/>
                <w:sz w:val="22"/>
                <w:szCs w:val="22"/>
              </w:rPr>
            </w:pPr>
            <w:r w:rsidRPr="002D69CD">
              <w:rPr>
                <w:b/>
                <w:sz w:val="22"/>
                <w:szCs w:val="22"/>
              </w:rPr>
              <w:t>CERTIFICACIONES</w:t>
            </w:r>
          </w:p>
          <w:p w14:paraId="54FB018A" w14:textId="77777777" w:rsidR="00C55B1E" w:rsidRPr="002D69CD" w:rsidRDefault="00C55B1E" w:rsidP="00C55B1E">
            <w:pPr>
              <w:jc w:val="both"/>
              <w:rPr>
                <w:b/>
                <w:sz w:val="22"/>
                <w:szCs w:val="22"/>
              </w:rPr>
            </w:pPr>
            <w:r w:rsidRPr="002D69CD">
              <w:rPr>
                <w:sz w:val="22"/>
                <w:szCs w:val="22"/>
              </w:rPr>
              <w:t xml:space="preserve"> Los componentes de vidrio no contienen plomo</w:t>
            </w:r>
          </w:p>
          <w:p w14:paraId="3C76E486" w14:textId="77777777" w:rsidR="00C55B1E" w:rsidRPr="002D69CD" w:rsidRDefault="00C55B1E" w:rsidP="00C55B1E">
            <w:pPr>
              <w:jc w:val="both"/>
              <w:rPr>
                <w:sz w:val="22"/>
                <w:szCs w:val="22"/>
              </w:rPr>
            </w:pPr>
            <w:r w:rsidRPr="002D69CD">
              <w:rPr>
                <w:sz w:val="22"/>
                <w:szCs w:val="22"/>
              </w:rPr>
              <w:t>Todos los componentes eléctricos cumplen las restricciones relativas al uso de sustancias peligrosas</w:t>
            </w:r>
          </w:p>
          <w:p w14:paraId="3829B6E8" w14:textId="77777777" w:rsidR="00C55B1E" w:rsidRPr="002D69CD" w:rsidRDefault="00C55B1E" w:rsidP="00C55B1E">
            <w:pPr>
              <w:jc w:val="both"/>
              <w:rPr>
                <w:sz w:val="22"/>
                <w:szCs w:val="22"/>
              </w:rPr>
            </w:pPr>
            <w:r w:rsidRPr="002D69CD">
              <w:rPr>
                <w:sz w:val="22"/>
                <w:szCs w:val="22"/>
              </w:rPr>
              <w:t>Los componentes ópticos principales cumplen la norma ISO 9022-11 o similar, referente al crecimiento de moho</w:t>
            </w:r>
          </w:p>
          <w:p w14:paraId="335AAE09" w14:textId="77777777" w:rsidR="00C55B1E" w:rsidRPr="002D69CD" w:rsidRDefault="00C55B1E" w:rsidP="00C55B1E">
            <w:pPr>
              <w:jc w:val="both"/>
              <w:rPr>
                <w:sz w:val="22"/>
                <w:szCs w:val="22"/>
              </w:rPr>
            </w:pPr>
            <w:r w:rsidRPr="002D69CD">
              <w:rPr>
                <w:sz w:val="22"/>
                <w:szCs w:val="22"/>
              </w:rPr>
              <w:t>Superficie platina resistente a abrasión</w:t>
            </w:r>
          </w:p>
          <w:p w14:paraId="38D35B3F" w14:textId="77777777" w:rsidR="00C55B1E" w:rsidRPr="002D69CD" w:rsidRDefault="00C55B1E" w:rsidP="00C55B1E">
            <w:pPr>
              <w:jc w:val="both"/>
              <w:rPr>
                <w:sz w:val="22"/>
                <w:szCs w:val="22"/>
              </w:rPr>
            </w:pPr>
            <w:r w:rsidRPr="002D69CD">
              <w:rPr>
                <w:sz w:val="22"/>
                <w:szCs w:val="22"/>
              </w:rPr>
              <w:t>Iluminación suficiente para observación a la intensidad más baja</w:t>
            </w:r>
          </w:p>
          <w:p w14:paraId="1F6060C5" w14:textId="77777777" w:rsidR="00C55B1E" w:rsidRPr="002D69CD" w:rsidRDefault="00C55B1E" w:rsidP="00C55B1E">
            <w:pPr>
              <w:jc w:val="both"/>
              <w:rPr>
                <w:sz w:val="22"/>
                <w:szCs w:val="22"/>
              </w:rPr>
            </w:pPr>
            <w:r w:rsidRPr="002D69CD">
              <w:rPr>
                <w:sz w:val="22"/>
                <w:szCs w:val="22"/>
              </w:rPr>
              <w:t>Apagado automático a las 2 horas (puede activarse/desactivarse)</w:t>
            </w:r>
          </w:p>
          <w:p w14:paraId="4F6D3A16" w14:textId="77777777" w:rsidR="00C55B1E" w:rsidRPr="002D69CD" w:rsidRDefault="00C55B1E" w:rsidP="00C55B1E">
            <w:pPr>
              <w:jc w:val="both"/>
              <w:rPr>
                <w:sz w:val="22"/>
                <w:szCs w:val="22"/>
              </w:rPr>
            </w:pPr>
          </w:p>
          <w:p w14:paraId="2C5A33A3" w14:textId="77777777" w:rsidR="00C55B1E" w:rsidRPr="002D69CD" w:rsidRDefault="00C55B1E" w:rsidP="00C55B1E">
            <w:pPr>
              <w:jc w:val="both"/>
              <w:rPr>
                <w:sz w:val="22"/>
                <w:szCs w:val="22"/>
              </w:rPr>
            </w:pPr>
            <w:r w:rsidRPr="002D69CD">
              <w:rPr>
                <w:sz w:val="22"/>
                <w:szCs w:val="22"/>
              </w:rPr>
              <w:t>Tratamiento antimicrobiano</w:t>
            </w:r>
          </w:p>
          <w:p w14:paraId="1B7BBF4C" w14:textId="77777777" w:rsidR="00C55B1E" w:rsidRPr="002D69CD" w:rsidRDefault="00C55B1E" w:rsidP="00C55B1E">
            <w:pPr>
              <w:jc w:val="both"/>
              <w:rPr>
                <w:sz w:val="22"/>
                <w:szCs w:val="22"/>
              </w:rPr>
            </w:pPr>
          </w:p>
          <w:p w14:paraId="75667A3B" w14:textId="77777777" w:rsidR="00C55B1E" w:rsidRPr="002D69CD" w:rsidRDefault="00C55B1E" w:rsidP="00C55B1E">
            <w:pPr>
              <w:jc w:val="both"/>
              <w:rPr>
                <w:b/>
                <w:sz w:val="22"/>
                <w:szCs w:val="22"/>
              </w:rPr>
            </w:pPr>
            <w:r w:rsidRPr="002D69CD">
              <w:rPr>
                <w:b/>
                <w:sz w:val="22"/>
                <w:szCs w:val="22"/>
              </w:rPr>
              <w:t>Soporte</w:t>
            </w:r>
          </w:p>
          <w:p w14:paraId="776C2F67" w14:textId="77777777" w:rsidR="00C55B1E" w:rsidRPr="002D69CD" w:rsidRDefault="00C55B1E" w:rsidP="00C55B1E">
            <w:pPr>
              <w:jc w:val="both"/>
              <w:rPr>
                <w:sz w:val="22"/>
                <w:szCs w:val="22"/>
              </w:rPr>
            </w:pPr>
            <w:r w:rsidRPr="002D69CD">
              <w:rPr>
                <w:sz w:val="22"/>
                <w:szCs w:val="22"/>
              </w:rPr>
              <w:t>1 13613010 DM 750 RH Std soporte, y de 4 agujeros Nspce</w:t>
            </w:r>
          </w:p>
          <w:p w14:paraId="0C6379EF" w14:textId="77777777" w:rsidR="00C55B1E" w:rsidRPr="002D69CD" w:rsidRDefault="00C55B1E" w:rsidP="00C55B1E">
            <w:pPr>
              <w:jc w:val="both"/>
              <w:rPr>
                <w:sz w:val="22"/>
                <w:szCs w:val="22"/>
              </w:rPr>
            </w:pPr>
          </w:p>
          <w:p w14:paraId="5F496E82" w14:textId="77777777" w:rsidR="00C55B1E" w:rsidRPr="002D69CD" w:rsidRDefault="00C55B1E" w:rsidP="00C55B1E">
            <w:pPr>
              <w:jc w:val="both"/>
              <w:rPr>
                <w:sz w:val="22"/>
                <w:szCs w:val="22"/>
              </w:rPr>
            </w:pPr>
            <w:r w:rsidRPr="002D69CD">
              <w:rPr>
                <w:sz w:val="22"/>
                <w:szCs w:val="22"/>
              </w:rPr>
              <w:t>Tubo</w:t>
            </w:r>
          </w:p>
          <w:p w14:paraId="1F216345" w14:textId="77777777" w:rsidR="00C55B1E" w:rsidRPr="002D69CD" w:rsidRDefault="00C55B1E" w:rsidP="00C55B1E">
            <w:pPr>
              <w:jc w:val="both"/>
              <w:rPr>
                <w:sz w:val="22"/>
                <w:szCs w:val="22"/>
              </w:rPr>
            </w:pPr>
            <w:r w:rsidRPr="002D69CD">
              <w:rPr>
                <w:sz w:val="22"/>
                <w:szCs w:val="22"/>
              </w:rPr>
              <w:t>30 grados  tubo 10X / 18</w:t>
            </w:r>
          </w:p>
          <w:p w14:paraId="5EEA1313" w14:textId="77777777" w:rsidR="00C55B1E" w:rsidRPr="002D69CD" w:rsidRDefault="00C55B1E" w:rsidP="00C55B1E">
            <w:pPr>
              <w:jc w:val="both"/>
              <w:rPr>
                <w:sz w:val="22"/>
                <w:szCs w:val="22"/>
              </w:rPr>
            </w:pPr>
          </w:p>
          <w:p w14:paraId="54EAA4E8" w14:textId="77777777" w:rsidR="00C55B1E" w:rsidRPr="002D69CD" w:rsidRDefault="00C55B1E" w:rsidP="00C55B1E">
            <w:pPr>
              <w:jc w:val="both"/>
              <w:rPr>
                <w:sz w:val="22"/>
                <w:szCs w:val="22"/>
              </w:rPr>
            </w:pPr>
            <w:r w:rsidRPr="002D69CD">
              <w:rPr>
                <w:sz w:val="22"/>
                <w:szCs w:val="22"/>
              </w:rPr>
              <w:t>Objetivos</w:t>
            </w:r>
          </w:p>
          <w:p w14:paraId="48C52C6D" w14:textId="77777777" w:rsidR="00C55B1E" w:rsidRPr="002D69CD" w:rsidRDefault="00C55B1E" w:rsidP="00C55B1E">
            <w:pPr>
              <w:jc w:val="both"/>
              <w:rPr>
                <w:sz w:val="22"/>
                <w:szCs w:val="22"/>
              </w:rPr>
            </w:pPr>
            <w:r w:rsidRPr="002D69CD">
              <w:rPr>
                <w:sz w:val="22"/>
                <w:szCs w:val="22"/>
              </w:rPr>
              <w:t xml:space="preserve"> Obj. HI PLAN 4x / 0.10</w:t>
            </w:r>
          </w:p>
          <w:p w14:paraId="4F462AC3" w14:textId="77777777" w:rsidR="00C55B1E" w:rsidRPr="002D69CD" w:rsidRDefault="00C55B1E" w:rsidP="00C55B1E">
            <w:pPr>
              <w:jc w:val="both"/>
              <w:rPr>
                <w:sz w:val="22"/>
                <w:szCs w:val="22"/>
                <w:lang w:val="en-US"/>
              </w:rPr>
            </w:pPr>
            <w:r w:rsidRPr="002D69CD">
              <w:rPr>
                <w:sz w:val="22"/>
                <w:szCs w:val="22"/>
              </w:rPr>
              <w:t xml:space="preserve"> </w:t>
            </w:r>
            <w:r w:rsidRPr="002D69CD">
              <w:rPr>
                <w:sz w:val="22"/>
                <w:szCs w:val="22"/>
                <w:lang w:val="en-US"/>
              </w:rPr>
              <w:t>Obj. PLAN HI 10x / 0.25</w:t>
            </w:r>
          </w:p>
          <w:p w14:paraId="51E35A86" w14:textId="77777777" w:rsidR="00C55B1E" w:rsidRPr="002D69CD" w:rsidRDefault="00C55B1E" w:rsidP="00C55B1E">
            <w:pPr>
              <w:jc w:val="both"/>
              <w:rPr>
                <w:sz w:val="22"/>
                <w:szCs w:val="22"/>
                <w:lang w:val="en-US"/>
              </w:rPr>
            </w:pPr>
            <w:r w:rsidRPr="002D69CD">
              <w:rPr>
                <w:sz w:val="22"/>
                <w:szCs w:val="22"/>
                <w:lang w:val="en-US"/>
              </w:rPr>
              <w:t xml:space="preserve"> Obj. PLAN HI 40x / 0.65)</w:t>
            </w:r>
          </w:p>
          <w:p w14:paraId="1A149ECC" w14:textId="77777777" w:rsidR="00C55B1E" w:rsidRPr="002D69CD" w:rsidRDefault="00C55B1E" w:rsidP="00C55B1E">
            <w:pPr>
              <w:jc w:val="both"/>
              <w:rPr>
                <w:sz w:val="22"/>
                <w:szCs w:val="22"/>
              </w:rPr>
            </w:pPr>
            <w:r w:rsidRPr="002D69CD">
              <w:rPr>
                <w:sz w:val="22"/>
                <w:szCs w:val="22"/>
                <w:lang w:val="en-US"/>
              </w:rPr>
              <w:t xml:space="preserve"> </w:t>
            </w:r>
            <w:r w:rsidRPr="002D69CD">
              <w:rPr>
                <w:sz w:val="22"/>
                <w:szCs w:val="22"/>
              </w:rPr>
              <w:t>Obj. HI PLAN 100x / 1.25 ACEITE)</w:t>
            </w:r>
          </w:p>
          <w:p w14:paraId="241CC2F7" w14:textId="77777777" w:rsidR="00C55B1E" w:rsidRPr="002D69CD" w:rsidRDefault="00C55B1E" w:rsidP="00C55B1E">
            <w:pPr>
              <w:jc w:val="both"/>
              <w:rPr>
                <w:sz w:val="22"/>
                <w:szCs w:val="22"/>
              </w:rPr>
            </w:pPr>
          </w:p>
          <w:p w14:paraId="7E7042D0" w14:textId="77777777" w:rsidR="00C55B1E" w:rsidRPr="002D69CD" w:rsidRDefault="00C55B1E" w:rsidP="00C55B1E">
            <w:pPr>
              <w:jc w:val="both"/>
              <w:rPr>
                <w:sz w:val="22"/>
                <w:szCs w:val="22"/>
              </w:rPr>
            </w:pPr>
            <w:r w:rsidRPr="002D69CD">
              <w:rPr>
                <w:sz w:val="22"/>
                <w:szCs w:val="22"/>
              </w:rPr>
              <w:t>Condensador</w:t>
            </w:r>
          </w:p>
          <w:p w14:paraId="33C01189" w14:textId="77777777" w:rsidR="00C55B1E" w:rsidRPr="002D69CD" w:rsidRDefault="00C55B1E" w:rsidP="00C55B1E">
            <w:pPr>
              <w:jc w:val="both"/>
              <w:rPr>
                <w:sz w:val="22"/>
                <w:szCs w:val="22"/>
              </w:rPr>
            </w:pPr>
          </w:p>
          <w:p w14:paraId="6A6D84DE" w14:textId="77777777" w:rsidR="00C55B1E" w:rsidRPr="002D69CD" w:rsidRDefault="00C55B1E" w:rsidP="00C55B1E">
            <w:pPr>
              <w:jc w:val="both"/>
              <w:rPr>
                <w:sz w:val="22"/>
                <w:szCs w:val="22"/>
              </w:rPr>
            </w:pPr>
            <w:r w:rsidRPr="002D69CD">
              <w:rPr>
                <w:sz w:val="22"/>
                <w:szCs w:val="22"/>
              </w:rPr>
              <w:t xml:space="preserve"> Abbe. condensador 0.9Dry / 1,25 Aceite</w:t>
            </w:r>
          </w:p>
          <w:p w14:paraId="068F1929" w14:textId="77777777" w:rsidR="00C55B1E" w:rsidRPr="002D69CD" w:rsidRDefault="00C55B1E" w:rsidP="00C55B1E">
            <w:pPr>
              <w:jc w:val="both"/>
              <w:rPr>
                <w:sz w:val="22"/>
                <w:szCs w:val="22"/>
              </w:rPr>
            </w:pPr>
          </w:p>
          <w:p w14:paraId="3AC4EB93" w14:textId="77777777" w:rsidR="00C55B1E" w:rsidRPr="002D69CD" w:rsidRDefault="00C55B1E" w:rsidP="00C55B1E">
            <w:pPr>
              <w:jc w:val="both"/>
              <w:rPr>
                <w:sz w:val="22"/>
                <w:szCs w:val="22"/>
              </w:rPr>
            </w:pPr>
            <w:r w:rsidRPr="002D69CD">
              <w:rPr>
                <w:sz w:val="22"/>
                <w:szCs w:val="22"/>
              </w:rPr>
              <w:t>Accesorios</w:t>
            </w:r>
          </w:p>
          <w:p w14:paraId="2F8E2A4A" w14:textId="77777777" w:rsidR="00C55B1E" w:rsidRPr="002D69CD" w:rsidRDefault="00C55B1E" w:rsidP="00C55B1E">
            <w:pPr>
              <w:jc w:val="both"/>
              <w:rPr>
                <w:sz w:val="22"/>
                <w:szCs w:val="22"/>
              </w:rPr>
            </w:pPr>
            <w:r w:rsidRPr="002D69CD">
              <w:rPr>
                <w:sz w:val="22"/>
                <w:szCs w:val="22"/>
              </w:rPr>
              <w:t xml:space="preserve"> Aceite de inmersión, 10ml</w:t>
            </w:r>
          </w:p>
          <w:p w14:paraId="7BF92216" w14:textId="77777777" w:rsidR="00C55B1E" w:rsidRPr="002D69CD" w:rsidRDefault="00C55B1E" w:rsidP="00C55B1E">
            <w:pPr>
              <w:jc w:val="both"/>
              <w:rPr>
                <w:sz w:val="22"/>
                <w:szCs w:val="22"/>
              </w:rPr>
            </w:pPr>
            <w:r w:rsidRPr="002D69CD">
              <w:rPr>
                <w:sz w:val="22"/>
                <w:szCs w:val="22"/>
              </w:rPr>
              <w:t>Cables de poder</w:t>
            </w:r>
          </w:p>
          <w:p w14:paraId="1F9D9197" w14:textId="191324BF" w:rsidR="00C55B1E" w:rsidRPr="002D69CD" w:rsidRDefault="002D69CD" w:rsidP="00C55B1E">
            <w:pPr>
              <w:jc w:val="both"/>
              <w:rPr>
                <w:sz w:val="22"/>
                <w:szCs w:val="22"/>
              </w:rPr>
            </w:pPr>
            <w:r>
              <w:rPr>
                <w:sz w:val="22"/>
                <w:szCs w:val="22"/>
              </w:rPr>
              <w:t>C</w:t>
            </w:r>
            <w:r w:rsidR="00C55B1E" w:rsidRPr="002D69CD">
              <w:rPr>
                <w:sz w:val="22"/>
                <w:szCs w:val="22"/>
              </w:rPr>
              <w:t>able de alimentación.</w:t>
            </w:r>
          </w:p>
          <w:p w14:paraId="14306831" w14:textId="77777777" w:rsidR="00C55B1E" w:rsidRDefault="00C55B1E" w:rsidP="00C55B1E">
            <w:pPr>
              <w:jc w:val="both"/>
              <w:rPr>
                <w:sz w:val="22"/>
                <w:szCs w:val="22"/>
              </w:rPr>
            </w:pPr>
            <w:r w:rsidRPr="002D69CD">
              <w:rPr>
                <w:sz w:val="22"/>
                <w:szCs w:val="22"/>
              </w:rPr>
              <w:t>Adaptadores</w:t>
            </w:r>
          </w:p>
          <w:p w14:paraId="7AE72166" w14:textId="77777777" w:rsidR="002D69CD" w:rsidRPr="002D69CD" w:rsidRDefault="002D69CD" w:rsidP="00C55B1E">
            <w:pPr>
              <w:jc w:val="both"/>
              <w:rPr>
                <w:sz w:val="22"/>
                <w:szCs w:val="22"/>
              </w:rPr>
            </w:pPr>
          </w:p>
        </w:tc>
        <w:tc>
          <w:tcPr>
            <w:tcW w:w="1134" w:type="dxa"/>
            <w:vAlign w:val="center"/>
          </w:tcPr>
          <w:p w14:paraId="0FF93434" w14:textId="77777777" w:rsidR="00C55B1E" w:rsidRPr="002D69CD" w:rsidRDefault="00C55B1E" w:rsidP="00C55B1E">
            <w:pPr>
              <w:jc w:val="center"/>
              <w:rPr>
                <w:sz w:val="22"/>
                <w:szCs w:val="22"/>
              </w:rPr>
            </w:pPr>
          </w:p>
          <w:p w14:paraId="665462D0" w14:textId="77777777" w:rsidR="00C55B1E" w:rsidRPr="002D69CD" w:rsidRDefault="00C55B1E" w:rsidP="00C55B1E">
            <w:pPr>
              <w:jc w:val="center"/>
              <w:rPr>
                <w:sz w:val="22"/>
                <w:szCs w:val="22"/>
              </w:rPr>
            </w:pPr>
            <w:r w:rsidRPr="002D69CD">
              <w:rPr>
                <w:sz w:val="22"/>
                <w:szCs w:val="22"/>
              </w:rPr>
              <w:t>1</w:t>
            </w:r>
          </w:p>
        </w:tc>
      </w:tr>
      <w:tr w:rsidR="00C55B1E" w:rsidRPr="002D69CD" w14:paraId="73B16151" w14:textId="77777777" w:rsidTr="002D69CD">
        <w:tc>
          <w:tcPr>
            <w:tcW w:w="567" w:type="dxa"/>
            <w:vAlign w:val="center"/>
          </w:tcPr>
          <w:p w14:paraId="4A7DAA06" w14:textId="77777777" w:rsidR="00C55B1E" w:rsidRPr="002D69CD" w:rsidRDefault="00C55B1E" w:rsidP="00C55B1E">
            <w:pPr>
              <w:rPr>
                <w:sz w:val="22"/>
                <w:szCs w:val="22"/>
              </w:rPr>
            </w:pPr>
          </w:p>
          <w:p w14:paraId="51F078A7" w14:textId="77777777" w:rsidR="00C55B1E" w:rsidRPr="002D69CD" w:rsidRDefault="00C55B1E" w:rsidP="00C55B1E">
            <w:pPr>
              <w:rPr>
                <w:sz w:val="22"/>
                <w:szCs w:val="22"/>
              </w:rPr>
            </w:pPr>
            <w:r w:rsidRPr="002D69CD">
              <w:rPr>
                <w:sz w:val="22"/>
                <w:szCs w:val="22"/>
              </w:rPr>
              <w:t>48</w:t>
            </w:r>
          </w:p>
        </w:tc>
        <w:tc>
          <w:tcPr>
            <w:tcW w:w="9639" w:type="dxa"/>
            <w:vAlign w:val="center"/>
          </w:tcPr>
          <w:p w14:paraId="11517BA8" w14:textId="77777777" w:rsidR="00C55B1E" w:rsidRPr="002D69CD" w:rsidRDefault="00C55B1E" w:rsidP="00C55B1E">
            <w:pPr>
              <w:rPr>
                <w:b/>
                <w:sz w:val="22"/>
                <w:szCs w:val="22"/>
                <w:u w:val="single"/>
              </w:rPr>
            </w:pPr>
            <w:r w:rsidRPr="002D69CD">
              <w:rPr>
                <w:b/>
                <w:sz w:val="22"/>
                <w:szCs w:val="22"/>
                <w:u w:val="single"/>
              </w:rPr>
              <w:t>CÁMARA DE RECUENTO K20 SEDGEWICK RAFTER</w:t>
            </w:r>
          </w:p>
          <w:p w14:paraId="7E019F77" w14:textId="77777777" w:rsidR="00C55B1E" w:rsidRPr="002D69CD" w:rsidRDefault="00C55B1E" w:rsidP="00C55B1E">
            <w:pPr>
              <w:jc w:val="center"/>
              <w:rPr>
                <w:b/>
                <w:sz w:val="22"/>
                <w:szCs w:val="22"/>
                <w:u w:val="single"/>
              </w:rPr>
            </w:pPr>
          </w:p>
          <w:p w14:paraId="0E75619F" w14:textId="77777777" w:rsidR="00C55B1E" w:rsidRDefault="00C55B1E" w:rsidP="00C55B1E">
            <w:pPr>
              <w:jc w:val="both"/>
              <w:rPr>
                <w:sz w:val="22"/>
                <w:szCs w:val="22"/>
              </w:rPr>
            </w:pPr>
            <w:r w:rsidRPr="002D69CD">
              <w:rPr>
                <w:sz w:val="22"/>
                <w:szCs w:val="22"/>
              </w:rPr>
              <w:t>Cámaras de recuento según Sedgewick Rafter para contar partículas y microorganismos en 1 ml de agua u otros líquidos transparentes. Incluye el cubreobjetos a 25 campos de 1.382mm de diámetro a través del cual se accede a las partículas, este cubre objetos elimina la necesidad de un ajuste preciso del microscopio y el ocular de retícula en el método original de Howard.</w:t>
            </w:r>
          </w:p>
          <w:p w14:paraId="1F4F845B" w14:textId="77777777" w:rsidR="002D69CD" w:rsidRPr="002D69CD" w:rsidRDefault="002D69CD" w:rsidP="00C55B1E">
            <w:pPr>
              <w:jc w:val="both"/>
              <w:rPr>
                <w:sz w:val="22"/>
                <w:szCs w:val="22"/>
              </w:rPr>
            </w:pPr>
          </w:p>
        </w:tc>
        <w:tc>
          <w:tcPr>
            <w:tcW w:w="1134" w:type="dxa"/>
            <w:vAlign w:val="center"/>
          </w:tcPr>
          <w:p w14:paraId="48954EBB" w14:textId="77777777" w:rsidR="00C55B1E" w:rsidRPr="002D69CD" w:rsidRDefault="00C55B1E" w:rsidP="00C55B1E">
            <w:pPr>
              <w:jc w:val="center"/>
              <w:rPr>
                <w:sz w:val="22"/>
                <w:szCs w:val="22"/>
              </w:rPr>
            </w:pPr>
          </w:p>
          <w:p w14:paraId="22FA3434" w14:textId="77777777" w:rsidR="00C55B1E" w:rsidRPr="002D69CD" w:rsidRDefault="00C55B1E" w:rsidP="00C55B1E">
            <w:pPr>
              <w:jc w:val="center"/>
              <w:rPr>
                <w:sz w:val="22"/>
                <w:szCs w:val="22"/>
              </w:rPr>
            </w:pPr>
            <w:r w:rsidRPr="002D69CD">
              <w:rPr>
                <w:sz w:val="22"/>
                <w:szCs w:val="22"/>
              </w:rPr>
              <w:t>3</w:t>
            </w:r>
          </w:p>
        </w:tc>
      </w:tr>
      <w:tr w:rsidR="00C55B1E" w:rsidRPr="002D69CD" w14:paraId="366D7F16" w14:textId="77777777" w:rsidTr="002D69CD">
        <w:tc>
          <w:tcPr>
            <w:tcW w:w="567" w:type="dxa"/>
            <w:vAlign w:val="center"/>
          </w:tcPr>
          <w:p w14:paraId="76EF43A1" w14:textId="77777777" w:rsidR="00C55B1E" w:rsidRPr="002D69CD" w:rsidRDefault="00C55B1E" w:rsidP="00C55B1E">
            <w:pPr>
              <w:rPr>
                <w:sz w:val="22"/>
                <w:szCs w:val="22"/>
              </w:rPr>
            </w:pPr>
          </w:p>
          <w:p w14:paraId="54026435" w14:textId="77777777" w:rsidR="00C55B1E" w:rsidRPr="002D69CD" w:rsidRDefault="00C55B1E" w:rsidP="00C55B1E">
            <w:pPr>
              <w:rPr>
                <w:sz w:val="22"/>
                <w:szCs w:val="22"/>
              </w:rPr>
            </w:pPr>
            <w:r w:rsidRPr="002D69CD">
              <w:rPr>
                <w:sz w:val="22"/>
                <w:szCs w:val="22"/>
              </w:rPr>
              <w:t>49</w:t>
            </w:r>
          </w:p>
        </w:tc>
        <w:tc>
          <w:tcPr>
            <w:tcW w:w="9639" w:type="dxa"/>
            <w:vAlign w:val="center"/>
          </w:tcPr>
          <w:p w14:paraId="7ACB34AB" w14:textId="77777777" w:rsidR="00C55B1E" w:rsidRPr="002D69CD" w:rsidRDefault="00C55B1E" w:rsidP="00C55B1E">
            <w:pPr>
              <w:rPr>
                <w:b/>
                <w:sz w:val="22"/>
                <w:szCs w:val="22"/>
                <w:u w:val="single"/>
              </w:rPr>
            </w:pPr>
            <w:r w:rsidRPr="002D69CD">
              <w:rPr>
                <w:b/>
                <w:sz w:val="22"/>
                <w:szCs w:val="22"/>
                <w:u w:val="single"/>
              </w:rPr>
              <w:t>CENTRIFUGA DE LABORATORIO 6 TUBOS DE 8 a 15mL</w:t>
            </w:r>
          </w:p>
          <w:p w14:paraId="60B08825" w14:textId="77777777" w:rsidR="00C55B1E" w:rsidRPr="002D69CD" w:rsidRDefault="00C55B1E" w:rsidP="00C55B1E">
            <w:pPr>
              <w:rPr>
                <w:sz w:val="22"/>
                <w:szCs w:val="22"/>
              </w:rPr>
            </w:pPr>
          </w:p>
          <w:p w14:paraId="6F63CF3A" w14:textId="77777777" w:rsidR="00C55B1E" w:rsidRPr="002D69CD" w:rsidRDefault="00C55B1E" w:rsidP="00C55B1E">
            <w:pPr>
              <w:rPr>
                <w:sz w:val="22"/>
                <w:szCs w:val="22"/>
              </w:rPr>
            </w:pPr>
            <w:r w:rsidRPr="002D69CD">
              <w:rPr>
                <w:sz w:val="22"/>
                <w:szCs w:val="22"/>
              </w:rPr>
              <w:t>Control electrónico y lectura digital con indicador de velocidad y tiempo con rampa de aceleración y frenado</w:t>
            </w:r>
          </w:p>
          <w:p w14:paraId="6311D177" w14:textId="77777777" w:rsidR="00C55B1E" w:rsidRPr="002D69CD" w:rsidRDefault="00C55B1E" w:rsidP="00C55B1E">
            <w:pPr>
              <w:rPr>
                <w:sz w:val="22"/>
                <w:szCs w:val="22"/>
              </w:rPr>
            </w:pPr>
            <w:r w:rsidRPr="002D69CD">
              <w:rPr>
                <w:sz w:val="22"/>
                <w:szCs w:val="22"/>
              </w:rPr>
              <w:t>Temporizador regulable</w:t>
            </w:r>
          </w:p>
          <w:p w14:paraId="3D9DA390" w14:textId="77777777" w:rsidR="00C55B1E" w:rsidRPr="002D69CD" w:rsidRDefault="00C55B1E" w:rsidP="00C55B1E">
            <w:pPr>
              <w:rPr>
                <w:sz w:val="22"/>
                <w:szCs w:val="22"/>
              </w:rPr>
            </w:pPr>
            <w:r w:rsidRPr="002D69CD">
              <w:rPr>
                <w:sz w:val="22"/>
                <w:szCs w:val="22"/>
              </w:rPr>
              <w:t>Paro automático en caso de desequilibrio con indicador luminoso</w:t>
            </w:r>
          </w:p>
          <w:p w14:paraId="6398A347" w14:textId="77777777" w:rsidR="00C55B1E" w:rsidRPr="002D69CD" w:rsidRDefault="00C55B1E" w:rsidP="00C55B1E">
            <w:pPr>
              <w:rPr>
                <w:sz w:val="22"/>
                <w:szCs w:val="22"/>
              </w:rPr>
            </w:pPr>
            <w:r w:rsidRPr="002D69CD">
              <w:rPr>
                <w:sz w:val="22"/>
                <w:szCs w:val="22"/>
              </w:rPr>
              <w:t xml:space="preserve">Debe poseer aislamiento interior que absorbe ruidos y vibraciones   </w:t>
            </w:r>
          </w:p>
          <w:p w14:paraId="71BCBE12" w14:textId="77777777" w:rsidR="00C55B1E" w:rsidRPr="002D69CD" w:rsidRDefault="00C55B1E" w:rsidP="00C55B1E">
            <w:pPr>
              <w:tabs>
                <w:tab w:val="left" w:pos="3585"/>
              </w:tabs>
              <w:rPr>
                <w:sz w:val="22"/>
                <w:szCs w:val="22"/>
              </w:rPr>
            </w:pPr>
            <w:r w:rsidRPr="002D69CD">
              <w:rPr>
                <w:sz w:val="22"/>
                <w:szCs w:val="22"/>
              </w:rPr>
              <w:t>Capacidad para tubos de 8 a 15 ml</w:t>
            </w:r>
            <w:r w:rsidRPr="002D69CD">
              <w:rPr>
                <w:sz w:val="22"/>
                <w:szCs w:val="22"/>
              </w:rPr>
              <w:tab/>
            </w:r>
          </w:p>
          <w:p w14:paraId="70D4AC3A" w14:textId="77777777" w:rsidR="00C55B1E" w:rsidRPr="002D69CD" w:rsidRDefault="00C55B1E" w:rsidP="00C55B1E">
            <w:pPr>
              <w:rPr>
                <w:sz w:val="22"/>
                <w:szCs w:val="22"/>
              </w:rPr>
            </w:pPr>
            <w:r w:rsidRPr="002D69CD">
              <w:rPr>
                <w:sz w:val="22"/>
                <w:szCs w:val="22"/>
              </w:rPr>
              <w:t>R.p.m.: 4500</w:t>
            </w:r>
          </w:p>
          <w:p w14:paraId="482EC702" w14:textId="77777777" w:rsidR="00C55B1E" w:rsidRDefault="00C55B1E" w:rsidP="00C55B1E">
            <w:pPr>
              <w:rPr>
                <w:sz w:val="22"/>
                <w:szCs w:val="22"/>
              </w:rPr>
            </w:pPr>
            <w:r w:rsidRPr="002D69CD">
              <w:rPr>
                <w:sz w:val="22"/>
                <w:szCs w:val="22"/>
              </w:rPr>
              <w:t xml:space="preserve">R.c.f max (xg): 2515  </w:t>
            </w:r>
          </w:p>
          <w:p w14:paraId="29E0184B" w14:textId="77777777" w:rsidR="002D69CD" w:rsidRPr="002D69CD" w:rsidRDefault="002D69CD" w:rsidP="00C55B1E">
            <w:pPr>
              <w:rPr>
                <w:sz w:val="22"/>
                <w:szCs w:val="22"/>
              </w:rPr>
            </w:pPr>
          </w:p>
        </w:tc>
        <w:tc>
          <w:tcPr>
            <w:tcW w:w="1134" w:type="dxa"/>
            <w:vAlign w:val="center"/>
          </w:tcPr>
          <w:p w14:paraId="1510CC64" w14:textId="77777777" w:rsidR="00C55B1E" w:rsidRPr="002D69CD" w:rsidRDefault="00C55B1E" w:rsidP="00C55B1E">
            <w:pPr>
              <w:jc w:val="center"/>
              <w:rPr>
                <w:sz w:val="22"/>
                <w:szCs w:val="22"/>
              </w:rPr>
            </w:pPr>
          </w:p>
          <w:p w14:paraId="407DD552" w14:textId="77777777" w:rsidR="00C55B1E" w:rsidRPr="002D69CD" w:rsidRDefault="00C55B1E" w:rsidP="00C55B1E">
            <w:pPr>
              <w:jc w:val="center"/>
              <w:rPr>
                <w:sz w:val="22"/>
                <w:szCs w:val="22"/>
              </w:rPr>
            </w:pPr>
            <w:r w:rsidRPr="002D69CD">
              <w:rPr>
                <w:sz w:val="22"/>
                <w:szCs w:val="22"/>
              </w:rPr>
              <w:t>1</w:t>
            </w:r>
          </w:p>
        </w:tc>
      </w:tr>
      <w:tr w:rsidR="00C55B1E" w:rsidRPr="002D69CD" w14:paraId="5D01479D" w14:textId="77777777" w:rsidTr="002D69CD">
        <w:tc>
          <w:tcPr>
            <w:tcW w:w="567" w:type="dxa"/>
            <w:vAlign w:val="center"/>
          </w:tcPr>
          <w:p w14:paraId="21B12FBB" w14:textId="77777777" w:rsidR="00C55B1E" w:rsidRPr="002D69CD" w:rsidRDefault="00C55B1E" w:rsidP="00C55B1E">
            <w:pPr>
              <w:rPr>
                <w:sz w:val="22"/>
                <w:szCs w:val="22"/>
              </w:rPr>
            </w:pPr>
          </w:p>
          <w:p w14:paraId="2580F060" w14:textId="77777777" w:rsidR="00C55B1E" w:rsidRPr="002D69CD" w:rsidRDefault="00C55B1E" w:rsidP="00C55B1E">
            <w:pPr>
              <w:rPr>
                <w:sz w:val="22"/>
                <w:szCs w:val="22"/>
              </w:rPr>
            </w:pPr>
            <w:r w:rsidRPr="002D69CD">
              <w:rPr>
                <w:sz w:val="22"/>
                <w:szCs w:val="22"/>
              </w:rPr>
              <w:t>50</w:t>
            </w:r>
          </w:p>
        </w:tc>
        <w:tc>
          <w:tcPr>
            <w:tcW w:w="9639" w:type="dxa"/>
            <w:vAlign w:val="center"/>
          </w:tcPr>
          <w:p w14:paraId="5E926BBD" w14:textId="77777777" w:rsidR="00C55B1E" w:rsidRPr="002D69CD" w:rsidRDefault="00C55B1E" w:rsidP="00C55B1E">
            <w:pPr>
              <w:rPr>
                <w:b/>
                <w:sz w:val="22"/>
                <w:szCs w:val="22"/>
                <w:u w:val="single"/>
              </w:rPr>
            </w:pPr>
            <w:r w:rsidRPr="002D69CD">
              <w:rPr>
                <w:b/>
                <w:sz w:val="22"/>
                <w:szCs w:val="22"/>
                <w:u w:val="single"/>
              </w:rPr>
              <w:t>EQUIPO RESPIROMÉTRICO PARA BOD, 115/230 VAC</w:t>
            </w:r>
          </w:p>
          <w:p w14:paraId="323C1BD6" w14:textId="77777777" w:rsidR="00C55B1E" w:rsidRPr="002D69CD" w:rsidRDefault="00C55B1E" w:rsidP="00C55B1E">
            <w:pPr>
              <w:jc w:val="center"/>
              <w:rPr>
                <w:b/>
                <w:sz w:val="22"/>
                <w:szCs w:val="22"/>
                <w:u w:val="single"/>
              </w:rPr>
            </w:pPr>
          </w:p>
          <w:p w14:paraId="4704A2FB" w14:textId="77777777" w:rsidR="00C55B1E" w:rsidRPr="002D69CD" w:rsidRDefault="00C55B1E" w:rsidP="00C55B1E">
            <w:pPr>
              <w:rPr>
                <w:sz w:val="22"/>
                <w:szCs w:val="22"/>
              </w:rPr>
            </w:pPr>
            <w:r w:rsidRPr="002D69CD">
              <w:rPr>
                <w:sz w:val="22"/>
                <w:szCs w:val="22"/>
              </w:rPr>
              <w:t>Rango seleccionable: 0 a 35, 0 a 70, 0 a 350 o 0 a 700 mg/L BOD.</w:t>
            </w:r>
          </w:p>
          <w:p w14:paraId="17ED408B" w14:textId="77777777" w:rsidR="00C55B1E" w:rsidRPr="002D69CD" w:rsidRDefault="00C55B1E" w:rsidP="00C55B1E">
            <w:pPr>
              <w:rPr>
                <w:sz w:val="22"/>
                <w:szCs w:val="22"/>
              </w:rPr>
            </w:pPr>
            <w:r w:rsidRPr="002D69CD">
              <w:rPr>
                <w:sz w:val="22"/>
                <w:szCs w:val="22"/>
              </w:rPr>
              <w:t>Capacidad: 6 botellas de 500 ml</w:t>
            </w:r>
          </w:p>
          <w:p w14:paraId="03D1C14F" w14:textId="77777777" w:rsidR="00C55B1E" w:rsidRPr="002D69CD" w:rsidRDefault="00C55B1E" w:rsidP="00C55B1E">
            <w:pPr>
              <w:rPr>
                <w:sz w:val="22"/>
                <w:szCs w:val="22"/>
              </w:rPr>
            </w:pPr>
            <w:r w:rsidRPr="002D69CD">
              <w:rPr>
                <w:sz w:val="22"/>
                <w:szCs w:val="22"/>
              </w:rPr>
              <w:t>Resolución: 1 mg/L BOD.</w:t>
            </w:r>
          </w:p>
          <w:p w14:paraId="20F198A4" w14:textId="77777777" w:rsidR="00C55B1E" w:rsidRPr="002D69CD" w:rsidRDefault="00C55B1E" w:rsidP="00C55B1E">
            <w:pPr>
              <w:rPr>
                <w:sz w:val="22"/>
                <w:szCs w:val="22"/>
              </w:rPr>
            </w:pPr>
            <w:r w:rsidRPr="002D69CD">
              <w:rPr>
                <w:sz w:val="22"/>
                <w:szCs w:val="22"/>
              </w:rPr>
              <w:t xml:space="preserve">Fuente de alimentación externa: </w:t>
            </w:r>
          </w:p>
          <w:p w14:paraId="6F79941B" w14:textId="77777777" w:rsidR="00C55B1E" w:rsidRPr="002D69CD" w:rsidRDefault="00C55B1E" w:rsidP="00C55B1E">
            <w:pPr>
              <w:rPr>
                <w:sz w:val="22"/>
                <w:szCs w:val="22"/>
              </w:rPr>
            </w:pPr>
            <w:r w:rsidRPr="002D69CD">
              <w:rPr>
                <w:sz w:val="22"/>
                <w:szCs w:val="22"/>
              </w:rPr>
              <w:t xml:space="preserve"> -De entrada: 110 a 240</w:t>
            </w:r>
          </w:p>
          <w:p w14:paraId="2633C96B" w14:textId="77777777" w:rsidR="00C55B1E" w:rsidRPr="002D69CD" w:rsidRDefault="00C55B1E" w:rsidP="00C55B1E">
            <w:pPr>
              <w:rPr>
                <w:sz w:val="22"/>
                <w:szCs w:val="22"/>
              </w:rPr>
            </w:pPr>
            <w:r w:rsidRPr="002D69CD">
              <w:rPr>
                <w:sz w:val="22"/>
                <w:szCs w:val="22"/>
              </w:rPr>
              <w:t xml:space="preserve"> -De salida: 24 V, UL CSA y TUV aprobado.</w:t>
            </w:r>
          </w:p>
          <w:p w14:paraId="2BC2E038" w14:textId="77777777" w:rsidR="00C55B1E" w:rsidRPr="002D69CD" w:rsidRDefault="00C55B1E" w:rsidP="00C55B1E">
            <w:pPr>
              <w:rPr>
                <w:sz w:val="22"/>
                <w:szCs w:val="22"/>
              </w:rPr>
            </w:pPr>
            <w:r w:rsidRPr="002D69CD">
              <w:rPr>
                <w:sz w:val="22"/>
                <w:szCs w:val="22"/>
              </w:rPr>
              <w:t>Temperatura de operación: 20°C</w:t>
            </w:r>
          </w:p>
          <w:p w14:paraId="6E208FB8" w14:textId="77777777" w:rsidR="00C55B1E" w:rsidRPr="002D69CD" w:rsidRDefault="00C55B1E" w:rsidP="00C55B1E">
            <w:pPr>
              <w:rPr>
                <w:sz w:val="22"/>
                <w:szCs w:val="22"/>
              </w:rPr>
            </w:pPr>
            <w:r w:rsidRPr="002D69CD">
              <w:rPr>
                <w:sz w:val="22"/>
                <w:szCs w:val="22"/>
              </w:rPr>
              <w:t>Temperatura de almacenamiento: 0 a 40°C</w:t>
            </w:r>
          </w:p>
          <w:p w14:paraId="4595850C" w14:textId="77777777" w:rsidR="00C55B1E" w:rsidRDefault="00C55B1E" w:rsidP="00C55B1E">
            <w:pPr>
              <w:rPr>
                <w:sz w:val="22"/>
                <w:szCs w:val="22"/>
              </w:rPr>
            </w:pPr>
            <w:r w:rsidRPr="002D69CD">
              <w:rPr>
                <w:sz w:val="22"/>
                <w:szCs w:val="22"/>
              </w:rPr>
              <w:t>Debe incluir: seis botellas, doce barras de agitación magnética, seis juntas herméticas, cuchara espátula, 100 sobres de buffer de nutrientes de DBO y gránulos de hidróxido de potasio.</w:t>
            </w:r>
          </w:p>
          <w:p w14:paraId="72367BB4" w14:textId="77777777" w:rsidR="002D69CD" w:rsidRPr="002D69CD" w:rsidRDefault="002D69CD" w:rsidP="00C55B1E">
            <w:pPr>
              <w:rPr>
                <w:sz w:val="22"/>
                <w:szCs w:val="22"/>
              </w:rPr>
            </w:pPr>
          </w:p>
        </w:tc>
        <w:tc>
          <w:tcPr>
            <w:tcW w:w="1134" w:type="dxa"/>
            <w:vAlign w:val="center"/>
          </w:tcPr>
          <w:p w14:paraId="2F349DF4" w14:textId="77777777" w:rsidR="00C55B1E" w:rsidRPr="002D69CD" w:rsidRDefault="00C55B1E" w:rsidP="00C55B1E">
            <w:pPr>
              <w:jc w:val="center"/>
              <w:rPr>
                <w:sz w:val="22"/>
                <w:szCs w:val="22"/>
              </w:rPr>
            </w:pPr>
          </w:p>
          <w:p w14:paraId="109C7355" w14:textId="77777777" w:rsidR="00C55B1E" w:rsidRPr="002D69CD" w:rsidRDefault="00C55B1E" w:rsidP="00C55B1E">
            <w:pPr>
              <w:jc w:val="center"/>
              <w:rPr>
                <w:sz w:val="22"/>
                <w:szCs w:val="22"/>
              </w:rPr>
            </w:pPr>
            <w:r w:rsidRPr="002D69CD">
              <w:rPr>
                <w:sz w:val="22"/>
                <w:szCs w:val="22"/>
              </w:rPr>
              <w:t>2</w:t>
            </w:r>
          </w:p>
        </w:tc>
      </w:tr>
      <w:tr w:rsidR="00C55B1E" w:rsidRPr="002D69CD" w14:paraId="7920D3B8" w14:textId="77777777" w:rsidTr="002D69CD">
        <w:tc>
          <w:tcPr>
            <w:tcW w:w="567" w:type="dxa"/>
            <w:vAlign w:val="center"/>
          </w:tcPr>
          <w:p w14:paraId="152533AB" w14:textId="77777777" w:rsidR="00C55B1E" w:rsidRPr="002D69CD" w:rsidRDefault="00C55B1E" w:rsidP="00C55B1E">
            <w:pPr>
              <w:rPr>
                <w:sz w:val="22"/>
                <w:szCs w:val="22"/>
              </w:rPr>
            </w:pPr>
          </w:p>
          <w:p w14:paraId="4F3BF499" w14:textId="77777777" w:rsidR="00C55B1E" w:rsidRPr="002D69CD" w:rsidRDefault="00C55B1E" w:rsidP="00C55B1E">
            <w:pPr>
              <w:rPr>
                <w:sz w:val="22"/>
                <w:szCs w:val="22"/>
              </w:rPr>
            </w:pPr>
            <w:r w:rsidRPr="002D69CD">
              <w:rPr>
                <w:sz w:val="22"/>
                <w:szCs w:val="22"/>
              </w:rPr>
              <w:t>51</w:t>
            </w:r>
          </w:p>
        </w:tc>
        <w:tc>
          <w:tcPr>
            <w:tcW w:w="9639" w:type="dxa"/>
            <w:vAlign w:val="center"/>
          </w:tcPr>
          <w:p w14:paraId="4A236461" w14:textId="77777777" w:rsidR="00C55B1E" w:rsidRPr="002D69CD" w:rsidRDefault="00C55B1E" w:rsidP="00C55B1E">
            <w:pPr>
              <w:rPr>
                <w:sz w:val="22"/>
                <w:szCs w:val="22"/>
              </w:rPr>
            </w:pPr>
            <w:r w:rsidRPr="002D69CD">
              <w:rPr>
                <w:b/>
                <w:sz w:val="22"/>
                <w:szCs w:val="22"/>
                <w:u w:val="single"/>
              </w:rPr>
              <w:t>MECHERO BUNSEN TIPO MAKER CON REGULADOR R.</w:t>
            </w:r>
            <w:r w:rsidRPr="002D69CD">
              <w:rPr>
                <w:sz w:val="22"/>
                <w:szCs w:val="22"/>
              </w:rPr>
              <w:t xml:space="preserve">I           </w:t>
            </w:r>
          </w:p>
          <w:p w14:paraId="4ACEAC10" w14:textId="77777777" w:rsidR="00C55B1E" w:rsidRPr="002D69CD" w:rsidRDefault="00C55B1E" w:rsidP="00C55B1E">
            <w:pPr>
              <w:jc w:val="center"/>
              <w:rPr>
                <w:sz w:val="22"/>
                <w:szCs w:val="22"/>
              </w:rPr>
            </w:pPr>
          </w:p>
          <w:p w14:paraId="75ABBEF2" w14:textId="77777777" w:rsidR="00C55B1E" w:rsidRPr="002D69CD" w:rsidRDefault="00C55B1E" w:rsidP="00C55B1E">
            <w:pPr>
              <w:rPr>
                <w:sz w:val="22"/>
                <w:szCs w:val="22"/>
              </w:rPr>
            </w:pPr>
            <w:r w:rsidRPr="002D69CD">
              <w:rPr>
                <w:sz w:val="22"/>
                <w:szCs w:val="22"/>
              </w:rPr>
              <w:t xml:space="preserve">SALIDA 2000-3200 BTU. </w:t>
            </w:r>
          </w:p>
          <w:p w14:paraId="58C941A6" w14:textId="77777777" w:rsidR="00C55B1E" w:rsidRPr="002D69CD" w:rsidRDefault="00C55B1E" w:rsidP="00C55B1E">
            <w:pPr>
              <w:rPr>
                <w:sz w:val="22"/>
                <w:szCs w:val="22"/>
              </w:rPr>
            </w:pPr>
            <w:r w:rsidRPr="002D69CD">
              <w:rPr>
                <w:sz w:val="22"/>
                <w:szCs w:val="22"/>
              </w:rPr>
              <w:t>PRESION DE UTILIZACION:18 mbar</w:t>
            </w:r>
          </w:p>
          <w:p w14:paraId="3BE8612F" w14:textId="77777777" w:rsidR="00C55B1E" w:rsidRPr="002D69CD" w:rsidRDefault="00C55B1E" w:rsidP="00C55B1E">
            <w:pPr>
              <w:rPr>
                <w:sz w:val="22"/>
                <w:szCs w:val="22"/>
              </w:rPr>
            </w:pPr>
            <w:r w:rsidRPr="002D69CD">
              <w:rPr>
                <w:sz w:val="22"/>
                <w:szCs w:val="22"/>
              </w:rPr>
              <w:t>POTENCIA NOMINAL:1,14 kw</w:t>
            </w:r>
          </w:p>
          <w:p w14:paraId="5CE526C8" w14:textId="77777777" w:rsidR="00C55B1E" w:rsidRPr="002D69CD" w:rsidRDefault="00C55B1E" w:rsidP="00C55B1E">
            <w:pPr>
              <w:rPr>
                <w:sz w:val="22"/>
                <w:szCs w:val="22"/>
              </w:rPr>
            </w:pPr>
            <w:r w:rsidRPr="002D69CD">
              <w:rPr>
                <w:sz w:val="22"/>
                <w:szCs w:val="22"/>
              </w:rPr>
              <w:t xml:space="preserve"> Con llaves de regulación de paso de gas y aire. Modelo Mediano. Conexión mediante junta cónica serrada</w:t>
            </w:r>
          </w:p>
          <w:p w14:paraId="141DF7BA" w14:textId="77777777" w:rsidR="00C55B1E" w:rsidRDefault="00C55B1E" w:rsidP="00C55B1E">
            <w:pPr>
              <w:rPr>
                <w:sz w:val="22"/>
                <w:szCs w:val="22"/>
              </w:rPr>
            </w:pPr>
            <w:r w:rsidRPr="002D69CD">
              <w:rPr>
                <w:sz w:val="22"/>
                <w:szCs w:val="22"/>
              </w:rPr>
              <w:t>Gas butano/propano</w:t>
            </w:r>
            <w:r w:rsidR="002D69CD">
              <w:rPr>
                <w:sz w:val="22"/>
                <w:szCs w:val="22"/>
              </w:rPr>
              <w:t>.</w:t>
            </w:r>
          </w:p>
          <w:p w14:paraId="5E0DB746" w14:textId="77777777" w:rsidR="002D69CD" w:rsidRPr="002D69CD" w:rsidRDefault="002D69CD" w:rsidP="00C55B1E">
            <w:pPr>
              <w:rPr>
                <w:sz w:val="22"/>
                <w:szCs w:val="22"/>
              </w:rPr>
            </w:pPr>
          </w:p>
        </w:tc>
        <w:tc>
          <w:tcPr>
            <w:tcW w:w="1134" w:type="dxa"/>
            <w:vAlign w:val="center"/>
          </w:tcPr>
          <w:p w14:paraId="4F3CD27E" w14:textId="77777777" w:rsidR="00C55B1E" w:rsidRPr="002D69CD" w:rsidRDefault="00C55B1E" w:rsidP="00C55B1E">
            <w:pPr>
              <w:jc w:val="center"/>
              <w:rPr>
                <w:sz w:val="22"/>
                <w:szCs w:val="22"/>
              </w:rPr>
            </w:pPr>
          </w:p>
          <w:p w14:paraId="6B641259" w14:textId="77777777" w:rsidR="00C55B1E" w:rsidRPr="002D69CD" w:rsidRDefault="00C55B1E" w:rsidP="00C55B1E">
            <w:pPr>
              <w:jc w:val="center"/>
              <w:rPr>
                <w:sz w:val="22"/>
                <w:szCs w:val="22"/>
              </w:rPr>
            </w:pPr>
            <w:r w:rsidRPr="002D69CD">
              <w:rPr>
                <w:sz w:val="22"/>
                <w:szCs w:val="22"/>
              </w:rPr>
              <w:t>3</w:t>
            </w:r>
          </w:p>
        </w:tc>
      </w:tr>
      <w:tr w:rsidR="00C55B1E" w:rsidRPr="002D69CD" w14:paraId="2E9E4B81" w14:textId="77777777" w:rsidTr="002D69CD">
        <w:tc>
          <w:tcPr>
            <w:tcW w:w="567" w:type="dxa"/>
            <w:vAlign w:val="center"/>
          </w:tcPr>
          <w:p w14:paraId="7B672F8E" w14:textId="5CB5504B" w:rsidR="00C55B1E" w:rsidRPr="002D69CD" w:rsidRDefault="00C55B1E" w:rsidP="00C55B1E">
            <w:pPr>
              <w:rPr>
                <w:sz w:val="22"/>
                <w:szCs w:val="22"/>
              </w:rPr>
            </w:pPr>
          </w:p>
          <w:p w14:paraId="40984236" w14:textId="77777777" w:rsidR="00C55B1E" w:rsidRPr="002D69CD" w:rsidRDefault="00C55B1E" w:rsidP="00C55B1E">
            <w:pPr>
              <w:rPr>
                <w:sz w:val="22"/>
                <w:szCs w:val="22"/>
              </w:rPr>
            </w:pPr>
            <w:r w:rsidRPr="002D69CD">
              <w:rPr>
                <w:sz w:val="22"/>
                <w:szCs w:val="22"/>
              </w:rPr>
              <w:t>52</w:t>
            </w:r>
          </w:p>
        </w:tc>
        <w:tc>
          <w:tcPr>
            <w:tcW w:w="9639" w:type="dxa"/>
            <w:vAlign w:val="center"/>
          </w:tcPr>
          <w:p w14:paraId="2C30F38D" w14:textId="77777777" w:rsidR="00C55B1E" w:rsidRPr="002D69CD" w:rsidRDefault="00C55B1E" w:rsidP="00C55B1E">
            <w:pPr>
              <w:rPr>
                <w:sz w:val="22"/>
                <w:szCs w:val="22"/>
              </w:rPr>
            </w:pPr>
            <w:r w:rsidRPr="002D69CD">
              <w:rPr>
                <w:b/>
                <w:sz w:val="22"/>
                <w:szCs w:val="22"/>
                <w:u w:val="single"/>
              </w:rPr>
              <w:t>INCUBADORA PARA DBO, CIRCULACION FORZADA, 250 LITROS</w:t>
            </w:r>
            <w:r w:rsidRPr="002D69CD">
              <w:rPr>
                <w:sz w:val="22"/>
                <w:szCs w:val="22"/>
              </w:rPr>
              <w:t xml:space="preserve">              </w:t>
            </w:r>
          </w:p>
          <w:p w14:paraId="6CFC2B35" w14:textId="77777777" w:rsidR="00C55B1E" w:rsidRPr="002D69CD" w:rsidRDefault="00C55B1E" w:rsidP="00C55B1E">
            <w:pPr>
              <w:jc w:val="center"/>
              <w:rPr>
                <w:sz w:val="22"/>
                <w:szCs w:val="22"/>
              </w:rPr>
            </w:pPr>
          </w:p>
          <w:p w14:paraId="211278EE" w14:textId="77777777" w:rsidR="00C55B1E" w:rsidRPr="002D69CD" w:rsidRDefault="00C55B1E" w:rsidP="00C55B1E">
            <w:pPr>
              <w:jc w:val="both"/>
              <w:rPr>
                <w:sz w:val="22"/>
                <w:szCs w:val="22"/>
              </w:rPr>
            </w:pPr>
            <w:r w:rsidRPr="002D69CD">
              <w:rPr>
                <w:sz w:val="22"/>
                <w:szCs w:val="22"/>
              </w:rPr>
              <w:t xml:space="preserve">CAPACIDAD DE LA CAMARA: MÍNIMO 250 LITROS </w:t>
            </w:r>
          </w:p>
          <w:p w14:paraId="5CB612DC" w14:textId="77777777" w:rsidR="00C55B1E" w:rsidRPr="002D69CD" w:rsidRDefault="00C55B1E" w:rsidP="00C55B1E">
            <w:pPr>
              <w:jc w:val="both"/>
              <w:rPr>
                <w:sz w:val="22"/>
                <w:szCs w:val="22"/>
              </w:rPr>
            </w:pPr>
            <w:r w:rsidRPr="002D69CD">
              <w:rPr>
                <w:sz w:val="22"/>
                <w:szCs w:val="22"/>
              </w:rPr>
              <w:t xml:space="preserve">CIRCULACION DE AIRE: FORZADA </w:t>
            </w:r>
          </w:p>
          <w:p w14:paraId="4FFE57F0" w14:textId="77777777" w:rsidR="00C55B1E" w:rsidRPr="002D69CD" w:rsidRDefault="00C55B1E" w:rsidP="00C55B1E">
            <w:pPr>
              <w:jc w:val="both"/>
              <w:rPr>
                <w:sz w:val="22"/>
                <w:szCs w:val="22"/>
              </w:rPr>
            </w:pPr>
            <w:r w:rsidRPr="002D69CD">
              <w:rPr>
                <w:sz w:val="22"/>
                <w:szCs w:val="22"/>
              </w:rPr>
              <w:t>TIPO DE PUERTA: SOLIDA.  RANGO DE TEMPERATURA: +3°C …+40°C, 0,1.  ENERGIA: 110-120V/50/60 HZ.. Con capacidad hasta para 4 equipos respirométricos de BOD, o 4 estantes</w:t>
            </w:r>
          </w:p>
          <w:p w14:paraId="6B80801B" w14:textId="77777777" w:rsidR="00C55B1E" w:rsidRPr="002D69CD" w:rsidRDefault="00C55B1E" w:rsidP="00C55B1E">
            <w:pPr>
              <w:jc w:val="both"/>
              <w:rPr>
                <w:sz w:val="22"/>
                <w:szCs w:val="22"/>
              </w:rPr>
            </w:pPr>
            <w:r w:rsidRPr="002D69CD">
              <w:rPr>
                <w:sz w:val="22"/>
                <w:szCs w:val="22"/>
              </w:rPr>
              <w:t>•Sistema de calefacción y refrigeración</w:t>
            </w:r>
          </w:p>
          <w:p w14:paraId="3BBF778E" w14:textId="77777777" w:rsidR="00C55B1E" w:rsidRPr="002D69CD" w:rsidRDefault="00C55B1E" w:rsidP="00C55B1E">
            <w:pPr>
              <w:jc w:val="both"/>
              <w:rPr>
                <w:sz w:val="22"/>
                <w:szCs w:val="22"/>
              </w:rPr>
            </w:pPr>
            <w:r w:rsidRPr="002D69CD">
              <w:rPr>
                <w:sz w:val="22"/>
                <w:szCs w:val="22"/>
              </w:rPr>
              <w:t xml:space="preserve">• Función de deshielo •Con dos tomas de corriente internos para la Instalación de los equipos respirométricos• Manual de instrucciones: Español. Idioma de menú: Español. Cerradura de la puerta. Alarma de puerta abierta. Luz LED interna. </w:t>
            </w:r>
          </w:p>
          <w:p w14:paraId="3B5A6411" w14:textId="77777777" w:rsidR="00C55B1E" w:rsidRPr="002D69CD" w:rsidRDefault="00C55B1E" w:rsidP="00C55B1E">
            <w:pPr>
              <w:jc w:val="both"/>
              <w:rPr>
                <w:sz w:val="22"/>
                <w:szCs w:val="22"/>
              </w:rPr>
            </w:pPr>
            <w:r w:rsidRPr="002D69CD">
              <w:rPr>
                <w:sz w:val="22"/>
                <w:szCs w:val="22"/>
              </w:rPr>
              <w:t>Capacidad de la camara: 250 litros mínimo</w:t>
            </w:r>
          </w:p>
          <w:p w14:paraId="15BDC615" w14:textId="77777777" w:rsidR="00C55B1E" w:rsidRPr="002D69CD" w:rsidRDefault="00C55B1E" w:rsidP="00C55B1E">
            <w:pPr>
              <w:jc w:val="both"/>
              <w:rPr>
                <w:sz w:val="22"/>
                <w:szCs w:val="22"/>
              </w:rPr>
            </w:pPr>
            <w:r w:rsidRPr="002D69CD">
              <w:rPr>
                <w:sz w:val="22"/>
                <w:szCs w:val="22"/>
              </w:rPr>
              <w:t>Circulación de aire: forzada</w:t>
            </w:r>
          </w:p>
          <w:p w14:paraId="2C64C84E" w14:textId="77777777" w:rsidR="00C55B1E" w:rsidRPr="002D69CD" w:rsidRDefault="00C55B1E" w:rsidP="00C55B1E">
            <w:pPr>
              <w:jc w:val="both"/>
              <w:rPr>
                <w:sz w:val="22"/>
                <w:szCs w:val="22"/>
              </w:rPr>
            </w:pPr>
            <w:r w:rsidRPr="002D69CD">
              <w:rPr>
                <w:sz w:val="22"/>
                <w:szCs w:val="22"/>
              </w:rPr>
              <w:t>Tipo de puerta: sólida</w:t>
            </w:r>
          </w:p>
          <w:p w14:paraId="3165266A" w14:textId="77777777" w:rsidR="00C55B1E" w:rsidRPr="002D69CD" w:rsidRDefault="00C55B1E" w:rsidP="00C55B1E">
            <w:pPr>
              <w:jc w:val="both"/>
              <w:rPr>
                <w:sz w:val="22"/>
                <w:szCs w:val="22"/>
              </w:rPr>
            </w:pPr>
            <w:r w:rsidRPr="002D69CD">
              <w:rPr>
                <w:sz w:val="22"/>
                <w:szCs w:val="22"/>
              </w:rPr>
              <w:t>Rango de temperatura: +3°C …+40°C, 0,1</w:t>
            </w:r>
          </w:p>
          <w:p w14:paraId="32D63027" w14:textId="77777777" w:rsidR="00C55B1E" w:rsidRDefault="00C55B1E" w:rsidP="00C55B1E">
            <w:pPr>
              <w:jc w:val="both"/>
              <w:rPr>
                <w:sz w:val="22"/>
                <w:szCs w:val="22"/>
              </w:rPr>
            </w:pPr>
            <w:r w:rsidRPr="002D69CD">
              <w:rPr>
                <w:sz w:val="22"/>
                <w:szCs w:val="22"/>
              </w:rPr>
              <w:t>Energía: 110V</w:t>
            </w:r>
          </w:p>
          <w:p w14:paraId="107F6E54" w14:textId="77777777" w:rsidR="002D69CD" w:rsidRPr="002D69CD" w:rsidRDefault="002D69CD" w:rsidP="00C55B1E">
            <w:pPr>
              <w:jc w:val="both"/>
              <w:rPr>
                <w:sz w:val="22"/>
                <w:szCs w:val="22"/>
              </w:rPr>
            </w:pPr>
          </w:p>
        </w:tc>
        <w:tc>
          <w:tcPr>
            <w:tcW w:w="1134" w:type="dxa"/>
            <w:vAlign w:val="center"/>
          </w:tcPr>
          <w:p w14:paraId="03B83A60" w14:textId="77777777" w:rsidR="00C55B1E" w:rsidRPr="002D69CD" w:rsidRDefault="00C55B1E" w:rsidP="00C55B1E">
            <w:pPr>
              <w:jc w:val="center"/>
              <w:rPr>
                <w:sz w:val="22"/>
                <w:szCs w:val="22"/>
              </w:rPr>
            </w:pPr>
          </w:p>
          <w:p w14:paraId="4DA42EA5" w14:textId="77777777" w:rsidR="00C55B1E" w:rsidRPr="002D69CD" w:rsidRDefault="00C55B1E" w:rsidP="00C55B1E">
            <w:pPr>
              <w:jc w:val="center"/>
              <w:rPr>
                <w:sz w:val="22"/>
                <w:szCs w:val="22"/>
              </w:rPr>
            </w:pPr>
            <w:r w:rsidRPr="002D69CD">
              <w:rPr>
                <w:sz w:val="22"/>
                <w:szCs w:val="22"/>
              </w:rPr>
              <w:t>1</w:t>
            </w:r>
          </w:p>
        </w:tc>
      </w:tr>
      <w:tr w:rsidR="00C55B1E" w:rsidRPr="002D69CD" w14:paraId="37C3AF13" w14:textId="77777777" w:rsidTr="002D69CD">
        <w:tc>
          <w:tcPr>
            <w:tcW w:w="567" w:type="dxa"/>
            <w:vAlign w:val="center"/>
          </w:tcPr>
          <w:p w14:paraId="09C36C5B" w14:textId="77777777" w:rsidR="00C55B1E" w:rsidRPr="002D69CD" w:rsidRDefault="00C55B1E" w:rsidP="00C55B1E">
            <w:pPr>
              <w:rPr>
                <w:sz w:val="22"/>
                <w:szCs w:val="22"/>
              </w:rPr>
            </w:pPr>
          </w:p>
          <w:p w14:paraId="2920A664" w14:textId="77777777" w:rsidR="00C55B1E" w:rsidRPr="002D69CD" w:rsidRDefault="00C55B1E" w:rsidP="00C55B1E">
            <w:pPr>
              <w:rPr>
                <w:sz w:val="22"/>
                <w:szCs w:val="22"/>
              </w:rPr>
            </w:pPr>
            <w:r w:rsidRPr="002D69CD">
              <w:rPr>
                <w:sz w:val="22"/>
                <w:szCs w:val="22"/>
              </w:rPr>
              <w:t>53</w:t>
            </w:r>
          </w:p>
        </w:tc>
        <w:tc>
          <w:tcPr>
            <w:tcW w:w="9639" w:type="dxa"/>
            <w:vAlign w:val="center"/>
          </w:tcPr>
          <w:p w14:paraId="649C212B" w14:textId="77777777" w:rsidR="00C55B1E" w:rsidRPr="002D69CD" w:rsidRDefault="00C55B1E" w:rsidP="00C55B1E">
            <w:pPr>
              <w:jc w:val="both"/>
              <w:rPr>
                <w:b/>
                <w:sz w:val="22"/>
                <w:szCs w:val="22"/>
                <w:u w:val="single"/>
              </w:rPr>
            </w:pPr>
            <w:r w:rsidRPr="002D69CD">
              <w:rPr>
                <w:b/>
                <w:sz w:val="22"/>
                <w:szCs w:val="22"/>
                <w:u w:val="single"/>
              </w:rPr>
              <w:t xml:space="preserve">BLOQUE CALEFACTOR PARA DIGESTIONES. </w:t>
            </w:r>
          </w:p>
          <w:p w14:paraId="54B15C77" w14:textId="77777777" w:rsidR="00C55B1E" w:rsidRPr="002D69CD" w:rsidRDefault="00C55B1E" w:rsidP="00C55B1E">
            <w:pPr>
              <w:jc w:val="center"/>
              <w:rPr>
                <w:b/>
                <w:sz w:val="22"/>
                <w:szCs w:val="22"/>
                <w:u w:val="single"/>
              </w:rPr>
            </w:pPr>
          </w:p>
          <w:p w14:paraId="33352603" w14:textId="77777777" w:rsidR="00C55B1E" w:rsidRPr="002D69CD" w:rsidRDefault="00C55B1E" w:rsidP="00C55B1E">
            <w:pPr>
              <w:jc w:val="both"/>
              <w:rPr>
                <w:sz w:val="22"/>
                <w:szCs w:val="22"/>
              </w:rPr>
            </w:pPr>
            <w:r w:rsidRPr="002D69CD">
              <w:rPr>
                <w:sz w:val="22"/>
                <w:szCs w:val="22"/>
              </w:rPr>
              <w:t>Termorreactor Digital: pre programado para todas las digestiones standard (p.ej. para NT o metales) y es libremente programable para las digestiones específicas del usuario para determinación de parámetros específicos.   115 Vac</w:t>
            </w:r>
          </w:p>
          <w:p w14:paraId="19000055" w14:textId="77777777" w:rsidR="00C55B1E" w:rsidRPr="002D69CD" w:rsidRDefault="00C55B1E" w:rsidP="00C55B1E">
            <w:pPr>
              <w:jc w:val="both"/>
              <w:rPr>
                <w:sz w:val="22"/>
                <w:szCs w:val="22"/>
              </w:rPr>
            </w:pPr>
            <w:r w:rsidRPr="002D69CD">
              <w:rPr>
                <w:sz w:val="22"/>
                <w:szCs w:val="22"/>
              </w:rPr>
              <w:t xml:space="preserve">Temperatura ajustable desde 37°C hasta 165°C, con incrementos de 1°C  </w:t>
            </w:r>
          </w:p>
          <w:p w14:paraId="30197C0B" w14:textId="77777777" w:rsidR="00C55B1E" w:rsidRPr="002D69CD" w:rsidRDefault="00C55B1E" w:rsidP="00C55B1E">
            <w:pPr>
              <w:jc w:val="both"/>
              <w:rPr>
                <w:sz w:val="22"/>
                <w:szCs w:val="22"/>
              </w:rPr>
            </w:pPr>
            <w:r w:rsidRPr="002D69CD">
              <w:rPr>
                <w:sz w:val="22"/>
                <w:szCs w:val="22"/>
              </w:rPr>
              <w:t>La temperatura y tiempo de digestión puede ser programada por el usuario.</w:t>
            </w:r>
          </w:p>
          <w:p w14:paraId="5CB8908E" w14:textId="77777777" w:rsidR="00C55B1E" w:rsidRPr="002D69CD" w:rsidRDefault="00C55B1E" w:rsidP="00C55B1E">
            <w:pPr>
              <w:jc w:val="both"/>
              <w:rPr>
                <w:sz w:val="22"/>
                <w:szCs w:val="22"/>
              </w:rPr>
            </w:pPr>
            <w:r w:rsidRPr="002D69CD">
              <w:rPr>
                <w:sz w:val="22"/>
                <w:szCs w:val="22"/>
              </w:rPr>
              <w:t>Capacidad: para 15 tubos.  Equipado con pantalla y temporizador digital con apagado automático y señal acústica. La seguridad del equipo debe estar garantizada, el revestimiento externo aislado y la protección contra sobrecalentamiento integrada. Las cubetas y los tubos de reacción pueden ser digeridos en una gran escala de diferentes temperaturas y tiempos establecidos.</w:t>
            </w:r>
          </w:p>
          <w:p w14:paraId="2F8E7A45" w14:textId="77777777" w:rsidR="00C55B1E" w:rsidRPr="002D69CD" w:rsidRDefault="00C55B1E" w:rsidP="00C55B1E">
            <w:pPr>
              <w:jc w:val="both"/>
              <w:rPr>
                <w:sz w:val="22"/>
                <w:szCs w:val="22"/>
              </w:rPr>
            </w:pPr>
            <w:r w:rsidRPr="002D69CD">
              <w:rPr>
                <w:sz w:val="22"/>
                <w:szCs w:val="22"/>
              </w:rPr>
              <w:t>PROGRAMAS DE CALENTAMIENTO:</w:t>
            </w:r>
          </w:p>
          <w:p w14:paraId="07F56503" w14:textId="77777777" w:rsidR="00C55B1E" w:rsidRPr="002D69CD" w:rsidRDefault="00C55B1E" w:rsidP="00C55B1E">
            <w:pPr>
              <w:jc w:val="both"/>
              <w:rPr>
                <w:sz w:val="22"/>
                <w:szCs w:val="22"/>
              </w:rPr>
            </w:pPr>
            <w:r w:rsidRPr="002D69CD">
              <w:rPr>
                <w:sz w:val="22"/>
                <w:szCs w:val="22"/>
              </w:rPr>
              <w:t>PREPROGRAMADO PARA 40ºC, 100ºC, 150ºC, 165ºC; TIEMPO DE DIGESTIÓN: 1-480 MINUTOS máximo</w:t>
            </w:r>
          </w:p>
          <w:p w14:paraId="6C30E38D" w14:textId="77777777" w:rsidR="00C55B1E" w:rsidRPr="002D69CD" w:rsidRDefault="00C55B1E" w:rsidP="00C55B1E">
            <w:pPr>
              <w:jc w:val="both"/>
              <w:rPr>
                <w:sz w:val="22"/>
                <w:szCs w:val="22"/>
              </w:rPr>
            </w:pPr>
            <w:r w:rsidRPr="002D69CD">
              <w:rPr>
                <w:sz w:val="22"/>
                <w:szCs w:val="22"/>
              </w:rPr>
              <w:t>PROGRAMAS DE USUARIO: alrededor de 6, LIBRES DE TEMPERATURA/TIEMPO</w:t>
            </w:r>
          </w:p>
          <w:p w14:paraId="2A9692A8" w14:textId="77777777" w:rsidR="00C55B1E" w:rsidRPr="002D69CD" w:rsidRDefault="00C55B1E" w:rsidP="00C55B1E">
            <w:pPr>
              <w:jc w:val="both"/>
              <w:rPr>
                <w:sz w:val="22"/>
                <w:szCs w:val="22"/>
              </w:rPr>
            </w:pPr>
            <w:r w:rsidRPr="002D69CD">
              <w:rPr>
                <w:sz w:val="22"/>
                <w:szCs w:val="22"/>
              </w:rPr>
              <w:t>RANGO DE TEMPERATURA: 37 - 165 °C</w:t>
            </w:r>
          </w:p>
          <w:p w14:paraId="6D85093A" w14:textId="77777777" w:rsidR="00C55B1E" w:rsidRPr="002D69CD" w:rsidRDefault="00C55B1E" w:rsidP="00C55B1E">
            <w:pPr>
              <w:jc w:val="both"/>
              <w:rPr>
                <w:sz w:val="22"/>
                <w:szCs w:val="22"/>
              </w:rPr>
            </w:pPr>
            <w:r w:rsidRPr="002D69CD">
              <w:rPr>
                <w:sz w:val="22"/>
                <w:szCs w:val="22"/>
              </w:rPr>
              <w:t>RANGO DE TEMPERATURA DE OPERACIÓN: 10 - 45 °C ± 2 ºC</w:t>
            </w:r>
          </w:p>
          <w:p w14:paraId="23BFD9E0" w14:textId="77777777" w:rsidR="00C55B1E" w:rsidRPr="002D69CD" w:rsidRDefault="00C55B1E" w:rsidP="00C55B1E">
            <w:pPr>
              <w:jc w:val="both"/>
              <w:rPr>
                <w:sz w:val="22"/>
                <w:szCs w:val="22"/>
              </w:rPr>
            </w:pPr>
            <w:r w:rsidRPr="002D69CD">
              <w:rPr>
                <w:sz w:val="22"/>
                <w:szCs w:val="22"/>
              </w:rPr>
              <w:t>ALIMENTACION: 115 VAC, 50 -60HZ</w:t>
            </w:r>
          </w:p>
          <w:p w14:paraId="5E021904" w14:textId="77777777" w:rsidR="00C55B1E" w:rsidRDefault="00C55B1E" w:rsidP="00C55B1E">
            <w:pPr>
              <w:jc w:val="both"/>
              <w:rPr>
                <w:sz w:val="22"/>
                <w:szCs w:val="22"/>
              </w:rPr>
            </w:pPr>
            <w:r w:rsidRPr="002D69CD">
              <w:rPr>
                <w:sz w:val="22"/>
                <w:szCs w:val="22"/>
              </w:rPr>
              <w:t>Debe incluir: reactor de bloque digital, cable de alimentación y manual de operación en español</w:t>
            </w:r>
            <w:r w:rsidR="002D69CD">
              <w:rPr>
                <w:sz w:val="22"/>
                <w:szCs w:val="22"/>
              </w:rPr>
              <w:t>.</w:t>
            </w:r>
          </w:p>
          <w:p w14:paraId="12163E1F" w14:textId="77777777" w:rsidR="002D69CD" w:rsidRPr="002D69CD" w:rsidRDefault="002D69CD" w:rsidP="00C55B1E">
            <w:pPr>
              <w:jc w:val="both"/>
              <w:rPr>
                <w:sz w:val="22"/>
                <w:szCs w:val="22"/>
              </w:rPr>
            </w:pPr>
          </w:p>
        </w:tc>
        <w:tc>
          <w:tcPr>
            <w:tcW w:w="1134" w:type="dxa"/>
            <w:vAlign w:val="center"/>
          </w:tcPr>
          <w:p w14:paraId="7A59D345" w14:textId="77777777" w:rsidR="00C55B1E" w:rsidRPr="002D69CD" w:rsidRDefault="00C55B1E" w:rsidP="00C55B1E">
            <w:pPr>
              <w:jc w:val="center"/>
              <w:rPr>
                <w:sz w:val="22"/>
                <w:szCs w:val="22"/>
              </w:rPr>
            </w:pPr>
          </w:p>
          <w:p w14:paraId="630AFE1E" w14:textId="77777777" w:rsidR="00C55B1E" w:rsidRPr="002D69CD" w:rsidRDefault="00C55B1E" w:rsidP="00C55B1E">
            <w:pPr>
              <w:jc w:val="center"/>
              <w:rPr>
                <w:sz w:val="22"/>
                <w:szCs w:val="22"/>
              </w:rPr>
            </w:pPr>
            <w:r w:rsidRPr="002D69CD">
              <w:rPr>
                <w:sz w:val="22"/>
                <w:szCs w:val="22"/>
              </w:rPr>
              <w:t>1</w:t>
            </w:r>
          </w:p>
        </w:tc>
      </w:tr>
      <w:tr w:rsidR="00C55B1E" w:rsidRPr="002D69CD" w14:paraId="5FD1C136" w14:textId="77777777" w:rsidTr="002D69CD">
        <w:tc>
          <w:tcPr>
            <w:tcW w:w="567" w:type="dxa"/>
            <w:vAlign w:val="center"/>
          </w:tcPr>
          <w:p w14:paraId="69202E23" w14:textId="118687EC" w:rsidR="00C55B1E" w:rsidRPr="002D69CD" w:rsidRDefault="00C55B1E" w:rsidP="00C55B1E">
            <w:pPr>
              <w:rPr>
                <w:sz w:val="22"/>
                <w:szCs w:val="22"/>
              </w:rPr>
            </w:pPr>
          </w:p>
          <w:p w14:paraId="1296E470" w14:textId="77777777" w:rsidR="00C55B1E" w:rsidRPr="002D69CD" w:rsidRDefault="00C55B1E" w:rsidP="00C55B1E">
            <w:pPr>
              <w:rPr>
                <w:sz w:val="22"/>
                <w:szCs w:val="22"/>
              </w:rPr>
            </w:pPr>
            <w:r w:rsidRPr="002D69CD">
              <w:rPr>
                <w:sz w:val="22"/>
                <w:szCs w:val="22"/>
              </w:rPr>
              <w:t>54</w:t>
            </w:r>
          </w:p>
        </w:tc>
        <w:tc>
          <w:tcPr>
            <w:tcW w:w="9639" w:type="dxa"/>
            <w:vAlign w:val="center"/>
          </w:tcPr>
          <w:p w14:paraId="41C6497F" w14:textId="77777777" w:rsidR="00C55B1E" w:rsidRPr="002D69CD" w:rsidRDefault="00C55B1E" w:rsidP="00C55B1E">
            <w:pPr>
              <w:rPr>
                <w:b/>
                <w:sz w:val="22"/>
                <w:szCs w:val="22"/>
                <w:u w:val="single"/>
              </w:rPr>
            </w:pPr>
            <w:r w:rsidRPr="002D69CD">
              <w:rPr>
                <w:b/>
                <w:sz w:val="22"/>
                <w:szCs w:val="22"/>
                <w:u w:val="single"/>
              </w:rPr>
              <w:t xml:space="preserve">EMBUDO DE SEPARACION/VIDRIO   </w:t>
            </w:r>
          </w:p>
          <w:p w14:paraId="6EFE5870" w14:textId="77777777" w:rsidR="00C55B1E" w:rsidRPr="002D69CD" w:rsidRDefault="00C55B1E" w:rsidP="00C55B1E">
            <w:pPr>
              <w:jc w:val="center"/>
              <w:rPr>
                <w:sz w:val="22"/>
                <w:szCs w:val="22"/>
              </w:rPr>
            </w:pPr>
          </w:p>
          <w:p w14:paraId="611DED49" w14:textId="77777777" w:rsidR="00C55B1E" w:rsidRDefault="00C55B1E" w:rsidP="00C55B1E">
            <w:pPr>
              <w:rPr>
                <w:sz w:val="22"/>
                <w:szCs w:val="22"/>
              </w:rPr>
            </w:pPr>
            <w:r w:rsidRPr="002D69CD">
              <w:rPr>
                <w:sz w:val="22"/>
                <w:szCs w:val="22"/>
              </w:rPr>
              <w:t>Características:     500mL 29/32 TAPA ESMERILADA. Cónico  y grifo de teflón, diámetro: 360mm Tallo largo. Intervalo de graduación: 10mL.</w:t>
            </w:r>
          </w:p>
          <w:p w14:paraId="2E93AF95" w14:textId="77777777" w:rsidR="00A92EA6" w:rsidRPr="002D69CD" w:rsidRDefault="00A92EA6" w:rsidP="00C55B1E">
            <w:pPr>
              <w:rPr>
                <w:sz w:val="22"/>
                <w:szCs w:val="22"/>
              </w:rPr>
            </w:pPr>
          </w:p>
        </w:tc>
        <w:tc>
          <w:tcPr>
            <w:tcW w:w="1134" w:type="dxa"/>
            <w:vAlign w:val="center"/>
          </w:tcPr>
          <w:p w14:paraId="72C3BA5F" w14:textId="77777777" w:rsidR="00C55B1E" w:rsidRPr="002D69CD" w:rsidRDefault="00C55B1E" w:rsidP="00C55B1E">
            <w:pPr>
              <w:jc w:val="center"/>
              <w:rPr>
                <w:sz w:val="22"/>
                <w:szCs w:val="22"/>
              </w:rPr>
            </w:pPr>
          </w:p>
          <w:p w14:paraId="59D1C725" w14:textId="77777777" w:rsidR="00C55B1E" w:rsidRPr="002D69CD" w:rsidRDefault="00C55B1E" w:rsidP="00C55B1E">
            <w:pPr>
              <w:jc w:val="center"/>
              <w:rPr>
                <w:sz w:val="22"/>
                <w:szCs w:val="22"/>
              </w:rPr>
            </w:pPr>
            <w:r w:rsidRPr="002D69CD">
              <w:rPr>
                <w:sz w:val="22"/>
                <w:szCs w:val="22"/>
              </w:rPr>
              <w:t>6</w:t>
            </w:r>
          </w:p>
        </w:tc>
      </w:tr>
      <w:tr w:rsidR="00C55B1E" w:rsidRPr="002D69CD" w14:paraId="3067519E" w14:textId="77777777" w:rsidTr="002D69CD">
        <w:tc>
          <w:tcPr>
            <w:tcW w:w="567" w:type="dxa"/>
            <w:vAlign w:val="center"/>
          </w:tcPr>
          <w:p w14:paraId="0CEE2E9B" w14:textId="77777777" w:rsidR="00C55B1E" w:rsidRPr="002D69CD" w:rsidRDefault="00C55B1E" w:rsidP="00C55B1E">
            <w:pPr>
              <w:rPr>
                <w:sz w:val="22"/>
                <w:szCs w:val="22"/>
              </w:rPr>
            </w:pPr>
          </w:p>
          <w:p w14:paraId="287E98B2" w14:textId="77777777" w:rsidR="00C55B1E" w:rsidRPr="002D69CD" w:rsidRDefault="00C55B1E" w:rsidP="00C55B1E">
            <w:pPr>
              <w:rPr>
                <w:sz w:val="22"/>
                <w:szCs w:val="22"/>
              </w:rPr>
            </w:pPr>
            <w:r w:rsidRPr="002D69CD">
              <w:rPr>
                <w:sz w:val="22"/>
                <w:szCs w:val="22"/>
              </w:rPr>
              <w:t>55</w:t>
            </w:r>
          </w:p>
          <w:p w14:paraId="1BB4BAD6" w14:textId="77777777" w:rsidR="00C55B1E" w:rsidRPr="002D69CD" w:rsidRDefault="00C55B1E" w:rsidP="00C55B1E">
            <w:pPr>
              <w:rPr>
                <w:sz w:val="22"/>
                <w:szCs w:val="22"/>
              </w:rPr>
            </w:pPr>
          </w:p>
        </w:tc>
        <w:tc>
          <w:tcPr>
            <w:tcW w:w="9639" w:type="dxa"/>
            <w:vAlign w:val="center"/>
          </w:tcPr>
          <w:p w14:paraId="7F7052DE" w14:textId="77777777" w:rsidR="00C55B1E" w:rsidRPr="002D69CD" w:rsidRDefault="00C55B1E" w:rsidP="00C55B1E">
            <w:pPr>
              <w:rPr>
                <w:b/>
                <w:sz w:val="22"/>
                <w:szCs w:val="22"/>
                <w:u w:val="single"/>
              </w:rPr>
            </w:pPr>
            <w:r w:rsidRPr="002D69CD">
              <w:rPr>
                <w:b/>
                <w:sz w:val="22"/>
                <w:szCs w:val="22"/>
                <w:u w:val="single"/>
              </w:rPr>
              <w:t>DESECADOR, NO AL VACIO.</w:t>
            </w:r>
          </w:p>
          <w:p w14:paraId="13281885" w14:textId="77777777" w:rsidR="00C55B1E" w:rsidRPr="002D69CD" w:rsidRDefault="00C55B1E" w:rsidP="00C55B1E">
            <w:pPr>
              <w:jc w:val="center"/>
              <w:rPr>
                <w:b/>
                <w:sz w:val="22"/>
                <w:szCs w:val="22"/>
                <w:u w:val="single"/>
              </w:rPr>
            </w:pPr>
          </w:p>
          <w:p w14:paraId="04416230" w14:textId="77777777" w:rsidR="00C55B1E" w:rsidRPr="002D69CD" w:rsidRDefault="00C55B1E" w:rsidP="00C55B1E">
            <w:pPr>
              <w:jc w:val="both"/>
              <w:rPr>
                <w:sz w:val="22"/>
                <w:szCs w:val="22"/>
              </w:rPr>
            </w:pPr>
            <w:r w:rsidRPr="002D69CD">
              <w:rPr>
                <w:sz w:val="22"/>
                <w:szCs w:val="22"/>
              </w:rPr>
              <w:t>Cubierta transparente de policarbonato y base de polipropileno.</w:t>
            </w:r>
          </w:p>
          <w:p w14:paraId="5B6083EF" w14:textId="77777777" w:rsidR="00C55B1E" w:rsidRPr="002D69CD" w:rsidRDefault="00C55B1E" w:rsidP="00C55B1E">
            <w:pPr>
              <w:jc w:val="both"/>
              <w:rPr>
                <w:sz w:val="22"/>
                <w:szCs w:val="22"/>
              </w:rPr>
            </w:pPr>
            <w:r w:rsidRPr="002D69CD">
              <w:rPr>
                <w:sz w:val="22"/>
                <w:szCs w:val="22"/>
              </w:rPr>
              <w:t>El cuerpo es impermeable a los ácidos, álcalis, y todos los desecantes habituales.</w:t>
            </w:r>
          </w:p>
          <w:p w14:paraId="20B24004" w14:textId="77777777" w:rsidR="00C55B1E" w:rsidRPr="002D69CD" w:rsidRDefault="00C55B1E" w:rsidP="00C55B1E">
            <w:pPr>
              <w:jc w:val="both"/>
              <w:rPr>
                <w:sz w:val="22"/>
                <w:szCs w:val="22"/>
              </w:rPr>
            </w:pPr>
            <w:r w:rsidRPr="002D69CD">
              <w:rPr>
                <w:sz w:val="22"/>
                <w:szCs w:val="22"/>
              </w:rPr>
              <w:t>Debe Incluir 454 g (1 libra) de desecante, Placa y desecador.</w:t>
            </w:r>
          </w:p>
          <w:p w14:paraId="714EAB46" w14:textId="77777777" w:rsidR="00C55B1E" w:rsidRPr="002D69CD" w:rsidRDefault="00C55B1E" w:rsidP="00C55B1E">
            <w:pPr>
              <w:jc w:val="both"/>
              <w:rPr>
                <w:sz w:val="22"/>
                <w:szCs w:val="22"/>
              </w:rPr>
            </w:pPr>
            <w:r w:rsidRPr="002D69CD">
              <w:rPr>
                <w:sz w:val="22"/>
                <w:szCs w:val="22"/>
              </w:rPr>
              <w:t xml:space="preserve">Resistente a la corrosión, superficie inerte. </w:t>
            </w:r>
          </w:p>
          <w:p w14:paraId="720D83C1" w14:textId="77777777" w:rsidR="00C55B1E" w:rsidRPr="002D69CD" w:rsidRDefault="00C55B1E" w:rsidP="00C55B1E">
            <w:pPr>
              <w:jc w:val="both"/>
              <w:rPr>
                <w:sz w:val="22"/>
                <w:szCs w:val="22"/>
              </w:rPr>
            </w:pPr>
            <w:r w:rsidRPr="002D69CD">
              <w:rPr>
                <w:sz w:val="22"/>
                <w:szCs w:val="22"/>
              </w:rPr>
              <w:t>Máximo espacio libre por encima de la placa:145 mm</w:t>
            </w:r>
          </w:p>
          <w:p w14:paraId="0B846F8A" w14:textId="77777777" w:rsidR="00C55B1E" w:rsidRPr="002D69CD" w:rsidRDefault="00C55B1E" w:rsidP="00C55B1E">
            <w:pPr>
              <w:jc w:val="both"/>
              <w:rPr>
                <w:sz w:val="22"/>
                <w:szCs w:val="22"/>
              </w:rPr>
            </w:pPr>
            <w:r w:rsidRPr="002D69CD">
              <w:rPr>
                <w:sz w:val="22"/>
                <w:szCs w:val="22"/>
              </w:rPr>
              <w:t>La placa debe estar marcada con cuadrantes numerados para su fácil localización de los crisoles y otros recipientes se puede utilizar por varias personas.</w:t>
            </w:r>
          </w:p>
          <w:p w14:paraId="5424FE8E" w14:textId="77777777" w:rsidR="00C55B1E" w:rsidRDefault="00C55B1E" w:rsidP="00C55B1E">
            <w:pPr>
              <w:jc w:val="both"/>
              <w:rPr>
                <w:sz w:val="22"/>
                <w:szCs w:val="22"/>
              </w:rPr>
            </w:pPr>
            <w:r w:rsidRPr="002D69CD">
              <w:rPr>
                <w:sz w:val="22"/>
                <w:szCs w:val="22"/>
              </w:rPr>
              <w:t xml:space="preserve">Seis agujeros en cada cuadrante y un agujero central. </w:t>
            </w:r>
          </w:p>
          <w:p w14:paraId="72B7AE50" w14:textId="77777777" w:rsidR="00A92EA6" w:rsidRPr="002D69CD" w:rsidRDefault="00A92EA6" w:rsidP="00C55B1E">
            <w:pPr>
              <w:jc w:val="both"/>
              <w:rPr>
                <w:sz w:val="22"/>
                <w:szCs w:val="22"/>
              </w:rPr>
            </w:pPr>
          </w:p>
        </w:tc>
        <w:tc>
          <w:tcPr>
            <w:tcW w:w="1134" w:type="dxa"/>
            <w:vAlign w:val="center"/>
          </w:tcPr>
          <w:p w14:paraId="0BA72136" w14:textId="77777777" w:rsidR="00C55B1E" w:rsidRPr="002D69CD" w:rsidRDefault="00C55B1E" w:rsidP="00C55B1E">
            <w:pPr>
              <w:jc w:val="center"/>
              <w:rPr>
                <w:sz w:val="22"/>
                <w:szCs w:val="22"/>
              </w:rPr>
            </w:pPr>
          </w:p>
          <w:p w14:paraId="25B1C88B" w14:textId="77777777" w:rsidR="00C55B1E" w:rsidRPr="002D69CD" w:rsidRDefault="00C55B1E" w:rsidP="00C55B1E">
            <w:pPr>
              <w:jc w:val="center"/>
              <w:rPr>
                <w:sz w:val="22"/>
                <w:szCs w:val="22"/>
              </w:rPr>
            </w:pPr>
            <w:r w:rsidRPr="002D69CD">
              <w:rPr>
                <w:sz w:val="22"/>
                <w:szCs w:val="22"/>
              </w:rPr>
              <w:t>2</w:t>
            </w:r>
          </w:p>
        </w:tc>
      </w:tr>
      <w:tr w:rsidR="00C55B1E" w:rsidRPr="002D69CD" w14:paraId="11DDCDB6" w14:textId="77777777" w:rsidTr="002D69CD">
        <w:tc>
          <w:tcPr>
            <w:tcW w:w="567" w:type="dxa"/>
            <w:vAlign w:val="center"/>
          </w:tcPr>
          <w:p w14:paraId="06B2DB11" w14:textId="77777777" w:rsidR="00C55B1E" w:rsidRPr="002D69CD" w:rsidRDefault="00C55B1E" w:rsidP="00C55B1E">
            <w:pPr>
              <w:rPr>
                <w:sz w:val="22"/>
                <w:szCs w:val="22"/>
              </w:rPr>
            </w:pPr>
          </w:p>
          <w:p w14:paraId="168AC54A" w14:textId="77777777" w:rsidR="00C55B1E" w:rsidRPr="002D69CD" w:rsidRDefault="00C55B1E" w:rsidP="00C55B1E">
            <w:pPr>
              <w:rPr>
                <w:sz w:val="22"/>
                <w:szCs w:val="22"/>
              </w:rPr>
            </w:pPr>
            <w:r w:rsidRPr="002D69CD">
              <w:rPr>
                <w:sz w:val="22"/>
                <w:szCs w:val="22"/>
              </w:rPr>
              <w:t>56</w:t>
            </w:r>
          </w:p>
        </w:tc>
        <w:tc>
          <w:tcPr>
            <w:tcW w:w="9639" w:type="dxa"/>
            <w:vAlign w:val="center"/>
          </w:tcPr>
          <w:p w14:paraId="64BF5E81" w14:textId="77777777" w:rsidR="00C55B1E" w:rsidRPr="002D69CD" w:rsidRDefault="00C55B1E" w:rsidP="00C55B1E">
            <w:pPr>
              <w:rPr>
                <w:b/>
                <w:sz w:val="22"/>
                <w:szCs w:val="22"/>
                <w:u w:val="single"/>
              </w:rPr>
            </w:pPr>
            <w:r w:rsidRPr="002D69CD">
              <w:rPr>
                <w:b/>
                <w:sz w:val="22"/>
                <w:szCs w:val="22"/>
                <w:u w:val="single"/>
              </w:rPr>
              <w:t xml:space="preserve">DESTILADOR KJELDAHL </w:t>
            </w:r>
          </w:p>
          <w:p w14:paraId="1C9964AA" w14:textId="77777777" w:rsidR="00C55B1E" w:rsidRPr="002D69CD" w:rsidRDefault="00C55B1E" w:rsidP="00C55B1E">
            <w:pPr>
              <w:jc w:val="both"/>
              <w:rPr>
                <w:sz w:val="22"/>
                <w:szCs w:val="22"/>
              </w:rPr>
            </w:pPr>
          </w:p>
          <w:p w14:paraId="43B79384" w14:textId="77777777" w:rsidR="00C55B1E" w:rsidRPr="002D69CD" w:rsidRDefault="00C55B1E" w:rsidP="00C55B1E">
            <w:pPr>
              <w:autoSpaceDE w:val="0"/>
              <w:autoSpaceDN w:val="0"/>
              <w:adjustRightInd w:val="0"/>
              <w:rPr>
                <w:sz w:val="22"/>
                <w:szCs w:val="22"/>
              </w:rPr>
            </w:pPr>
            <w:r w:rsidRPr="002D69CD">
              <w:rPr>
                <w:sz w:val="22"/>
                <w:szCs w:val="22"/>
              </w:rPr>
              <w:t>Destilador Kjeldahl suficiente automatizado. Debe ser adecuado para volumen de muestras mediano o grande</w:t>
            </w:r>
          </w:p>
          <w:p w14:paraId="74A30CE9" w14:textId="77777777" w:rsidR="00C55B1E" w:rsidRPr="002D69CD" w:rsidRDefault="00C55B1E" w:rsidP="00C55B1E">
            <w:pPr>
              <w:jc w:val="both"/>
              <w:rPr>
                <w:b/>
                <w:sz w:val="22"/>
                <w:szCs w:val="22"/>
              </w:rPr>
            </w:pPr>
            <w:r w:rsidRPr="002D69CD">
              <w:rPr>
                <w:b/>
                <w:sz w:val="22"/>
                <w:szCs w:val="22"/>
              </w:rPr>
              <w:t>CARACTERÍSTICAS</w:t>
            </w:r>
          </w:p>
          <w:p w14:paraId="2E333E4E" w14:textId="77777777" w:rsidR="00C55B1E" w:rsidRPr="002D69CD" w:rsidRDefault="00C55B1E" w:rsidP="00C55B1E">
            <w:pPr>
              <w:jc w:val="both"/>
              <w:rPr>
                <w:sz w:val="22"/>
                <w:szCs w:val="22"/>
              </w:rPr>
            </w:pPr>
            <w:r w:rsidRPr="002D69CD">
              <w:rPr>
                <w:sz w:val="22"/>
                <w:szCs w:val="22"/>
              </w:rPr>
              <w:t>Unidad de destilación por arrastre de vapor.</w:t>
            </w:r>
          </w:p>
          <w:p w14:paraId="7EEA1352" w14:textId="77777777" w:rsidR="00C55B1E" w:rsidRPr="002D69CD" w:rsidRDefault="00C55B1E" w:rsidP="00C55B1E">
            <w:pPr>
              <w:jc w:val="both"/>
              <w:rPr>
                <w:sz w:val="22"/>
                <w:szCs w:val="22"/>
              </w:rPr>
            </w:pPr>
            <w:r w:rsidRPr="002D69CD">
              <w:rPr>
                <w:sz w:val="22"/>
                <w:szCs w:val="22"/>
              </w:rPr>
              <w:t>Generador de vapor compacto con termostato de seguridad de sobre temperatura y presostato de protección contra sobrepresión.</w:t>
            </w:r>
          </w:p>
          <w:p w14:paraId="74F41A96" w14:textId="77777777" w:rsidR="00C55B1E" w:rsidRPr="002D69CD" w:rsidRDefault="00C55B1E" w:rsidP="00C55B1E">
            <w:pPr>
              <w:jc w:val="both"/>
              <w:rPr>
                <w:b/>
                <w:sz w:val="22"/>
                <w:szCs w:val="22"/>
              </w:rPr>
            </w:pPr>
            <w:r w:rsidRPr="002D69CD">
              <w:rPr>
                <w:b/>
                <w:sz w:val="22"/>
                <w:szCs w:val="22"/>
              </w:rPr>
              <w:t>ESPECIFICACIONES</w:t>
            </w:r>
          </w:p>
          <w:p w14:paraId="53ACD89D" w14:textId="77777777" w:rsidR="00C55B1E" w:rsidRPr="002D69CD" w:rsidRDefault="00C55B1E" w:rsidP="00C55B1E">
            <w:pPr>
              <w:tabs>
                <w:tab w:val="left" w:pos="5055"/>
              </w:tabs>
              <w:jc w:val="both"/>
              <w:rPr>
                <w:sz w:val="22"/>
                <w:szCs w:val="22"/>
              </w:rPr>
            </w:pPr>
            <w:r w:rsidRPr="002D69CD">
              <w:rPr>
                <w:sz w:val="22"/>
                <w:szCs w:val="22"/>
              </w:rPr>
              <w:t>Rango de medición: de 0,2 a 140 mg de Nitrógeno Kjeldahl.</w:t>
            </w:r>
            <w:r w:rsidRPr="002D69CD">
              <w:rPr>
                <w:sz w:val="22"/>
                <w:szCs w:val="22"/>
              </w:rPr>
              <w:tab/>
            </w:r>
          </w:p>
          <w:p w14:paraId="28FEDD12" w14:textId="77777777" w:rsidR="00C55B1E" w:rsidRPr="002D69CD" w:rsidRDefault="00C55B1E" w:rsidP="00C55B1E">
            <w:pPr>
              <w:jc w:val="both"/>
              <w:rPr>
                <w:sz w:val="22"/>
                <w:szCs w:val="22"/>
              </w:rPr>
            </w:pPr>
            <w:r w:rsidRPr="002D69CD">
              <w:rPr>
                <w:sz w:val="22"/>
                <w:szCs w:val="22"/>
              </w:rPr>
              <w:t>Tiempo de destilación programable.</w:t>
            </w:r>
          </w:p>
          <w:p w14:paraId="5473D3CE" w14:textId="77777777" w:rsidR="00C55B1E" w:rsidRPr="002D69CD" w:rsidRDefault="00C55B1E" w:rsidP="00C55B1E">
            <w:pPr>
              <w:jc w:val="both"/>
              <w:rPr>
                <w:sz w:val="22"/>
                <w:szCs w:val="22"/>
              </w:rPr>
            </w:pPr>
            <w:r w:rsidRPr="002D69CD">
              <w:rPr>
                <w:sz w:val="22"/>
                <w:szCs w:val="22"/>
              </w:rPr>
              <w:t>Recuperación de Nitrógeno: &gt; 99,4%</w:t>
            </w:r>
          </w:p>
          <w:p w14:paraId="7A915E9F" w14:textId="77777777" w:rsidR="00C55B1E" w:rsidRPr="002D69CD" w:rsidRDefault="00C55B1E" w:rsidP="00C55B1E">
            <w:pPr>
              <w:jc w:val="both"/>
              <w:rPr>
                <w:sz w:val="22"/>
                <w:szCs w:val="22"/>
              </w:rPr>
            </w:pPr>
            <w:r w:rsidRPr="002D69CD">
              <w:rPr>
                <w:sz w:val="22"/>
                <w:szCs w:val="22"/>
              </w:rPr>
              <w:t>Velocidad de destilación: de 35 a 40 ml/minuto.</w:t>
            </w:r>
          </w:p>
          <w:p w14:paraId="35E80355" w14:textId="77777777" w:rsidR="00C55B1E" w:rsidRPr="002D69CD" w:rsidRDefault="00C55B1E" w:rsidP="00C55B1E">
            <w:pPr>
              <w:jc w:val="both"/>
              <w:rPr>
                <w:sz w:val="22"/>
                <w:szCs w:val="22"/>
              </w:rPr>
            </w:pPr>
            <w:r w:rsidRPr="002D69CD">
              <w:rPr>
                <w:sz w:val="22"/>
                <w:szCs w:val="22"/>
              </w:rPr>
              <w:t>Duración de una destilación: de 7 a 10 minutos.</w:t>
            </w:r>
          </w:p>
          <w:p w14:paraId="20D49A3D" w14:textId="77777777" w:rsidR="00C55B1E" w:rsidRPr="002D69CD" w:rsidRDefault="00C55B1E" w:rsidP="00C55B1E">
            <w:pPr>
              <w:jc w:val="both"/>
              <w:rPr>
                <w:sz w:val="22"/>
                <w:szCs w:val="22"/>
              </w:rPr>
            </w:pPr>
            <w:r w:rsidRPr="002D69CD">
              <w:rPr>
                <w:sz w:val="22"/>
                <w:szCs w:val="22"/>
              </w:rPr>
              <w:t>Consumo de agua de refrigeración: de 80 a 100 litros/h.</w:t>
            </w:r>
          </w:p>
          <w:p w14:paraId="172DDF25" w14:textId="77777777" w:rsidR="00C55B1E" w:rsidRPr="002D69CD" w:rsidRDefault="00C55B1E" w:rsidP="00C55B1E">
            <w:pPr>
              <w:jc w:val="both"/>
              <w:rPr>
                <w:sz w:val="22"/>
                <w:szCs w:val="22"/>
              </w:rPr>
            </w:pPr>
            <w:r w:rsidRPr="002D69CD">
              <w:rPr>
                <w:sz w:val="22"/>
                <w:szCs w:val="22"/>
              </w:rPr>
              <w:t xml:space="preserve">Consumo de agua del generador de vapor: 2 litros/h. </w:t>
            </w:r>
          </w:p>
          <w:p w14:paraId="55D63EC5" w14:textId="77777777" w:rsidR="00C55B1E" w:rsidRPr="002D69CD" w:rsidRDefault="00C55B1E" w:rsidP="00C55B1E">
            <w:pPr>
              <w:jc w:val="both"/>
              <w:rPr>
                <w:sz w:val="22"/>
                <w:szCs w:val="22"/>
              </w:rPr>
            </w:pPr>
            <w:r w:rsidRPr="002D69CD">
              <w:rPr>
                <w:sz w:val="22"/>
                <w:szCs w:val="22"/>
              </w:rPr>
              <w:t>Dimensiones Mínimas: (Al x An x P): 75cmx50cmx50cm</w:t>
            </w:r>
          </w:p>
          <w:p w14:paraId="1732EB7A" w14:textId="77777777" w:rsidR="00C55B1E" w:rsidRPr="002D69CD" w:rsidRDefault="00C55B1E" w:rsidP="00C55B1E">
            <w:pPr>
              <w:autoSpaceDE w:val="0"/>
              <w:autoSpaceDN w:val="0"/>
              <w:adjustRightInd w:val="0"/>
              <w:rPr>
                <w:sz w:val="22"/>
                <w:szCs w:val="22"/>
              </w:rPr>
            </w:pPr>
            <w:r w:rsidRPr="002D69CD">
              <w:rPr>
                <w:sz w:val="22"/>
                <w:szCs w:val="22"/>
              </w:rPr>
              <w:t>Debe incluir: Unidad de Digestión  y Bomba de vacío de recirculación de agua, Destilador Kjeldahl, los matraces Kjeldahl, tapas, condensadores, tubos de salida, frascos Erlenmeyer, conexiones de hule, anillos de soporte y cable de corriente</w:t>
            </w:r>
          </w:p>
          <w:p w14:paraId="17806DFB" w14:textId="77777777" w:rsidR="00C55B1E" w:rsidRPr="002D69CD" w:rsidRDefault="00C55B1E" w:rsidP="00C55B1E">
            <w:pPr>
              <w:jc w:val="both"/>
              <w:rPr>
                <w:sz w:val="22"/>
                <w:szCs w:val="22"/>
              </w:rPr>
            </w:pPr>
            <w:r w:rsidRPr="002D69CD">
              <w:rPr>
                <w:sz w:val="22"/>
                <w:szCs w:val="22"/>
              </w:rPr>
              <w:t>Destilación tradicional</w:t>
            </w:r>
          </w:p>
          <w:p w14:paraId="3507F4AD" w14:textId="77777777" w:rsidR="00C55B1E" w:rsidRPr="002D69CD" w:rsidRDefault="00C55B1E" w:rsidP="00C55B1E">
            <w:pPr>
              <w:jc w:val="both"/>
              <w:rPr>
                <w:sz w:val="22"/>
                <w:szCs w:val="22"/>
              </w:rPr>
            </w:pPr>
            <w:r w:rsidRPr="002D69CD">
              <w:rPr>
                <w:sz w:val="22"/>
                <w:szCs w:val="22"/>
              </w:rPr>
              <w:t xml:space="preserve">Aparato para destilaciones según Kjeldahl adecuado para matraces Kjeldahl de 250 ml. </w:t>
            </w:r>
          </w:p>
          <w:p w14:paraId="0D42570F" w14:textId="77777777" w:rsidR="00C55B1E" w:rsidRPr="002D69CD" w:rsidRDefault="00C55B1E" w:rsidP="00C55B1E">
            <w:pPr>
              <w:jc w:val="both"/>
              <w:rPr>
                <w:sz w:val="22"/>
                <w:szCs w:val="22"/>
              </w:rPr>
            </w:pPr>
            <w:r w:rsidRPr="002D69CD">
              <w:rPr>
                <w:sz w:val="22"/>
                <w:szCs w:val="22"/>
              </w:rPr>
              <w:t xml:space="preserve">Placa de calefacción para 6 destilaciones simultaneas en matraces Kjeldahl de  250 ml (semi micro). </w:t>
            </w:r>
          </w:p>
          <w:p w14:paraId="2A468326" w14:textId="77777777" w:rsidR="00C55B1E" w:rsidRDefault="00C55B1E" w:rsidP="00C55B1E">
            <w:pPr>
              <w:jc w:val="both"/>
              <w:rPr>
                <w:sz w:val="22"/>
                <w:szCs w:val="22"/>
              </w:rPr>
            </w:pPr>
            <w:r w:rsidRPr="002D69CD">
              <w:rPr>
                <w:sz w:val="22"/>
                <w:szCs w:val="22"/>
              </w:rPr>
              <w:t>Debe estar listo para usar</w:t>
            </w:r>
            <w:r w:rsidR="00A92EA6">
              <w:rPr>
                <w:sz w:val="22"/>
                <w:szCs w:val="22"/>
              </w:rPr>
              <w:t>.</w:t>
            </w:r>
          </w:p>
          <w:p w14:paraId="4512957E" w14:textId="77777777" w:rsidR="00A92EA6" w:rsidRPr="002D69CD" w:rsidRDefault="00A92EA6" w:rsidP="00C55B1E">
            <w:pPr>
              <w:jc w:val="both"/>
              <w:rPr>
                <w:sz w:val="22"/>
                <w:szCs w:val="22"/>
              </w:rPr>
            </w:pPr>
          </w:p>
        </w:tc>
        <w:tc>
          <w:tcPr>
            <w:tcW w:w="1134" w:type="dxa"/>
            <w:vAlign w:val="center"/>
          </w:tcPr>
          <w:p w14:paraId="74FDE1B4" w14:textId="77777777" w:rsidR="00C55B1E" w:rsidRPr="002D69CD" w:rsidRDefault="00C55B1E" w:rsidP="00C55B1E">
            <w:pPr>
              <w:jc w:val="center"/>
              <w:rPr>
                <w:sz w:val="22"/>
                <w:szCs w:val="22"/>
              </w:rPr>
            </w:pPr>
          </w:p>
          <w:p w14:paraId="4AC8BBEA" w14:textId="77777777" w:rsidR="00C55B1E" w:rsidRPr="002D69CD" w:rsidRDefault="00C55B1E" w:rsidP="00C55B1E">
            <w:pPr>
              <w:jc w:val="center"/>
              <w:rPr>
                <w:sz w:val="22"/>
                <w:szCs w:val="22"/>
              </w:rPr>
            </w:pPr>
            <w:r w:rsidRPr="002D69CD">
              <w:rPr>
                <w:sz w:val="22"/>
                <w:szCs w:val="22"/>
              </w:rPr>
              <w:t>1</w:t>
            </w:r>
          </w:p>
        </w:tc>
      </w:tr>
      <w:tr w:rsidR="00C55B1E" w:rsidRPr="002D69CD" w14:paraId="4CAC63AA" w14:textId="77777777" w:rsidTr="002D69CD">
        <w:tc>
          <w:tcPr>
            <w:tcW w:w="567" w:type="dxa"/>
            <w:vAlign w:val="center"/>
          </w:tcPr>
          <w:p w14:paraId="05298075" w14:textId="6E22226B" w:rsidR="00C55B1E" w:rsidRPr="002D69CD" w:rsidRDefault="00C55B1E" w:rsidP="00C55B1E">
            <w:pPr>
              <w:rPr>
                <w:sz w:val="22"/>
                <w:szCs w:val="22"/>
              </w:rPr>
            </w:pPr>
          </w:p>
          <w:p w14:paraId="2431CAF8" w14:textId="77777777" w:rsidR="00C55B1E" w:rsidRPr="002D69CD" w:rsidRDefault="00C55B1E" w:rsidP="00C55B1E">
            <w:pPr>
              <w:rPr>
                <w:sz w:val="22"/>
                <w:szCs w:val="22"/>
              </w:rPr>
            </w:pPr>
            <w:r w:rsidRPr="002D69CD">
              <w:rPr>
                <w:sz w:val="22"/>
                <w:szCs w:val="22"/>
              </w:rPr>
              <w:t>57</w:t>
            </w:r>
          </w:p>
        </w:tc>
        <w:tc>
          <w:tcPr>
            <w:tcW w:w="9639" w:type="dxa"/>
            <w:vAlign w:val="center"/>
          </w:tcPr>
          <w:p w14:paraId="254443FE" w14:textId="77777777" w:rsidR="00C55B1E" w:rsidRPr="002D69CD" w:rsidRDefault="00C55B1E" w:rsidP="00C55B1E">
            <w:pPr>
              <w:rPr>
                <w:b/>
                <w:sz w:val="22"/>
                <w:szCs w:val="22"/>
                <w:u w:val="single"/>
              </w:rPr>
            </w:pPr>
            <w:r w:rsidRPr="002D69CD">
              <w:rPr>
                <w:b/>
                <w:sz w:val="22"/>
                <w:szCs w:val="22"/>
                <w:u w:val="single"/>
              </w:rPr>
              <w:t>CONTADOR DE COLONIAS</w:t>
            </w:r>
          </w:p>
          <w:p w14:paraId="46F12E15" w14:textId="77777777" w:rsidR="00C55B1E" w:rsidRPr="002D69CD" w:rsidRDefault="00C55B1E" w:rsidP="00C55B1E">
            <w:pPr>
              <w:jc w:val="center"/>
              <w:rPr>
                <w:sz w:val="22"/>
                <w:szCs w:val="22"/>
              </w:rPr>
            </w:pPr>
          </w:p>
          <w:p w14:paraId="2D81A80F" w14:textId="77777777" w:rsidR="00C55B1E" w:rsidRPr="002D69CD" w:rsidRDefault="00C55B1E" w:rsidP="00C55B1E">
            <w:pPr>
              <w:jc w:val="both"/>
              <w:rPr>
                <w:sz w:val="22"/>
                <w:szCs w:val="22"/>
              </w:rPr>
            </w:pPr>
            <w:r w:rsidRPr="002D69CD">
              <w:rPr>
                <w:sz w:val="22"/>
                <w:szCs w:val="22"/>
              </w:rPr>
              <w:t>Para placas Petri de hasta 120 mm</w:t>
            </w:r>
          </w:p>
          <w:p w14:paraId="6219056A" w14:textId="77777777" w:rsidR="00C55B1E" w:rsidRPr="002D69CD" w:rsidRDefault="00C55B1E" w:rsidP="00C55B1E">
            <w:pPr>
              <w:jc w:val="both"/>
              <w:rPr>
                <w:sz w:val="22"/>
                <w:szCs w:val="22"/>
              </w:rPr>
            </w:pPr>
            <w:r w:rsidRPr="002D69CD">
              <w:rPr>
                <w:sz w:val="22"/>
                <w:szCs w:val="22"/>
              </w:rPr>
              <w:t>Que permita una unidad de cuenta por cada impulso quedando grabado en la pantalla digital hasta la totalidad de colonias detectadas (999 unidades).</w:t>
            </w:r>
          </w:p>
          <w:p w14:paraId="74F195A9" w14:textId="77777777" w:rsidR="00C55B1E" w:rsidRPr="002D69CD" w:rsidRDefault="00C55B1E" w:rsidP="00C55B1E">
            <w:pPr>
              <w:jc w:val="both"/>
              <w:rPr>
                <w:sz w:val="22"/>
                <w:szCs w:val="22"/>
              </w:rPr>
            </w:pPr>
            <w:r w:rsidRPr="002D69CD">
              <w:rPr>
                <w:sz w:val="22"/>
                <w:szCs w:val="22"/>
              </w:rPr>
              <w:t>Que pueda ejercer la presión por medio de cualquier estilo (punta lápiz, etc.)</w:t>
            </w:r>
          </w:p>
          <w:p w14:paraId="730772A5" w14:textId="77777777" w:rsidR="00C55B1E" w:rsidRPr="002D69CD" w:rsidRDefault="00C55B1E" w:rsidP="00C55B1E">
            <w:pPr>
              <w:jc w:val="both"/>
              <w:rPr>
                <w:sz w:val="22"/>
                <w:szCs w:val="22"/>
              </w:rPr>
            </w:pPr>
            <w:r w:rsidRPr="002D69CD">
              <w:rPr>
                <w:sz w:val="22"/>
                <w:szCs w:val="22"/>
              </w:rPr>
              <w:t>Mueble recubierto en epoxi con fondo interior reversible para visionar en blanco o en negro.</w:t>
            </w:r>
          </w:p>
          <w:p w14:paraId="7FC626B0" w14:textId="77777777" w:rsidR="00C55B1E" w:rsidRPr="002D69CD" w:rsidRDefault="00C55B1E" w:rsidP="00C55B1E">
            <w:pPr>
              <w:jc w:val="both"/>
              <w:rPr>
                <w:sz w:val="22"/>
                <w:szCs w:val="22"/>
              </w:rPr>
            </w:pPr>
            <w:r w:rsidRPr="002D69CD">
              <w:rPr>
                <w:sz w:val="22"/>
                <w:szCs w:val="22"/>
              </w:rPr>
              <w:t>Recinto con luz circundante fluorescente sin parpadeo, de campo claro de gran visibilidad.</w:t>
            </w:r>
          </w:p>
          <w:p w14:paraId="6FC72CCA" w14:textId="77777777" w:rsidR="00C55B1E" w:rsidRPr="002D69CD" w:rsidRDefault="00C55B1E" w:rsidP="00C55B1E">
            <w:pPr>
              <w:jc w:val="both"/>
              <w:rPr>
                <w:sz w:val="22"/>
                <w:szCs w:val="22"/>
              </w:rPr>
            </w:pPr>
            <w:r w:rsidRPr="002D69CD">
              <w:rPr>
                <w:sz w:val="22"/>
                <w:szCs w:val="22"/>
              </w:rPr>
              <w:t>Plato de quita y pon para alojamiento de la cápsula Petri.</w:t>
            </w:r>
          </w:p>
          <w:p w14:paraId="470E2F27" w14:textId="77777777" w:rsidR="00C55B1E" w:rsidRPr="002D69CD" w:rsidRDefault="00C55B1E" w:rsidP="00C55B1E">
            <w:pPr>
              <w:jc w:val="both"/>
              <w:rPr>
                <w:sz w:val="22"/>
                <w:szCs w:val="22"/>
              </w:rPr>
            </w:pPr>
            <w:r w:rsidRPr="002D69CD">
              <w:rPr>
                <w:sz w:val="22"/>
                <w:szCs w:val="22"/>
              </w:rPr>
              <w:t>Alojamiento para placa reversible blanca/negra para contraste.</w:t>
            </w:r>
          </w:p>
          <w:p w14:paraId="0633C90F" w14:textId="77777777" w:rsidR="00C55B1E" w:rsidRPr="002D69CD" w:rsidRDefault="00C55B1E" w:rsidP="00C55B1E">
            <w:pPr>
              <w:jc w:val="both"/>
              <w:rPr>
                <w:sz w:val="22"/>
                <w:szCs w:val="22"/>
              </w:rPr>
            </w:pPr>
            <w:r w:rsidRPr="002D69CD">
              <w:rPr>
                <w:sz w:val="22"/>
                <w:szCs w:val="22"/>
              </w:rPr>
              <w:t>Lupa de 2,5X con soporte regulable en altura y rotación.</w:t>
            </w:r>
          </w:p>
          <w:p w14:paraId="0BB4E86B" w14:textId="77777777" w:rsidR="00C55B1E" w:rsidRPr="002D69CD" w:rsidRDefault="00C55B1E" w:rsidP="00C55B1E">
            <w:pPr>
              <w:jc w:val="both"/>
              <w:rPr>
                <w:sz w:val="22"/>
                <w:szCs w:val="22"/>
              </w:rPr>
            </w:pPr>
            <w:r w:rsidRPr="002D69CD">
              <w:rPr>
                <w:sz w:val="22"/>
                <w:szCs w:val="22"/>
              </w:rPr>
              <w:t>Panel de Mandos</w:t>
            </w:r>
          </w:p>
          <w:p w14:paraId="36450B8A" w14:textId="77777777" w:rsidR="00C55B1E" w:rsidRPr="002D69CD" w:rsidRDefault="00C55B1E" w:rsidP="00C55B1E">
            <w:pPr>
              <w:jc w:val="both"/>
              <w:rPr>
                <w:sz w:val="22"/>
                <w:szCs w:val="22"/>
              </w:rPr>
            </w:pPr>
            <w:r w:rsidRPr="002D69CD">
              <w:rPr>
                <w:sz w:val="22"/>
                <w:szCs w:val="22"/>
              </w:rPr>
              <w:t>Interruptor general de puesta en marcha.</w:t>
            </w:r>
          </w:p>
          <w:p w14:paraId="11D88F97" w14:textId="77777777" w:rsidR="00C55B1E" w:rsidRPr="002D69CD" w:rsidRDefault="00C55B1E" w:rsidP="00C55B1E">
            <w:pPr>
              <w:jc w:val="both"/>
              <w:rPr>
                <w:sz w:val="22"/>
                <w:szCs w:val="22"/>
              </w:rPr>
            </w:pPr>
            <w:r w:rsidRPr="002D69CD">
              <w:rPr>
                <w:sz w:val="22"/>
                <w:szCs w:val="22"/>
              </w:rPr>
              <w:t>Pantalla digital numérica: 3 dígitos.</w:t>
            </w:r>
          </w:p>
          <w:p w14:paraId="3C096142" w14:textId="77777777" w:rsidR="00C55B1E" w:rsidRPr="002D69CD" w:rsidRDefault="00C55B1E" w:rsidP="00C55B1E">
            <w:pPr>
              <w:jc w:val="both"/>
              <w:rPr>
                <w:sz w:val="22"/>
                <w:szCs w:val="22"/>
              </w:rPr>
            </w:pPr>
            <w:r w:rsidRPr="002D69CD">
              <w:rPr>
                <w:sz w:val="22"/>
                <w:szCs w:val="22"/>
              </w:rPr>
              <w:t>Bip sonoro indicador de cada impulso.</w:t>
            </w:r>
          </w:p>
          <w:p w14:paraId="4EE4ECCE" w14:textId="77777777" w:rsidR="00C55B1E" w:rsidRPr="002D69CD" w:rsidRDefault="00C55B1E" w:rsidP="00C55B1E">
            <w:pPr>
              <w:jc w:val="both"/>
              <w:rPr>
                <w:sz w:val="22"/>
                <w:szCs w:val="22"/>
              </w:rPr>
            </w:pPr>
            <w:r w:rsidRPr="002D69CD">
              <w:rPr>
                <w:sz w:val="22"/>
                <w:szCs w:val="22"/>
              </w:rPr>
              <w:t>Pulsador de puesta a cero RESET.</w:t>
            </w:r>
          </w:p>
          <w:p w14:paraId="3F5D6DC8" w14:textId="77777777" w:rsidR="00C55B1E" w:rsidRPr="002D69CD" w:rsidRDefault="00C55B1E" w:rsidP="00C55B1E">
            <w:pPr>
              <w:jc w:val="both"/>
              <w:rPr>
                <w:sz w:val="22"/>
                <w:szCs w:val="22"/>
              </w:rPr>
            </w:pPr>
            <w:r w:rsidRPr="002D69CD">
              <w:rPr>
                <w:sz w:val="22"/>
                <w:szCs w:val="22"/>
              </w:rPr>
              <w:t>Aumentos: 2,5X Alto/Ancho/Fondo(exterior)mm: 90 x300 x 325</w:t>
            </w:r>
          </w:p>
          <w:p w14:paraId="7E496E6A" w14:textId="77777777" w:rsidR="00C55B1E" w:rsidRPr="002D69CD" w:rsidRDefault="00C55B1E" w:rsidP="00C55B1E">
            <w:pPr>
              <w:jc w:val="both"/>
              <w:rPr>
                <w:sz w:val="22"/>
                <w:szCs w:val="22"/>
              </w:rPr>
            </w:pPr>
            <w:r w:rsidRPr="002D69CD">
              <w:rPr>
                <w:sz w:val="22"/>
                <w:szCs w:val="22"/>
              </w:rPr>
              <w:t>Iluminación: 20W</w:t>
            </w:r>
          </w:p>
          <w:p w14:paraId="2E8F4601" w14:textId="77777777" w:rsidR="00C55B1E" w:rsidRDefault="00C55B1E" w:rsidP="00C55B1E">
            <w:pPr>
              <w:jc w:val="both"/>
              <w:rPr>
                <w:sz w:val="22"/>
                <w:szCs w:val="22"/>
              </w:rPr>
            </w:pPr>
            <w:r w:rsidRPr="002D69CD">
              <w:rPr>
                <w:sz w:val="22"/>
                <w:szCs w:val="22"/>
              </w:rPr>
              <w:t>Consumo: 22W  110V</w:t>
            </w:r>
          </w:p>
          <w:p w14:paraId="497D53D4" w14:textId="77777777" w:rsidR="00A92EA6" w:rsidRDefault="00A92EA6" w:rsidP="00C55B1E">
            <w:pPr>
              <w:jc w:val="both"/>
              <w:rPr>
                <w:sz w:val="22"/>
                <w:szCs w:val="22"/>
              </w:rPr>
            </w:pPr>
          </w:p>
          <w:p w14:paraId="6805C015" w14:textId="77777777" w:rsidR="00A92EA6" w:rsidRDefault="00A92EA6" w:rsidP="00C55B1E">
            <w:pPr>
              <w:jc w:val="both"/>
              <w:rPr>
                <w:sz w:val="22"/>
                <w:szCs w:val="22"/>
              </w:rPr>
            </w:pPr>
          </w:p>
          <w:p w14:paraId="621DD3C3" w14:textId="77777777" w:rsidR="00A92EA6" w:rsidRPr="002D69CD" w:rsidRDefault="00A92EA6" w:rsidP="00C55B1E">
            <w:pPr>
              <w:jc w:val="both"/>
              <w:rPr>
                <w:sz w:val="22"/>
                <w:szCs w:val="22"/>
              </w:rPr>
            </w:pPr>
          </w:p>
        </w:tc>
        <w:tc>
          <w:tcPr>
            <w:tcW w:w="1134" w:type="dxa"/>
            <w:vAlign w:val="center"/>
          </w:tcPr>
          <w:p w14:paraId="2D51D867" w14:textId="77777777" w:rsidR="00C55B1E" w:rsidRPr="002D69CD" w:rsidRDefault="00C55B1E" w:rsidP="00C55B1E">
            <w:pPr>
              <w:jc w:val="center"/>
              <w:rPr>
                <w:sz w:val="22"/>
                <w:szCs w:val="22"/>
              </w:rPr>
            </w:pPr>
          </w:p>
          <w:p w14:paraId="37E7A4DC" w14:textId="77777777" w:rsidR="00C55B1E" w:rsidRPr="002D69CD" w:rsidRDefault="00C55B1E" w:rsidP="00C55B1E">
            <w:pPr>
              <w:jc w:val="center"/>
              <w:rPr>
                <w:sz w:val="22"/>
                <w:szCs w:val="22"/>
              </w:rPr>
            </w:pPr>
            <w:r w:rsidRPr="002D69CD">
              <w:rPr>
                <w:sz w:val="22"/>
                <w:szCs w:val="22"/>
              </w:rPr>
              <w:t>1</w:t>
            </w:r>
          </w:p>
        </w:tc>
      </w:tr>
      <w:tr w:rsidR="00C55B1E" w:rsidRPr="002D69CD" w14:paraId="293BA211" w14:textId="77777777" w:rsidTr="002D69CD">
        <w:tc>
          <w:tcPr>
            <w:tcW w:w="567" w:type="dxa"/>
            <w:vAlign w:val="center"/>
          </w:tcPr>
          <w:p w14:paraId="0C783F23" w14:textId="77777777" w:rsidR="00C55B1E" w:rsidRPr="002D69CD" w:rsidRDefault="00C55B1E" w:rsidP="00C55B1E">
            <w:pPr>
              <w:rPr>
                <w:sz w:val="22"/>
                <w:szCs w:val="22"/>
              </w:rPr>
            </w:pPr>
          </w:p>
          <w:p w14:paraId="7C1AD50A" w14:textId="77777777" w:rsidR="00C55B1E" w:rsidRPr="002D69CD" w:rsidRDefault="00C55B1E" w:rsidP="00C55B1E">
            <w:pPr>
              <w:rPr>
                <w:sz w:val="22"/>
                <w:szCs w:val="22"/>
              </w:rPr>
            </w:pPr>
            <w:r w:rsidRPr="002D69CD">
              <w:rPr>
                <w:sz w:val="22"/>
                <w:szCs w:val="22"/>
              </w:rPr>
              <w:t>58</w:t>
            </w:r>
          </w:p>
        </w:tc>
        <w:tc>
          <w:tcPr>
            <w:tcW w:w="9639" w:type="dxa"/>
            <w:vAlign w:val="center"/>
          </w:tcPr>
          <w:p w14:paraId="2C6BCABC" w14:textId="77777777" w:rsidR="00C55B1E" w:rsidRPr="002D69CD" w:rsidRDefault="00C55B1E" w:rsidP="00C55B1E">
            <w:pPr>
              <w:rPr>
                <w:b/>
                <w:sz w:val="22"/>
                <w:szCs w:val="22"/>
                <w:u w:val="single"/>
              </w:rPr>
            </w:pPr>
            <w:r w:rsidRPr="002D69CD">
              <w:rPr>
                <w:b/>
                <w:sz w:val="22"/>
                <w:szCs w:val="22"/>
                <w:u w:val="single"/>
              </w:rPr>
              <w:t>MUFLA HASTA 1100°C.</w:t>
            </w:r>
          </w:p>
          <w:p w14:paraId="3E4D4991" w14:textId="77777777" w:rsidR="00C55B1E" w:rsidRPr="002D69CD" w:rsidRDefault="00C55B1E" w:rsidP="00C55B1E">
            <w:pPr>
              <w:jc w:val="center"/>
              <w:rPr>
                <w:b/>
                <w:sz w:val="22"/>
                <w:szCs w:val="22"/>
                <w:u w:val="single"/>
              </w:rPr>
            </w:pPr>
          </w:p>
          <w:p w14:paraId="360C0D27" w14:textId="77777777" w:rsidR="00C55B1E" w:rsidRPr="002D69CD" w:rsidRDefault="00C55B1E" w:rsidP="00C55B1E">
            <w:pPr>
              <w:jc w:val="both"/>
              <w:rPr>
                <w:sz w:val="22"/>
                <w:szCs w:val="22"/>
              </w:rPr>
            </w:pPr>
            <w:r w:rsidRPr="002D69CD">
              <w:rPr>
                <w:sz w:val="22"/>
                <w:szCs w:val="22"/>
              </w:rPr>
              <w:lastRenderedPageBreak/>
              <w:t>Equipadas con un control digital que se encarga de regular la temperatura. Adicionalmente debe contar con un interruptor en la puerta que se encarga de cortar el suministro eléctrico para minimizar la exposición a altas temperaturas y el consumo innecesario de energía eléctrica. Alcance  Hasta 1100 °C</w:t>
            </w:r>
          </w:p>
          <w:p w14:paraId="076163F8" w14:textId="77777777" w:rsidR="00C55B1E" w:rsidRPr="002D69CD" w:rsidRDefault="00C55B1E" w:rsidP="00C55B1E">
            <w:pPr>
              <w:jc w:val="both"/>
              <w:rPr>
                <w:sz w:val="22"/>
                <w:szCs w:val="22"/>
              </w:rPr>
            </w:pPr>
            <w:r w:rsidRPr="002D69CD">
              <w:rPr>
                <w:sz w:val="22"/>
                <w:szCs w:val="22"/>
              </w:rPr>
              <w:t>Presión  ±5.0 °C a 800 °C</w:t>
            </w:r>
          </w:p>
          <w:p w14:paraId="3E44C98E" w14:textId="77777777" w:rsidR="00C55B1E" w:rsidRPr="002D69CD" w:rsidRDefault="00C55B1E" w:rsidP="00C55B1E">
            <w:pPr>
              <w:jc w:val="both"/>
              <w:rPr>
                <w:sz w:val="22"/>
                <w:szCs w:val="22"/>
              </w:rPr>
            </w:pPr>
            <w:r w:rsidRPr="002D69CD">
              <w:rPr>
                <w:sz w:val="22"/>
                <w:szCs w:val="22"/>
              </w:rPr>
              <w:t>Dimensiones internas(AltoxAnchoxFondo): 10x15x24cm</w:t>
            </w:r>
          </w:p>
          <w:p w14:paraId="6FF529B8" w14:textId="77777777" w:rsidR="00C55B1E" w:rsidRPr="002D69CD" w:rsidRDefault="00C55B1E" w:rsidP="00C55B1E">
            <w:pPr>
              <w:jc w:val="both"/>
              <w:rPr>
                <w:sz w:val="22"/>
                <w:szCs w:val="22"/>
              </w:rPr>
            </w:pPr>
            <w:r w:rsidRPr="002D69CD">
              <w:rPr>
                <w:sz w:val="22"/>
                <w:szCs w:val="22"/>
              </w:rPr>
              <w:t>Dimensiones externas(AltoxAnchoxFondo): 52x54x56cm</w:t>
            </w:r>
          </w:p>
          <w:p w14:paraId="2B4E6F95" w14:textId="77777777" w:rsidR="00C55B1E" w:rsidRPr="002D69CD" w:rsidRDefault="00C55B1E" w:rsidP="00C55B1E">
            <w:pPr>
              <w:jc w:val="both"/>
              <w:rPr>
                <w:sz w:val="22"/>
                <w:szCs w:val="22"/>
              </w:rPr>
            </w:pPr>
            <w:r w:rsidRPr="002D69CD">
              <w:rPr>
                <w:sz w:val="22"/>
                <w:szCs w:val="22"/>
              </w:rPr>
              <w:t xml:space="preserve">Presión  ±1 °C </w:t>
            </w:r>
          </w:p>
          <w:p w14:paraId="7B1B64A4" w14:textId="77777777" w:rsidR="00C55B1E" w:rsidRPr="002D69CD" w:rsidRDefault="00C55B1E" w:rsidP="00C55B1E">
            <w:pPr>
              <w:jc w:val="both"/>
              <w:rPr>
                <w:sz w:val="22"/>
                <w:szCs w:val="22"/>
              </w:rPr>
            </w:pPr>
            <w:r w:rsidRPr="002D69CD">
              <w:rPr>
                <w:sz w:val="22"/>
                <w:szCs w:val="22"/>
              </w:rPr>
              <w:t>Resolución: 1</w:t>
            </w:r>
          </w:p>
          <w:p w14:paraId="64F0ECA6" w14:textId="77777777" w:rsidR="00C55B1E" w:rsidRPr="002D69CD" w:rsidRDefault="00C55B1E" w:rsidP="00C55B1E">
            <w:pPr>
              <w:rPr>
                <w:sz w:val="22"/>
                <w:szCs w:val="22"/>
              </w:rPr>
            </w:pPr>
            <w:r w:rsidRPr="002D69CD">
              <w:rPr>
                <w:sz w:val="22"/>
                <w:szCs w:val="22"/>
              </w:rPr>
              <w:t>Capacidad  3.6 litros</w:t>
            </w:r>
          </w:p>
          <w:p w14:paraId="09B38CED" w14:textId="77777777" w:rsidR="00C55B1E" w:rsidRPr="002D69CD" w:rsidRDefault="00C55B1E" w:rsidP="00C55B1E">
            <w:pPr>
              <w:jc w:val="both"/>
              <w:rPr>
                <w:sz w:val="22"/>
                <w:szCs w:val="22"/>
              </w:rPr>
            </w:pPr>
            <w:r w:rsidRPr="002D69CD">
              <w:rPr>
                <w:sz w:val="22"/>
                <w:szCs w:val="22"/>
              </w:rPr>
              <w:t xml:space="preserve">Temporizador   99 Hrs - 1 Min. </w:t>
            </w:r>
          </w:p>
          <w:p w14:paraId="483213CC" w14:textId="77777777" w:rsidR="00C55B1E" w:rsidRPr="002D69CD" w:rsidRDefault="00C55B1E" w:rsidP="00C55B1E">
            <w:pPr>
              <w:jc w:val="both"/>
              <w:rPr>
                <w:sz w:val="22"/>
                <w:szCs w:val="22"/>
              </w:rPr>
            </w:pPr>
            <w:r w:rsidRPr="002D69CD">
              <w:rPr>
                <w:sz w:val="22"/>
                <w:szCs w:val="22"/>
              </w:rPr>
              <w:t xml:space="preserve">Dispositivo de seguridad: Alarma de detección de fallos   </w:t>
            </w:r>
          </w:p>
          <w:p w14:paraId="442E5FB0" w14:textId="77777777" w:rsidR="00C55B1E" w:rsidRPr="002D69CD" w:rsidRDefault="00C55B1E" w:rsidP="00C55B1E">
            <w:pPr>
              <w:jc w:val="both"/>
              <w:rPr>
                <w:sz w:val="22"/>
                <w:szCs w:val="22"/>
              </w:rPr>
            </w:pPr>
            <w:r w:rsidRPr="002D69CD">
              <w:rPr>
                <w:sz w:val="22"/>
                <w:szCs w:val="22"/>
              </w:rPr>
              <w:t>Fuente eléctrica: 2500W</w:t>
            </w:r>
          </w:p>
          <w:p w14:paraId="4219AFF7" w14:textId="77777777" w:rsidR="00C55B1E" w:rsidRPr="002D69CD" w:rsidRDefault="00C55B1E" w:rsidP="00C55B1E">
            <w:pPr>
              <w:jc w:val="both"/>
              <w:rPr>
                <w:sz w:val="22"/>
                <w:szCs w:val="22"/>
              </w:rPr>
            </w:pPr>
            <w:r w:rsidRPr="002D69CD">
              <w:rPr>
                <w:sz w:val="22"/>
                <w:szCs w:val="22"/>
              </w:rPr>
              <w:t>Debe tener un controlador programable con 6 segmentos, así como definidos por el usuario</w:t>
            </w:r>
          </w:p>
          <w:p w14:paraId="3FA6DE30" w14:textId="77777777" w:rsidR="00C55B1E" w:rsidRDefault="00C55B1E" w:rsidP="00C55B1E">
            <w:pPr>
              <w:jc w:val="both"/>
              <w:rPr>
                <w:sz w:val="22"/>
                <w:szCs w:val="22"/>
              </w:rPr>
            </w:pPr>
            <w:r w:rsidRPr="002D69CD">
              <w:rPr>
                <w:sz w:val="22"/>
                <w:szCs w:val="22"/>
              </w:rPr>
              <w:t>Debe incluir 10 crisoles de cuarzo para uso en mufla</w:t>
            </w:r>
            <w:r w:rsidR="00A92EA6">
              <w:rPr>
                <w:sz w:val="22"/>
                <w:szCs w:val="22"/>
              </w:rPr>
              <w:t>.</w:t>
            </w:r>
          </w:p>
          <w:p w14:paraId="6E806614" w14:textId="77777777" w:rsidR="00A92EA6" w:rsidRPr="002D69CD" w:rsidRDefault="00A92EA6" w:rsidP="00C55B1E">
            <w:pPr>
              <w:jc w:val="both"/>
              <w:rPr>
                <w:sz w:val="22"/>
                <w:szCs w:val="22"/>
              </w:rPr>
            </w:pPr>
          </w:p>
        </w:tc>
        <w:tc>
          <w:tcPr>
            <w:tcW w:w="1134" w:type="dxa"/>
            <w:vAlign w:val="center"/>
          </w:tcPr>
          <w:p w14:paraId="4ED8F4D1" w14:textId="77777777" w:rsidR="00C55B1E" w:rsidRPr="002D69CD" w:rsidRDefault="00C55B1E" w:rsidP="00C55B1E">
            <w:pPr>
              <w:jc w:val="center"/>
              <w:rPr>
                <w:sz w:val="22"/>
                <w:szCs w:val="22"/>
              </w:rPr>
            </w:pPr>
          </w:p>
          <w:p w14:paraId="7434D0D0" w14:textId="77777777" w:rsidR="00C55B1E" w:rsidRPr="002D69CD" w:rsidRDefault="00C55B1E" w:rsidP="00C55B1E">
            <w:pPr>
              <w:jc w:val="center"/>
              <w:rPr>
                <w:sz w:val="22"/>
                <w:szCs w:val="22"/>
              </w:rPr>
            </w:pPr>
            <w:r w:rsidRPr="002D69CD">
              <w:rPr>
                <w:sz w:val="22"/>
                <w:szCs w:val="22"/>
              </w:rPr>
              <w:t>1</w:t>
            </w:r>
          </w:p>
        </w:tc>
      </w:tr>
      <w:tr w:rsidR="00C55B1E" w:rsidRPr="002D69CD" w14:paraId="7211EA68" w14:textId="77777777" w:rsidTr="002D69CD">
        <w:tc>
          <w:tcPr>
            <w:tcW w:w="567" w:type="dxa"/>
            <w:vAlign w:val="center"/>
          </w:tcPr>
          <w:p w14:paraId="6FC52C3B" w14:textId="7FA6BB3D" w:rsidR="00C55B1E" w:rsidRPr="002D69CD" w:rsidRDefault="00C55B1E" w:rsidP="00C55B1E">
            <w:pPr>
              <w:rPr>
                <w:sz w:val="22"/>
                <w:szCs w:val="22"/>
              </w:rPr>
            </w:pPr>
          </w:p>
          <w:p w14:paraId="7A3ECD44" w14:textId="77777777" w:rsidR="00C55B1E" w:rsidRPr="002D69CD" w:rsidRDefault="00C55B1E" w:rsidP="00C55B1E">
            <w:pPr>
              <w:rPr>
                <w:sz w:val="22"/>
                <w:szCs w:val="22"/>
              </w:rPr>
            </w:pPr>
            <w:r w:rsidRPr="002D69CD">
              <w:rPr>
                <w:sz w:val="22"/>
                <w:szCs w:val="22"/>
              </w:rPr>
              <w:t>59</w:t>
            </w:r>
          </w:p>
        </w:tc>
        <w:tc>
          <w:tcPr>
            <w:tcW w:w="9639" w:type="dxa"/>
            <w:vAlign w:val="center"/>
          </w:tcPr>
          <w:p w14:paraId="565590E1" w14:textId="77777777" w:rsidR="00C55B1E" w:rsidRPr="002D69CD" w:rsidRDefault="00C55B1E" w:rsidP="00C55B1E">
            <w:pPr>
              <w:jc w:val="both"/>
              <w:rPr>
                <w:b/>
                <w:sz w:val="22"/>
                <w:szCs w:val="22"/>
                <w:u w:val="single"/>
              </w:rPr>
            </w:pPr>
            <w:r w:rsidRPr="002D69CD">
              <w:rPr>
                <w:b/>
                <w:sz w:val="22"/>
                <w:szCs w:val="22"/>
                <w:u w:val="single"/>
              </w:rPr>
              <w:t>SOFTWARE DE GESTIÓN PARA LABORATORIO DE AGUA (LAB Analisis - Laboratory Information Management Software)</w:t>
            </w:r>
          </w:p>
          <w:p w14:paraId="2BA3E639" w14:textId="77777777" w:rsidR="00C55B1E" w:rsidRPr="002D69CD" w:rsidRDefault="00C55B1E" w:rsidP="00C55B1E">
            <w:pPr>
              <w:jc w:val="both"/>
              <w:rPr>
                <w:b/>
                <w:sz w:val="22"/>
                <w:szCs w:val="22"/>
                <w:u w:val="single"/>
              </w:rPr>
            </w:pPr>
          </w:p>
          <w:p w14:paraId="49C3F46B" w14:textId="77777777" w:rsidR="00C55B1E" w:rsidRPr="002D69CD" w:rsidRDefault="00C55B1E" w:rsidP="00C55B1E">
            <w:pPr>
              <w:jc w:val="both"/>
              <w:rPr>
                <w:b/>
                <w:sz w:val="22"/>
                <w:szCs w:val="22"/>
              </w:rPr>
            </w:pPr>
            <w:r w:rsidRPr="002D69CD">
              <w:rPr>
                <w:b/>
                <w:sz w:val="22"/>
                <w:szCs w:val="22"/>
              </w:rPr>
              <w:t xml:space="preserve">CARACTERÍSTICAS TÉCNICAS DEL PROGRAMA </w:t>
            </w:r>
          </w:p>
          <w:p w14:paraId="7D84934B" w14:textId="77777777" w:rsidR="00C55B1E" w:rsidRPr="002D69CD" w:rsidRDefault="00C55B1E" w:rsidP="00C55B1E">
            <w:pPr>
              <w:jc w:val="both"/>
              <w:rPr>
                <w:b/>
                <w:sz w:val="22"/>
                <w:szCs w:val="22"/>
              </w:rPr>
            </w:pPr>
            <w:r w:rsidRPr="002D69CD">
              <w:rPr>
                <w:sz w:val="22"/>
                <w:szCs w:val="22"/>
              </w:rPr>
              <w:t xml:space="preserve">La base de datos en servidores WINDOWS y LINUX.  </w:t>
            </w:r>
          </w:p>
          <w:p w14:paraId="6213B00F" w14:textId="77777777" w:rsidR="00C55B1E" w:rsidRPr="002D69CD" w:rsidRDefault="00C55B1E" w:rsidP="00C55B1E">
            <w:pPr>
              <w:jc w:val="both"/>
              <w:rPr>
                <w:sz w:val="22"/>
                <w:szCs w:val="22"/>
              </w:rPr>
            </w:pPr>
            <w:r w:rsidRPr="002D69CD">
              <w:rPr>
                <w:sz w:val="22"/>
                <w:szCs w:val="22"/>
              </w:rPr>
              <w:t xml:space="preserve"> Sistema operativo Windows. Programación de la muestra y asequible para el seguimiento de la gestión de datos de laboratorios eficaz. Diseñado para instalaciones de agua y aguas residuales, el software de laboratorio de análisis se puede construir de forma automática una muestra de calendario, en un solo vistazo, el estado de todas las muestras, las pruebas de que se ejecute, la cadena de custodia y mucho más.</w:t>
            </w:r>
          </w:p>
          <w:p w14:paraId="28562D68" w14:textId="77777777" w:rsidR="00C55B1E" w:rsidRPr="002D69CD" w:rsidRDefault="00C55B1E" w:rsidP="00C55B1E">
            <w:pPr>
              <w:jc w:val="both"/>
              <w:rPr>
                <w:sz w:val="22"/>
                <w:szCs w:val="22"/>
              </w:rPr>
            </w:pPr>
            <w:r w:rsidRPr="002D69CD">
              <w:rPr>
                <w:sz w:val="22"/>
                <w:szCs w:val="22"/>
              </w:rPr>
              <w:t>Software de fácil seguimiento de la información crítica del laboratorio</w:t>
            </w:r>
          </w:p>
          <w:p w14:paraId="0D18AF39" w14:textId="77777777" w:rsidR="00C55B1E" w:rsidRPr="002D69CD" w:rsidRDefault="00C55B1E" w:rsidP="00C55B1E">
            <w:pPr>
              <w:jc w:val="both"/>
              <w:rPr>
                <w:sz w:val="22"/>
                <w:szCs w:val="22"/>
              </w:rPr>
            </w:pPr>
            <w:r w:rsidRPr="002D69CD">
              <w:rPr>
                <w:sz w:val="22"/>
                <w:szCs w:val="22"/>
              </w:rPr>
              <w:t>Built-In plantillas de informes comerciales y reglamentarios</w:t>
            </w:r>
          </w:p>
          <w:p w14:paraId="0706D947" w14:textId="77777777" w:rsidR="00C55B1E" w:rsidRPr="002D69CD" w:rsidRDefault="00C55B1E" w:rsidP="00C55B1E">
            <w:pPr>
              <w:jc w:val="both"/>
              <w:rPr>
                <w:sz w:val="22"/>
                <w:szCs w:val="22"/>
              </w:rPr>
            </w:pPr>
            <w:r w:rsidRPr="002D69CD">
              <w:rPr>
                <w:sz w:val="22"/>
                <w:szCs w:val="22"/>
              </w:rPr>
              <w:t xml:space="preserve">Gestión de las operaciones con informes generados fácilmente </w:t>
            </w:r>
          </w:p>
          <w:p w14:paraId="2CCA3BC8" w14:textId="77777777" w:rsidR="00C55B1E" w:rsidRPr="002D69CD" w:rsidRDefault="00C55B1E" w:rsidP="00C55B1E">
            <w:pPr>
              <w:jc w:val="both"/>
              <w:rPr>
                <w:b/>
                <w:sz w:val="22"/>
                <w:szCs w:val="22"/>
              </w:rPr>
            </w:pPr>
            <w:r w:rsidRPr="002D69CD">
              <w:rPr>
                <w:b/>
                <w:sz w:val="22"/>
                <w:szCs w:val="22"/>
              </w:rPr>
              <w:t xml:space="preserve">CONTENIDO DEL SOFTWARE </w:t>
            </w:r>
          </w:p>
          <w:p w14:paraId="656429F7" w14:textId="77777777" w:rsidR="00C55B1E" w:rsidRPr="002D69CD" w:rsidRDefault="00C55B1E" w:rsidP="00C55B1E">
            <w:pPr>
              <w:jc w:val="both"/>
              <w:rPr>
                <w:sz w:val="22"/>
                <w:szCs w:val="22"/>
              </w:rPr>
            </w:pPr>
            <w:r w:rsidRPr="002D69CD">
              <w:rPr>
                <w:sz w:val="22"/>
                <w:szCs w:val="22"/>
              </w:rPr>
              <w:t xml:space="preserve">Manual del usuario en formato digital </w:t>
            </w:r>
          </w:p>
          <w:p w14:paraId="4EAADF6B" w14:textId="77777777" w:rsidR="00C55B1E" w:rsidRPr="002D69CD" w:rsidRDefault="00C55B1E" w:rsidP="00C55B1E">
            <w:pPr>
              <w:jc w:val="both"/>
              <w:rPr>
                <w:sz w:val="22"/>
                <w:szCs w:val="22"/>
              </w:rPr>
            </w:pPr>
            <w:r w:rsidRPr="002D69CD">
              <w:rPr>
                <w:sz w:val="22"/>
                <w:szCs w:val="22"/>
              </w:rPr>
              <w:t xml:space="preserve"> Instalador del Programa Objeto. </w:t>
            </w:r>
          </w:p>
          <w:p w14:paraId="0C49DAED" w14:textId="77777777" w:rsidR="00C55B1E" w:rsidRPr="002D69CD" w:rsidRDefault="00C55B1E" w:rsidP="00C55B1E">
            <w:pPr>
              <w:jc w:val="both"/>
              <w:rPr>
                <w:sz w:val="22"/>
                <w:szCs w:val="22"/>
              </w:rPr>
            </w:pPr>
            <w:r w:rsidRPr="002D69CD">
              <w:rPr>
                <w:sz w:val="22"/>
                <w:szCs w:val="22"/>
              </w:rPr>
              <w:t xml:space="preserve">Capacitación al usuario final. </w:t>
            </w:r>
          </w:p>
          <w:p w14:paraId="08605B6A" w14:textId="77777777" w:rsidR="00C55B1E" w:rsidRPr="002D69CD" w:rsidRDefault="00C55B1E" w:rsidP="00C55B1E">
            <w:pPr>
              <w:jc w:val="both"/>
              <w:rPr>
                <w:sz w:val="22"/>
                <w:szCs w:val="22"/>
              </w:rPr>
            </w:pPr>
            <w:r w:rsidRPr="002D69CD">
              <w:rPr>
                <w:sz w:val="22"/>
                <w:szCs w:val="22"/>
              </w:rPr>
              <w:t xml:space="preserve">Garantía de buen funcionamiento expedida por 3 años. </w:t>
            </w:r>
          </w:p>
          <w:p w14:paraId="739FB684" w14:textId="77777777" w:rsidR="00C55B1E" w:rsidRPr="002D69CD" w:rsidRDefault="00C55B1E" w:rsidP="00C55B1E">
            <w:pPr>
              <w:jc w:val="both"/>
              <w:rPr>
                <w:sz w:val="22"/>
                <w:szCs w:val="22"/>
              </w:rPr>
            </w:pPr>
            <w:r w:rsidRPr="002D69CD">
              <w:rPr>
                <w:sz w:val="22"/>
                <w:szCs w:val="22"/>
              </w:rPr>
              <w:t xml:space="preserve"> Contrato de Licenciamiento a Usuario Final “CLUF”.</w:t>
            </w:r>
          </w:p>
          <w:p w14:paraId="5129CAF5" w14:textId="77777777" w:rsidR="00C55B1E" w:rsidRPr="002D69CD" w:rsidRDefault="00C55B1E" w:rsidP="00C55B1E">
            <w:pPr>
              <w:jc w:val="both"/>
              <w:rPr>
                <w:sz w:val="22"/>
                <w:szCs w:val="22"/>
              </w:rPr>
            </w:pPr>
            <w:r w:rsidRPr="002D69CD">
              <w:rPr>
                <w:sz w:val="22"/>
                <w:szCs w:val="22"/>
              </w:rPr>
              <w:t xml:space="preserve"> Plataforma del programa operativo: Windows (todas las versiones). </w:t>
            </w:r>
          </w:p>
          <w:p w14:paraId="3A6A1144" w14:textId="77777777" w:rsidR="00C55B1E" w:rsidRDefault="00C55B1E" w:rsidP="00C55B1E">
            <w:pPr>
              <w:jc w:val="both"/>
              <w:rPr>
                <w:sz w:val="22"/>
                <w:szCs w:val="22"/>
              </w:rPr>
            </w:pPr>
            <w:r w:rsidRPr="002D69CD">
              <w:rPr>
                <w:sz w:val="22"/>
                <w:szCs w:val="22"/>
              </w:rPr>
              <w:t>Gestionar datos, recursos y flujos de trabajo. Las funciones para aplicaciones específicas reducen significativamente las tareas de implementación, formación y validación, además de los costes de mantenimiento.</w:t>
            </w:r>
          </w:p>
          <w:p w14:paraId="4B5BED26" w14:textId="77777777" w:rsidR="00A92EA6" w:rsidRPr="002D69CD" w:rsidRDefault="00A92EA6" w:rsidP="00C55B1E">
            <w:pPr>
              <w:jc w:val="both"/>
              <w:rPr>
                <w:sz w:val="22"/>
                <w:szCs w:val="22"/>
              </w:rPr>
            </w:pPr>
          </w:p>
        </w:tc>
        <w:tc>
          <w:tcPr>
            <w:tcW w:w="1134" w:type="dxa"/>
            <w:vAlign w:val="center"/>
          </w:tcPr>
          <w:p w14:paraId="20A5A3F9" w14:textId="77777777" w:rsidR="00C55B1E" w:rsidRPr="002D69CD" w:rsidRDefault="00C55B1E" w:rsidP="00C55B1E">
            <w:pPr>
              <w:jc w:val="center"/>
              <w:rPr>
                <w:sz w:val="22"/>
                <w:szCs w:val="22"/>
              </w:rPr>
            </w:pPr>
          </w:p>
          <w:p w14:paraId="0D9040C8" w14:textId="77777777" w:rsidR="00C55B1E" w:rsidRPr="002D69CD" w:rsidRDefault="00C55B1E" w:rsidP="00C55B1E">
            <w:pPr>
              <w:jc w:val="center"/>
              <w:rPr>
                <w:sz w:val="22"/>
                <w:szCs w:val="22"/>
              </w:rPr>
            </w:pPr>
            <w:r w:rsidRPr="002D69CD">
              <w:rPr>
                <w:sz w:val="22"/>
                <w:szCs w:val="22"/>
              </w:rPr>
              <w:t>1</w:t>
            </w:r>
          </w:p>
        </w:tc>
      </w:tr>
      <w:tr w:rsidR="00C55B1E" w:rsidRPr="002D69CD" w14:paraId="30182385" w14:textId="77777777" w:rsidTr="002D69CD">
        <w:tc>
          <w:tcPr>
            <w:tcW w:w="567" w:type="dxa"/>
            <w:vAlign w:val="center"/>
          </w:tcPr>
          <w:p w14:paraId="345A8900" w14:textId="77777777" w:rsidR="00C55B1E" w:rsidRPr="002D69CD" w:rsidRDefault="00C55B1E" w:rsidP="00C55B1E">
            <w:pPr>
              <w:rPr>
                <w:sz w:val="22"/>
                <w:szCs w:val="22"/>
              </w:rPr>
            </w:pPr>
          </w:p>
          <w:p w14:paraId="10468A29" w14:textId="77777777" w:rsidR="00C55B1E" w:rsidRPr="002D69CD" w:rsidRDefault="00C55B1E" w:rsidP="00C55B1E">
            <w:pPr>
              <w:rPr>
                <w:sz w:val="22"/>
                <w:szCs w:val="22"/>
              </w:rPr>
            </w:pPr>
            <w:r w:rsidRPr="002D69CD">
              <w:rPr>
                <w:sz w:val="22"/>
                <w:szCs w:val="22"/>
              </w:rPr>
              <w:t>60</w:t>
            </w:r>
          </w:p>
        </w:tc>
        <w:tc>
          <w:tcPr>
            <w:tcW w:w="9639" w:type="dxa"/>
            <w:vAlign w:val="center"/>
          </w:tcPr>
          <w:p w14:paraId="7D2F1378" w14:textId="77777777" w:rsidR="00C55B1E" w:rsidRPr="002D69CD" w:rsidRDefault="00C55B1E" w:rsidP="00C55B1E">
            <w:pPr>
              <w:jc w:val="both"/>
              <w:rPr>
                <w:b/>
                <w:sz w:val="22"/>
                <w:szCs w:val="22"/>
                <w:u w:val="single"/>
              </w:rPr>
            </w:pPr>
            <w:r w:rsidRPr="002D69CD">
              <w:rPr>
                <w:b/>
                <w:sz w:val="22"/>
                <w:szCs w:val="22"/>
                <w:u w:val="single"/>
              </w:rPr>
              <w:t>MANIFOLD DE 3 PUESTOS</w:t>
            </w:r>
          </w:p>
          <w:p w14:paraId="120AD4DD" w14:textId="77777777" w:rsidR="00C55B1E" w:rsidRPr="002D69CD" w:rsidRDefault="00C55B1E" w:rsidP="00C55B1E">
            <w:pPr>
              <w:jc w:val="both"/>
              <w:rPr>
                <w:b/>
                <w:sz w:val="22"/>
                <w:szCs w:val="22"/>
                <w:u w:val="single"/>
              </w:rPr>
            </w:pPr>
          </w:p>
          <w:p w14:paraId="4494D5E9" w14:textId="77777777" w:rsidR="00C55B1E" w:rsidRPr="002D69CD" w:rsidRDefault="00C55B1E" w:rsidP="00C55B1E">
            <w:pPr>
              <w:jc w:val="both"/>
              <w:rPr>
                <w:sz w:val="22"/>
                <w:szCs w:val="22"/>
              </w:rPr>
            </w:pPr>
            <w:r w:rsidRPr="002D69CD">
              <w:rPr>
                <w:sz w:val="22"/>
                <w:szCs w:val="22"/>
              </w:rPr>
              <w:t>Volumen: 3 x 0,5 L</w:t>
            </w:r>
          </w:p>
          <w:p w14:paraId="1CDF2B41" w14:textId="77777777" w:rsidR="00C55B1E" w:rsidRPr="002D69CD" w:rsidRDefault="00C55B1E" w:rsidP="00C55B1E">
            <w:pPr>
              <w:jc w:val="both"/>
              <w:rPr>
                <w:sz w:val="22"/>
                <w:szCs w:val="22"/>
              </w:rPr>
            </w:pPr>
            <w:r w:rsidRPr="002D69CD">
              <w:rPr>
                <w:sz w:val="22"/>
                <w:szCs w:val="22"/>
              </w:rPr>
              <w:t>Número de soportes de filtro o estaciones: 3</w:t>
            </w:r>
          </w:p>
          <w:p w14:paraId="388B2DC3" w14:textId="77777777" w:rsidR="00C55B1E" w:rsidRPr="002D69CD" w:rsidRDefault="00C55B1E" w:rsidP="00C55B1E">
            <w:pPr>
              <w:jc w:val="both"/>
              <w:rPr>
                <w:sz w:val="22"/>
                <w:szCs w:val="22"/>
              </w:rPr>
            </w:pPr>
            <w:r w:rsidRPr="002D69CD">
              <w:rPr>
                <w:sz w:val="22"/>
                <w:szCs w:val="22"/>
              </w:rPr>
              <w:t>Máxima presión de funcionamiento: 2 bar</w:t>
            </w:r>
          </w:p>
          <w:p w14:paraId="4E6760D0" w14:textId="77777777" w:rsidR="00C55B1E" w:rsidRPr="002D69CD" w:rsidRDefault="00C55B1E" w:rsidP="00C55B1E">
            <w:pPr>
              <w:jc w:val="both"/>
              <w:rPr>
                <w:sz w:val="22"/>
                <w:szCs w:val="22"/>
              </w:rPr>
            </w:pPr>
            <w:r w:rsidRPr="002D69CD">
              <w:rPr>
                <w:sz w:val="22"/>
                <w:szCs w:val="22"/>
              </w:rPr>
              <w:t>Diámetro: 47 / 50 mm</w:t>
            </w:r>
          </w:p>
          <w:p w14:paraId="6EF9F6A2" w14:textId="77777777" w:rsidR="00C55B1E" w:rsidRPr="002D69CD" w:rsidRDefault="00C55B1E" w:rsidP="00C55B1E">
            <w:pPr>
              <w:jc w:val="both"/>
              <w:rPr>
                <w:sz w:val="22"/>
                <w:szCs w:val="22"/>
              </w:rPr>
            </w:pPr>
            <w:r w:rsidRPr="002D69CD">
              <w:rPr>
                <w:sz w:val="22"/>
                <w:szCs w:val="22"/>
              </w:rPr>
              <w:t>Calidad de acero inoxidable o similar</w:t>
            </w:r>
          </w:p>
          <w:p w14:paraId="06779459" w14:textId="77777777" w:rsidR="00C55B1E" w:rsidRPr="002D69CD" w:rsidRDefault="00C55B1E" w:rsidP="00C55B1E">
            <w:pPr>
              <w:jc w:val="both"/>
              <w:rPr>
                <w:sz w:val="22"/>
                <w:szCs w:val="22"/>
              </w:rPr>
            </w:pPr>
            <w:r w:rsidRPr="002D69CD">
              <w:rPr>
                <w:sz w:val="22"/>
                <w:szCs w:val="22"/>
              </w:rPr>
              <w:t>Esterilización: Mediante autoclave (máx. 134 °C), mediante calor seco (máx. 180 °C), mediante secado por llama, mediante otros métodos de acuerdo con ISO 8199</w:t>
            </w:r>
          </w:p>
          <w:p w14:paraId="3482D899" w14:textId="77777777" w:rsidR="00C55B1E" w:rsidRPr="002D69CD" w:rsidRDefault="00C55B1E" w:rsidP="00C55B1E">
            <w:pPr>
              <w:jc w:val="both"/>
              <w:rPr>
                <w:sz w:val="22"/>
                <w:szCs w:val="22"/>
              </w:rPr>
            </w:pPr>
            <w:r w:rsidRPr="002D69CD">
              <w:rPr>
                <w:b/>
                <w:sz w:val="22"/>
                <w:szCs w:val="22"/>
              </w:rPr>
              <w:t xml:space="preserve">DEBE INCLUIR: </w:t>
            </w:r>
            <w:r w:rsidRPr="002D69CD">
              <w:rPr>
                <w:sz w:val="22"/>
                <w:szCs w:val="22"/>
              </w:rPr>
              <w:t>Piezas y materiales: Tapa, embudos, pieza de la base, soporte de filtro, pinza y llave de acero inoxidable u otro material autoclavable; junta plana de silicona o similar, sellado de la tapa de silicona</w:t>
            </w:r>
          </w:p>
          <w:p w14:paraId="1ABC3D40" w14:textId="77777777" w:rsidR="00C55B1E" w:rsidRPr="002D69CD" w:rsidRDefault="00C55B1E" w:rsidP="00C55B1E">
            <w:pPr>
              <w:jc w:val="both"/>
              <w:rPr>
                <w:sz w:val="22"/>
                <w:szCs w:val="22"/>
              </w:rPr>
            </w:pPr>
            <w:r w:rsidRPr="002D69CD">
              <w:rPr>
                <w:sz w:val="22"/>
                <w:szCs w:val="22"/>
              </w:rPr>
              <w:t>Diámetro de filtro de membrana adecuado: 47/50mm</w:t>
            </w:r>
          </w:p>
          <w:p w14:paraId="428687A8" w14:textId="77777777" w:rsidR="00C55B1E" w:rsidRPr="002D69CD" w:rsidRDefault="00C55B1E" w:rsidP="00C55B1E">
            <w:pPr>
              <w:jc w:val="both"/>
              <w:rPr>
                <w:sz w:val="22"/>
                <w:szCs w:val="22"/>
              </w:rPr>
            </w:pPr>
            <w:r w:rsidRPr="002D69CD">
              <w:rPr>
                <w:sz w:val="22"/>
                <w:szCs w:val="22"/>
              </w:rPr>
              <w:t>Botella de reacción de vidrio con grifo</w:t>
            </w:r>
          </w:p>
          <w:p w14:paraId="3E0F15D8" w14:textId="77777777" w:rsidR="00C55B1E" w:rsidRPr="002D69CD" w:rsidRDefault="00C55B1E" w:rsidP="00C55B1E">
            <w:pPr>
              <w:jc w:val="both"/>
              <w:rPr>
                <w:sz w:val="22"/>
                <w:szCs w:val="22"/>
              </w:rPr>
            </w:pPr>
            <w:r w:rsidRPr="002D69CD">
              <w:rPr>
                <w:sz w:val="22"/>
                <w:szCs w:val="22"/>
              </w:rPr>
              <w:t xml:space="preserve">Bomba de vacío; Capacidad: 100 litros/min (3,5 CFM). 1/3 HP. Vacío: 27.6" de hg </w:t>
            </w:r>
          </w:p>
          <w:p w14:paraId="63C5C2D4" w14:textId="77777777" w:rsidR="00C55B1E" w:rsidRPr="002D69CD" w:rsidRDefault="00C55B1E" w:rsidP="00C55B1E">
            <w:pPr>
              <w:jc w:val="both"/>
              <w:rPr>
                <w:sz w:val="22"/>
                <w:szCs w:val="22"/>
              </w:rPr>
            </w:pPr>
            <w:r w:rsidRPr="002D69CD">
              <w:rPr>
                <w:sz w:val="22"/>
                <w:szCs w:val="22"/>
              </w:rPr>
              <w:lastRenderedPageBreak/>
              <w:t>Manguera silicón atoxica de 3metros; Diámetro: 16 x 9,5mm</w:t>
            </w:r>
          </w:p>
          <w:p w14:paraId="34D0242B" w14:textId="77777777" w:rsidR="00C55B1E" w:rsidRPr="002D69CD" w:rsidRDefault="00C55B1E" w:rsidP="00C55B1E">
            <w:pPr>
              <w:jc w:val="both"/>
              <w:rPr>
                <w:sz w:val="22"/>
                <w:szCs w:val="22"/>
              </w:rPr>
            </w:pPr>
            <w:r w:rsidRPr="002D69CD">
              <w:rPr>
                <w:sz w:val="22"/>
                <w:szCs w:val="22"/>
              </w:rPr>
              <w:t>Botella de reacción</w:t>
            </w:r>
          </w:p>
          <w:p w14:paraId="300867B4" w14:textId="77777777" w:rsidR="00C55B1E" w:rsidRPr="002D69CD" w:rsidRDefault="00C55B1E" w:rsidP="00C55B1E">
            <w:pPr>
              <w:jc w:val="both"/>
              <w:rPr>
                <w:sz w:val="22"/>
                <w:szCs w:val="22"/>
              </w:rPr>
            </w:pPr>
            <w:r w:rsidRPr="002D69CD">
              <w:rPr>
                <w:sz w:val="22"/>
                <w:szCs w:val="22"/>
              </w:rPr>
              <w:t xml:space="preserve">Bomba de vacío; Capacidad: 100 litros/min (3,5 CFM). 1/3 HP. Vacío: 27.6" de hg </w:t>
            </w:r>
          </w:p>
          <w:p w14:paraId="4D7F3550" w14:textId="77777777" w:rsidR="00C55B1E" w:rsidRPr="002D69CD" w:rsidRDefault="00C55B1E" w:rsidP="00C55B1E">
            <w:pPr>
              <w:jc w:val="both"/>
              <w:rPr>
                <w:sz w:val="22"/>
                <w:szCs w:val="22"/>
              </w:rPr>
            </w:pPr>
            <w:r w:rsidRPr="002D69CD">
              <w:rPr>
                <w:sz w:val="22"/>
                <w:szCs w:val="22"/>
              </w:rPr>
              <w:t>Manguera silicón atoxica de 3metros; Diámetro: 16 x 9,5mm</w:t>
            </w:r>
          </w:p>
          <w:p w14:paraId="242D1E7F" w14:textId="77777777" w:rsidR="00C55B1E" w:rsidRPr="002D69CD" w:rsidRDefault="00C55B1E" w:rsidP="00C55B1E">
            <w:pPr>
              <w:jc w:val="both"/>
              <w:rPr>
                <w:sz w:val="22"/>
                <w:szCs w:val="22"/>
              </w:rPr>
            </w:pPr>
            <w:r w:rsidRPr="002D69CD">
              <w:rPr>
                <w:sz w:val="22"/>
                <w:szCs w:val="22"/>
              </w:rPr>
              <w:t>Bocas de salida (sistema individual): 10 mm de diámetro externo</w:t>
            </w:r>
          </w:p>
          <w:p w14:paraId="71F7BF35" w14:textId="77777777" w:rsidR="00C55B1E" w:rsidRPr="002D69CD" w:rsidRDefault="00C55B1E" w:rsidP="00C55B1E">
            <w:pPr>
              <w:jc w:val="both"/>
              <w:rPr>
                <w:sz w:val="22"/>
                <w:szCs w:val="22"/>
              </w:rPr>
            </w:pPr>
            <w:r w:rsidRPr="002D69CD">
              <w:rPr>
                <w:sz w:val="22"/>
                <w:szCs w:val="22"/>
              </w:rPr>
              <w:t>Salida: (solo para componentes) Empalme de tubos, DN 10</w:t>
            </w:r>
          </w:p>
          <w:p w14:paraId="12252C28" w14:textId="77777777" w:rsidR="00C55B1E" w:rsidRDefault="00C55B1E" w:rsidP="00C55B1E">
            <w:pPr>
              <w:jc w:val="both"/>
              <w:rPr>
                <w:sz w:val="22"/>
                <w:szCs w:val="22"/>
              </w:rPr>
            </w:pPr>
            <w:r w:rsidRPr="002D69CD">
              <w:rPr>
                <w:sz w:val="22"/>
                <w:szCs w:val="22"/>
              </w:rPr>
              <w:t>Área de filtración: 12,5 cm²</w:t>
            </w:r>
          </w:p>
          <w:p w14:paraId="486F42A0" w14:textId="77777777" w:rsidR="00A92EA6" w:rsidRPr="002D69CD" w:rsidRDefault="00A92EA6" w:rsidP="00C55B1E">
            <w:pPr>
              <w:jc w:val="both"/>
              <w:rPr>
                <w:sz w:val="22"/>
                <w:szCs w:val="22"/>
              </w:rPr>
            </w:pPr>
          </w:p>
        </w:tc>
        <w:tc>
          <w:tcPr>
            <w:tcW w:w="1134" w:type="dxa"/>
            <w:vAlign w:val="center"/>
          </w:tcPr>
          <w:p w14:paraId="6F5BBD07" w14:textId="77777777" w:rsidR="00C55B1E" w:rsidRPr="002D69CD" w:rsidRDefault="00C55B1E" w:rsidP="00C55B1E">
            <w:pPr>
              <w:jc w:val="center"/>
              <w:rPr>
                <w:sz w:val="22"/>
                <w:szCs w:val="22"/>
              </w:rPr>
            </w:pPr>
          </w:p>
          <w:p w14:paraId="2D6FABA2" w14:textId="77777777" w:rsidR="00C55B1E" w:rsidRPr="002D69CD" w:rsidRDefault="00C55B1E" w:rsidP="00C55B1E">
            <w:pPr>
              <w:jc w:val="center"/>
              <w:rPr>
                <w:sz w:val="22"/>
                <w:szCs w:val="22"/>
              </w:rPr>
            </w:pPr>
            <w:r w:rsidRPr="002D69CD">
              <w:rPr>
                <w:sz w:val="22"/>
                <w:szCs w:val="22"/>
              </w:rPr>
              <w:t>1</w:t>
            </w:r>
          </w:p>
        </w:tc>
      </w:tr>
      <w:tr w:rsidR="00C55B1E" w:rsidRPr="002D69CD" w14:paraId="44CA0AE7" w14:textId="77777777" w:rsidTr="002D69CD">
        <w:tc>
          <w:tcPr>
            <w:tcW w:w="567" w:type="dxa"/>
            <w:vAlign w:val="center"/>
          </w:tcPr>
          <w:p w14:paraId="29176B9A" w14:textId="77777777" w:rsidR="00C55B1E" w:rsidRPr="002D69CD" w:rsidRDefault="00C55B1E" w:rsidP="00C55B1E">
            <w:pPr>
              <w:rPr>
                <w:sz w:val="22"/>
                <w:szCs w:val="22"/>
              </w:rPr>
            </w:pPr>
          </w:p>
          <w:p w14:paraId="0287B4F6" w14:textId="77777777" w:rsidR="00C55B1E" w:rsidRPr="002D69CD" w:rsidRDefault="00C55B1E" w:rsidP="00C55B1E">
            <w:pPr>
              <w:rPr>
                <w:sz w:val="22"/>
                <w:szCs w:val="22"/>
              </w:rPr>
            </w:pPr>
            <w:r w:rsidRPr="002D69CD">
              <w:rPr>
                <w:sz w:val="22"/>
                <w:szCs w:val="22"/>
              </w:rPr>
              <w:t>61</w:t>
            </w:r>
          </w:p>
        </w:tc>
        <w:tc>
          <w:tcPr>
            <w:tcW w:w="9639" w:type="dxa"/>
            <w:vAlign w:val="center"/>
          </w:tcPr>
          <w:p w14:paraId="2B35F5D2" w14:textId="77777777" w:rsidR="00C55B1E" w:rsidRPr="002D69CD" w:rsidRDefault="00C55B1E" w:rsidP="00C55B1E">
            <w:pPr>
              <w:rPr>
                <w:sz w:val="22"/>
                <w:szCs w:val="22"/>
              </w:rPr>
            </w:pPr>
            <w:r w:rsidRPr="002D69CD">
              <w:rPr>
                <w:b/>
                <w:sz w:val="22"/>
                <w:szCs w:val="22"/>
                <w:u w:val="single"/>
              </w:rPr>
              <w:t xml:space="preserve">REFRIGERADOR VERTICAL DE LABORATORIO   </w:t>
            </w:r>
            <w:r w:rsidRPr="002D69CD">
              <w:rPr>
                <w:sz w:val="22"/>
                <w:szCs w:val="22"/>
              </w:rPr>
              <w:t xml:space="preserve"> </w:t>
            </w:r>
          </w:p>
          <w:p w14:paraId="50243276" w14:textId="77777777" w:rsidR="00C55B1E" w:rsidRPr="002D69CD" w:rsidRDefault="00C55B1E" w:rsidP="00C55B1E">
            <w:pPr>
              <w:jc w:val="both"/>
              <w:rPr>
                <w:sz w:val="22"/>
                <w:szCs w:val="22"/>
              </w:rPr>
            </w:pPr>
            <w:r w:rsidRPr="002D69CD">
              <w:rPr>
                <w:sz w:val="22"/>
                <w:szCs w:val="22"/>
              </w:rPr>
              <w:t>12 pies  115V   Temperatura de refrigeración: 0-10°C CARACTERÍSTICAS COMUNES</w:t>
            </w:r>
          </w:p>
          <w:p w14:paraId="17B0BA0D" w14:textId="77777777" w:rsidR="00C55B1E" w:rsidRPr="002D69CD" w:rsidRDefault="00C55B1E" w:rsidP="00C55B1E">
            <w:pPr>
              <w:jc w:val="both"/>
              <w:rPr>
                <w:sz w:val="22"/>
                <w:szCs w:val="22"/>
              </w:rPr>
            </w:pPr>
            <w:r w:rsidRPr="002D69CD">
              <w:rPr>
                <w:sz w:val="22"/>
                <w:szCs w:val="22"/>
              </w:rPr>
              <w:t>Recinto interior en chapa blanca con acabado atóxico.</w:t>
            </w:r>
          </w:p>
          <w:p w14:paraId="71DE4EC0" w14:textId="77777777" w:rsidR="00C55B1E" w:rsidRPr="002D69CD" w:rsidRDefault="00C55B1E" w:rsidP="00C55B1E">
            <w:pPr>
              <w:jc w:val="both"/>
              <w:rPr>
                <w:sz w:val="22"/>
                <w:szCs w:val="22"/>
              </w:rPr>
            </w:pPr>
            <w:r w:rsidRPr="002D69CD">
              <w:rPr>
                <w:sz w:val="22"/>
                <w:szCs w:val="22"/>
              </w:rPr>
              <w:t>Puerta de vidrio doble y luz interior.</w:t>
            </w:r>
          </w:p>
          <w:p w14:paraId="78800745" w14:textId="77777777" w:rsidR="00C55B1E" w:rsidRPr="002D69CD" w:rsidRDefault="00C55B1E" w:rsidP="00C55B1E">
            <w:pPr>
              <w:jc w:val="both"/>
              <w:rPr>
                <w:sz w:val="22"/>
                <w:szCs w:val="22"/>
              </w:rPr>
            </w:pPr>
            <w:r w:rsidRPr="002D69CD">
              <w:rPr>
                <w:sz w:val="22"/>
                <w:szCs w:val="22"/>
              </w:rPr>
              <w:t>Grupo compresor hermético.</w:t>
            </w:r>
          </w:p>
          <w:p w14:paraId="62A3D514" w14:textId="77777777" w:rsidR="00C55B1E" w:rsidRPr="002D69CD" w:rsidRDefault="00C55B1E" w:rsidP="00C55B1E">
            <w:pPr>
              <w:jc w:val="both"/>
              <w:rPr>
                <w:sz w:val="22"/>
                <w:szCs w:val="22"/>
              </w:rPr>
            </w:pPr>
            <w:r w:rsidRPr="002D69CD">
              <w:rPr>
                <w:sz w:val="22"/>
                <w:szCs w:val="22"/>
              </w:rPr>
              <w:t>Turbina de circulación de aire por todo el recinto interior para una mayor homogeneidad.</w:t>
            </w:r>
          </w:p>
          <w:p w14:paraId="42325993" w14:textId="77777777" w:rsidR="00C55B1E" w:rsidRPr="002D69CD" w:rsidRDefault="00C55B1E" w:rsidP="00C55B1E">
            <w:pPr>
              <w:jc w:val="both"/>
              <w:rPr>
                <w:sz w:val="22"/>
                <w:szCs w:val="22"/>
              </w:rPr>
            </w:pPr>
            <w:r w:rsidRPr="002D69CD">
              <w:rPr>
                <w:sz w:val="22"/>
                <w:szCs w:val="22"/>
              </w:rPr>
              <w:t>Descongelación automática con evaporación del agua.</w:t>
            </w:r>
          </w:p>
          <w:p w14:paraId="20A3392A" w14:textId="77777777" w:rsidR="00C55B1E" w:rsidRPr="002D69CD" w:rsidRDefault="00C55B1E" w:rsidP="00C55B1E">
            <w:pPr>
              <w:jc w:val="both"/>
              <w:rPr>
                <w:sz w:val="22"/>
                <w:szCs w:val="22"/>
              </w:rPr>
            </w:pPr>
            <w:r w:rsidRPr="002D69CD">
              <w:rPr>
                <w:sz w:val="22"/>
                <w:szCs w:val="22"/>
              </w:rPr>
              <w:t>Soportes pie regulable en nivel.</w:t>
            </w:r>
          </w:p>
          <w:p w14:paraId="30D4D527" w14:textId="77777777" w:rsidR="00C55B1E" w:rsidRPr="002D69CD" w:rsidRDefault="00C55B1E" w:rsidP="00C55B1E">
            <w:pPr>
              <w:jc w:val="both"/>
              <w:rPr>
                <w:sz w:val="22"/>
                <w:szCs w:val="22"/>
              </w:rPr>
            </w:pPr>
            <w:r w:rsidRPr="002D69CD">
              <w:rPr>
                <w:sz w:val="22"/>
                <w:szCs w:val="22"/>
              </w:rPr>
              <w:t>Puerta con cerradura.</w:t>
            </w:r>
          </w:p>
          <w:p w14:paraId="70020B49" w14:textId="77777777" w:rsidR="00C55B1E" w:rsidRPr="002D69CD" w:rsidRDefault="00C55B1E" w:rsidP="00C55B1E">
            <w:pPr>
              <w:jc w:val="both"/>
              <w:rPr>
                <w:sz w:val="22"/>
                <w:szCs w:val="22"/>
              </w:rPr>
            </w:pPr>
            <w:r w:rsidRPr="002D69CD">
              <w:rPr>
                <w:sz w:val="22"/>
                <w:szCs w:val="22"/>
              </w:rPr>
              <w:t>PANEL DE MANDOS</w:t>
            </w:r>
          </w:p>
          <w:p w14:paraId="1977F2B9" w14:textId="77777777" w:rsidR="00C55B1E" w:rsidRPr="002D69CD" w:rsidRDefault="00C55B1E" w:rsidP="00C55B1E">
            <w:pPr>
              <w:jc w:val="both"/>
              <w:rPr>
                <w:sz w:val="22"/>
                <w:szCs w:val="22"/>
              </w:rPr>
            </w:pPr>
            <w:r w:rsidRPr="002D69CD">
              <w:rPr>
                <w:sz w:val="22"/>
                <w:szCs w:val="22"/>
              </w:rPr>
              <w:t>Termostato regulador de la temperatura.</w:t>
            </w:r>
          </w:p>
          <w:p w14:paraId="29A758C8" w14:textId="77777777" w:rsidR="00C55B1E" w:rsidRPr="002D69CD" w:rsidRDefault="00C55B1E" w:rsidP="00C55B1E">
            <w:pPr>
              <w:jc w:val="both"/>
              <w:rPr>
                <w:sz w:val="22"/>
                <w:szCs w:val="22"/>
              </w:rPr>
            </w:pPr>
            <w:r w:rsidRPr="002D69CD">
              <w:rPr>
                <w:sz w:val="22"/>
                <w:szCs w:val="22"/>
              </w:rPr>
              <w:t>Termómetro digital lector de la temperatura</w:t>
            </w:r>
          </w:p>
          <w:p w14:paraId="371BB4D4" w14:textId="77777777" w:rsidR="00C55B1E" w:rsidRDefault="00C55B1E" w:rsidP="00C55B1E">
            <w:pPr>
              <w:jc w:val="both"/>
              <w:rPr>
                <w:sz w:val="22"/>
                <w:szCs w:val="22"/>
              </w:rPr>
            </w:pPr>
            <w:r w:rsidRPr="002D69CD">
              <w:rPr>
                <w:sz w:val="22"/>
                <w:szCs w:val="22"/>
              </w:rPr>
              <w:t>Regulador electrónico digital de la temperatura</w:t>
            </w:r>
          </w:p>
          <w:p w14:paraId="1405C5A1" w14:textId="77777777" w:rsidR="00A92EA6" w:rsidRPr="002D69CD" w:rsidRDefault="00A92EA6" w:rsidP="00C55B1E">
            <w:pPr>
              <w:jc w:val="both"/>
              <w:rPr>
                <w:sz w:val="22"/>
                <w:szCs w:val="22"/>
              </w:rPr>
            </w:pPr>
          </w:p>
        </w:tc>
        <w:tc>
          <w:tcPr>
            <w:tcW w:w="1134" w:type="dxa"/>
            <w:vAlign w:val="center"/>
          </w:tcPr>
          <w:p w14:paraId="3C7B6437" w14:textId="77777777" w:rsidR="00C55B1E" w:rsidRPr="002D69CD" w:rsidRDefault="00C55B1E" w:rsidP="00C55B1E">
            <w:pPr>
              <w:jc w:val="center"/>
              <w:rPr>
                <w:sz w:val="22"/>
                <w:szCs w:val="22"/>
              </w:rPr>
            </w:pPr>
          </w:p>
          <w:p w14:paraId="64C06AB2" w14:textId="77777777" w:rsidR="00C55B1E" w:rsidRPr="002D69CD" w:rsidRDefault="00C55B1E" w:rsidP="00C55B1E">
            <w:pPr>
              <w:jc w:val="center"/>
              <w:rPr>
                <w:sz w:val="22"/>
                <w:szCs w:val="22"/>
              </w:rPr>
            </w:pPr>
            <w:r w:rsidRPr="002D69CD">
              <w:rPr>
                <w:sz w:val="22"/>
                <w:szCs w:val="22"/>
              </w:rPr>
              <w:t>1</w:t>
            </w:r>
          </w:p>
        </w:tc>
      </w:tr>
      <w:tr w:rsidR="00C55B1E" w:rsidRPr="002D69CD" w14:paraId="7A79F416" w14:textId="77777777" w:rsidTr="002D69CD">
        <w:tc>
          <w:tcPr>
            <w:tcW w:w="567" w:type="dxa"/>
            <w:vAlign w:val="center"/>
          </w:tcPr>
          <w:p w14:paraId="16110A66" w14:textId="77777777" w:rsidR="00C55B1E" w:rsidRPr="002D69CD" w:rsidRDefault="00C55B1E" w:rsidP="00C55B1E">
            <w:pPr>
              <w:rPr>
                <w:sz w:val="22"/>
                <w:szCs w:val="22"/>
              </w:rPr>
            </w:pPr>
            <w:r w:rsidRPr="002D69CD">
              <w:rPr>
                <w:sz w:val="22"/>
                <w:szCs w:val="22"/>
              </w:rPr>
              <w:t>62</w:t>
            </w:r>
          </w:p>
        </w:tc>
        <w:tc>
          <w:tcPr>
            <w:tcW w:w="9639" w:type="dxa"/>
            <w:vAlign w:val="center"/>
          </w:tcPr>
          <w:p w14:paraId="26C8B3A9" w14:textId="77777777" w:rsidR="00C55B1E" w:rsidRPr="002D69CD" w:rsidRDefault="00C55B1E" w:rsidP="00C55B1E">
            <w:pPr>
              <w:rPr>
                <w:sz w:val="22"/>
                <w:szCs w:val="22"/>
              </w:rPr>
            </w:pPr>
            <w:r w:rsidRPr="002D69CD">
              <w:rPr>
                <w:b/>
                <w:sz w:val="22"/>
                <w:szCs w:val="22"/>
                <w:u w:val="single"/>
              </w:rPr>
              <w:t xml:space="preserve">REFRIGERADOR VERTICAL COMERCIAL  </w:t>
            </w:r>
            <w:r w:rsidRPr="002D69CD">
              <w:rPr>
                <w:sz w:val="22"/>
                <w:szCs w:val="22"/>
              </w:rPr>
              <w:t xml:space="preserve"> </w:t>
            </w:r>
          </w:p>
          <w:p w14:paraId="7CA1349B" w14:textId="77777777" w:rsidR="00C55B1E" w:rsidRPr="002D69CD" w:rsidRDefault="00C55B1E" w:rsidP="00C55B1E">
            <w:pPr>
              <w:jc w:val="both"/>
              <w:rPr>
                <w:sz w:val="22"/>
                <w:szCs w:val="22"/>
              </w:rPr>
            </w:pPr>
            <w:r w:rsidRPr="002D69CD">
              <w:rPr>
                <w:sz w:val="22"/>
                <w:szCs w:val="22"/>
              </w:rPr>
              <w:t>12 pies  115V   Temperatura de refrigeración: 0-10°C CARACTERÍSTICAS COMUNES</w:t>
            </w:r>
          </w:p>
          <w:p w14:paraId="4F6C12D2" w14:textId="77777777" w:rsidR="00C55B1E" w:rsidRPr="002D69CD" w:rsidRDefault="00C55B1E" w:rsidP="00C55B1E">
            <w:pPr>
              <w:jc w:val="both"/>
              <w:rPr>
                <w:sz w:val="22"/>
                <w:szCs w:val="22"/>
              </w:rPr>
            </w:pPr>
            <w:r w:rsidRPr="002D69CD">
              <w:rPr>
                <w:sz w:val="22"/>
                <w:szCs w:val="22"/>
              </w:rPr>
              <w:t>Recinto interior en chapa blanca con acabado atóxico.</w:t>
            </w:r>
          </w:p>
          <w:p w14:paraId="001AED84" w14:textId="77777777" w:rsidR="00C55B1E" w:rsidRPr="002D69CD" w:rsidRDefault="00C55B1E" w:rsidP="00C55B1E">
            <w:pPr>
              <w:jc w:val="both"/>
              <w:rPr>
                <w:sz w:val="22"/>
                <w:szCs w:val="22"/>
              </w:rPr>
            </w:pPr>
            <w:r w:rsidRPr="002D69CD">
              <w:rPr>
                <w:sz w:val="22"/>
                <w:szCs w:val="22"/>
              </w:rPr>
              <w:t>Puerta de vidrio doble y luz interior.</w:t>
            </w:r>
          </w:p>
          <w:p w14:paraId="241691A9" w14:textId="77777777" w:rsidR="00C55B1E" w:rsidRPr="002D69CD" w:rsidRDefault="00C55B1E" w:rsidP="00C55B1E">
            <w:pPr>
              <w:jc w:val="both"/>
              <w:rPr>
                <w:sz w:val="22"/>
                <w:szCs w:val="22"/>
              </w:rPr>
            </w:pPr>
            <w:r w:rsidRPr="002D69CD">
              <w:rPr>
                <w:sz w:val="22"/>
                <w:szCs w:val="22"/>
              </w:rPr>
              <w:t>Grupo compresor hermético.</w:t>
            </w:r>
          </w:p>
          <w:p w14:paraId="10DEB66C" w14:textId="77777777" w:rsidR="00C55B1E" w:rsidRPr="002D69CD" w:rsidRDefault="00C55B1E" w:rsidP="00C55B1E">
            <w:pPr>
              <w:jc w:val="both"/>
              <w:rPr>
                <w:sz w:val="22"/>
                <w:szCs w:val="22"/>
              </w:rPr>
            </w:pPr>
            <w:r w:rsidRPr="002D69CD">
              <w:rPr>
                <w:sz w:val="22"/>
                <w:szCs w:val="22"/>
              </w:rPr>
              <w:t>Turbina de circulación de aire por todo el recinto interior para una mayor homogeneidad.</w:t>
            </w:r>
          </w:p>
          <w:p w14:paraId="4B090DAC" w14:textId="77777777" w:rsidR="00C55B1E" w:rsidRPr="002D69CD" w:rsidRDefault="00C55B1E" w:rsidP="00C55B1E">
            <w:pPr>
              <w:jc w:val="both"/>
              <w:rPr>
                <w:sz w:val="22"/>
                <w:szCs w:val="22"/>
              </w:rPr>
            </w:pPr>
            <w:r w:rsidRPr="002D69CD">
              <w:rPr>
                <w:sz w:val="22"/>
                <w:szCs w:val="22"/>
              </w:rPr>
              <w:t>Descongelación automática con evaporación del agua.</w:t>
            </w:r>
          </w:p>
          <w:p w14:paraId="355E616B" w14:textId="77777777" w:rsidR="00C55B1E" w:rsidRPr="002D69CD" w:rsidRDefault="00C55B1E" w:rsidP="00C55B1E">
            <w:pPr>
              <w:jc w:val="both"/>
              <w:rPr>
                <w:sz w:val="22"/>
                <w:szCs w:val="22"/>
              </w:rPr>
            </w:pPr>
            <w:r w:rsidRPr="002D69CD">
              <w:rPr>
                <w:sz w:val="22"/>
                <w:szCs w:val="22"/>
              </w:rPr>
              <w:t>Soportes pie regulable en nivel.</w:t>
            </w:r>
          </w:p>
          <w:p w14:paraId="00CC08DC" w14:textId="77777777" w:rsidR="00C55B1E" w:rsidRPr="002D69CD" w:rsidRDefault="00C55B1E" w:rsidP="00C55B1E">
            <w:pPr>
              <w:jc w:val="both"/>
              <w:rPr>
                <w:sz w:val="22"/>
                <w:szCs w:val="22"/>
              </w:rPr>
            </w:pPr>
            <w:r w:rsidRPr="002D69CD">
              <w:rPr>
                <w:sz w:val="22"/>
                <w:szCs w:val="22"/>
              </w:rPr>
              <w:t>Puerta con cerradura.</w:t>
            </w:r>
          </w:p>
          <w:p w14:paraId="2E7CA23C" w14:textId="77777777" w:rsidR="00C55B1E" w:rsidRPr="002D69CD" w:rsidRDefault="00C55B1E" w:rsidP="00C55B1E">
            <w:pPr>
              <w:jc w:val="both"/>
              <w:rPr>
                <w:sz w:val="22"/>
                <w:szCs w:val="22"/>
              </w:rPr>
            </w:pPr>
            <w:r w:rsidRPr="002D69CD">
              <w:rPr>
                <w:sz w:val="22"/>
                <w:szCs w:val="22"/>
              </w:rPr>
              <w:t>PANEL DE MANDOS</w:t>
            </w:r>
          </w:p>
          <w:p w14:paraId="7E68A81E" w14:textId="77777777" w:rsidR="00C55B1E" w:rsidRPr="002D69CD" w:rsidRDefault="00C55B1E" w:rsidP="00C55B1E">
            <w:pPr>
              <w:jc w:val="both"/>
              <w:rPr>
                <w:sz w:val="22"/>
                <w:szCs w:val="22"/>
              </w:rPr>
            </w:pPr>
            <w:r w:rsidRPr="002D69CD">
              <w:rPr>
                <w:sz w:val="22"/>
                <w:szCs w:val="22"/>
              </w:rPr>
              <w:t>Termostato regulador de la temperatura.</w:t>
            </w:r>
          </w:p>
          <w:p w14:paraId="100687D1" w14:textId="77777777" w:rsidR="00C55B1E" w:rsidRPr="002D69CD" w:rsidRDefault="00C55B1E" w:rsidP="00C55B1E">
            <w:pPr>
              <w:jc w:val="both"/>
              <w:rPr>
                <w:sz w:val="22"/>
                <w:szCs w:val="22"/>
              </w:rPr>
            </w:pPr>
            <w:r w:rsidRPr="002D69CD">
              <w:rPr>
                <w:sz w:val="22"/>
                <w:szCs w:val="22"/>
              </w:rPr>
              <w:t>Termómetro digital lector de la temperatura</w:t>
            </w:r>
          </w:p>
          <w:p w14:paraId="3CF4E8A1" w14:textId="77777777" w:rsidR="00C55B1E" w:rsidRDefault="00C55B1E" w:rsidP="00C55B1E">
            <w:pPr>
              <w:jc w:val="both"/>
              <w:rPr>
                <w:sz w:val="22"/>
                <w:szCs w:val="22"/>
              </w:rPr>
            </w:pPr>
            <w:r w:rsidRPr="002D69CD">
              <w:rPr>
                <w:sz w:val="22"/>
                <w:szCs w:val="22"/>
              </w:rPr>
              <w:t>Regulador de la temperatura</w:t>
            </w:r>
            <w:r w:rsidR="00A92EA6">
              <w:rPr>
                <w:sz w:val="22"/>
                <w:szCs w:val="22"/>
              </w:rPr>
              <w:t>.</w:t>
            </w:r>
          </w:p>
          <w:p w14:paraId="659510D9" w14:textId="77777777" w:rsidR="00A92EA6" w:rsidRPr="002D69CD" w:rsidRDefault="00A92EA6" w:rsidP="00C55B1E">
            <w:pPr>
              <w:jc w:val="both"/>
              <w:rPr>
                <w:b/>
                <w:sz w:val="22"/>
                <w:szCs w:val="22"/>
                <w:u w:val="single"/>
              </w:rPr>
            </w:pPr>
          </w:p>
        </w:tc>
        <w:tc>
          <w:tcPr>
            <w:tcW w:w="1134" w:type="dxa"/>
            <w:vAlign w:val="center"/>
          </w:tcPr>
          <w:p w14:paraId="22B45051" w14:textId="77777777" w:rsidR="00C55B1E" w:rsidRPr="002D69CD" w:rsidRDefault="00C55B1E" w:rsidP="00C55B1E">
            <w:pPr>
              <w:jc w:val="center"/>
              <w:rPr>
                <w:sz w:val="22"/>
                <w:szCs w:val="22"/>
              </w:rPr>
            </w:pPr>
            <w:r w:rsidRPr="002D69CD">
              <w:rPr>
                <w:sz w:val="22"/>
                <w:szCs w:val="22"/>
              </w:rPr>
              <w:t>1</w:t>
            </w:r>
          </w:p>
        </w:tc>
      </w:tr>
      <w:tr w:rsidR="00C55B1E" w:rsidRPr="002D69CD" w14:paraId="7C4575A9" w14:textId="77777777" w:rsidTr="002D69CD">
        <w:tc>
          <w:tcPr>
            <w:tcW w:w="567" w:type="dxa"/>
            <w:vAlign w:val="center"/>
          </w:tcPr>
          <w:p w14:paraId="3395E6D4" w14:textId="1A8D4A7F" w:rsidR="00C55B1E" w:rsidRPr="002D69CD" w:rsidRDefault="00C55B1E" w:rsidP="00C55B1E">
            <w:pPr>
              <w:rPr>
                <w:sz w:val="22"/>
                <w:szCs w:val="22"/>
              </w:rPr>
            </w:pPr>
          </w:p>
          <w:p w14:paraId="18C53001" w14:textId="77777777" w:rsidR="00C55B1E" w:rsidRPr="002D69CD" w:rsidRDefault="00C55B1E" w:rsidP="00C55B1E">
            <w:pPr>
              <w:rPr>
                <w:sz w:val="22"/>
                <w:szCs w:val="22"/>
              </w:rPr>
            </w:pPr>
            <w:r w:rsidRPr="002D69CD">
              <w:rPr>
                <w:sz w:val="22"/>
                <w:szCs w:val="22"/>
              </w:rPr>
              <w:t>63</w:t>
            </w:r>
          </w:p>
        </w:tc>
        <w:tc>
          <w:tcPr>
            <w:tcW w:w="9639" w:type="dxa"/>
            <w:vAlign w:val="center"/>
          </w:tcPr>
          <w:p w14:paraId="5FCF59CC" w14:textId="77777777" w:rsidR="00C55B1E" w:rsidRPr="002D69CD" w:rsidRDefault="00C55B1E" w:rsidP="00C55B1E">
            <w:pPr>
              <w:rPr>
                <w:b/>
                <w:sz w:val="22"/>
                <w:szCs w:val="22"/>
                <w:u w:val="single"/>
              </w:rPr>
            </w:pPr>
            <w:r w:rsidRPr="002D69CD">
              <w:rPr>
                <w:b/>
                <w:sz w:val="22"/>
                <w:szCs w:val="22"/>
                <w:u w:val="single"/>
              </w:rPr>
              <w:t>FILTROS DE MEMBRANAS. ESTÉRILES PARA ANÁLISIS BACTERIOLÓGICO DE COLIFORMES pK/100u.</w:t>
            </w:r>
          </w:p>
          <w:p w14:paraId="30B4D33B" w14:textId="77777777" w:rsidR="00C55B1E" w:rsidRPr="002D69CD" w:rsidRDefault="00C55B1E" w:rsidP="00C55B1E">
            <w:pPr>
              <w:rPr>
                <w:b/>
                <w:sz w:val="22"/>
                <w:szCs w:val="22"/>
                <w:u w:val="single"/>
              </w:rPr>
            </w:pPr>
          </w:p>
          <w:p w14:paraId="24185C65" w14:textId="77777777" w:rsidR="00C55B1E" w:rsidRPr="002D69CD" w:rsidRDefault="00C55B1E" w:rsidP="00C55B1E">
            <w:pPr>
              <w:jc w:val="both"/>
              <w:rPr>
                <w:sz w:val="22"/>
                <w:szCs w:val="22"/>
              </w:rPr>
            </w:pPr>
            <w:r w:rsidRPr="002D69CD">
              <w:rPr>
                <w:sz w:val="22"/>
                <w:szCs w:val="22"/>
              </w:rPr>
              <w:t xml:space="preserve">Tamaño de poro de 0.45 micras, diámetro 47mm. Filtros de membrana de ésteres mezclados de acetato y nitrato de celulosa, superficie  cuadriculada, que retengan los organismos a ser cultivados, estables, libres </w:t>
            </w:r>
          </w:p>
          <w:p w14:paraId="559D5FFD" w14:textId="77777777" w:rsidR="00C55B1E" w:rsidRPr="002D69CD" w:rsidRDefault="00C55B1E" w:rsidP="00C55B1E">
            <w:pPr>
              <w:jc w:val="both"/>
              <w:rPr>
                <w:sz w:val="22"/>
                <w:szCs w:val="22"/>
              </w:rPr>
            </w:pPr>
            <w:r w:rsidRPr="002D69CD">
              <w:rPr>
                <w:sz w:val="22"/>
                <w:szCs w:val="22"/>
              </w:rPr>
              <w:t xml:space="preserve">de químicos que puedan inhibir o estimular el desarrollo microbiano, resistentes a la </w:t>
            </w:r>
          </w:p>
          <w:p w14:paraId="396FB417" w14:textId="77777777" w:rsidR="00C55B1E" w:rsidRDefault="00C55B1E" w:rsidP="00C55B1E">
            <w:pPr>
              <w:jc w:val="both"/>
              <w:rPr>
                <w:sz w:val="22"/>
                <w:szCs w:val="22"/>
              </w:rPr>
            </w:pPr>
            <w:r w:rsidRPr="002D69CD">
              <w:rPr>
                <w:sz w:val="22"/>
                <w:szCs w:val="22"/>
              </w:rPr>
              <w:t>Filtración (5 minutos), envase de 100 unidades.</w:t>
            </w:r>
          </w:p>
          <w:p w14:paraId="0D5CBAEA" w14:textId="77777777" w:rsidR="00A92EA6" w:rsidRDefault="00A92EA6" w:rsidP="00C55B1E">
            <w:pPr>
              <w:jc w:val="both"/>
              <w:rPr>
                <w:sz w:val="22"/>
                <w:szCs w:val="22"/>
              </w:rPr>
            </w:pPr>
          </w:p>
          <w:p w14:paraId="397B4D58" w14:textId="77777777" w:rsidR="00A92EA6" w:rsidRDefault="00A92EA6" w:rsidP="00C55B1E">
            <w:pPr>
              <w:jc w:val="both"/>
              <w:rPr>
                <w:sz w:val="22"/>
                <w:szCs w:val="22"/>
              </w:rPr>
            </w:pPr>
          </w:p>
          <w:p w14:paraId="117849D3" w14:textId="77777777" w:rsidR="00A92EA6" w:rsidRPr="002D69CD" w:rsidRDefault="00A92EA6" w:rsidP="00C55B1E">
            <w:pPr>
              <w:jc w:val="both"/>
              <w:rPr>
                <w:sz w:val="22"/>
                <w:szCs w:val="22"/>
              </w:rPr>
            </w:pPr>
          </w:p>
        </w:tc>
        <w:tc>
          <w:tcPr>
            <w:tcW w:w="1134" w:type="dxa"/>
            <w:vAlign w:val="center"/>
          </w:tcPr>
          <w:p w14:paraId="4EB4E01E" w14:textId="77777777" w:rsidR="00C55B1E" w:rsidRPr="002D69CD" w:rsidRDefault="00C55B1E" w:rsidP="00C55B1E">
            <w:pPr>
              <w:jc w:val="center"/>
              <w:rPr>
                <w:sz w:val="22"/>
                <w:szCs w:val="22"/>
              </w:rPr>
            </w:pPr>
          </w:p>
          <w:p w14:paraId="0C06CF25" w14:textId="77777777" w:rsidR="00C55B1E" w:rsidRPr="002D69CD" w:rsidRDefault="00C55B1E" w:rsidP="00C55B1E">
            <w:pPr>
              <w:jc w:val="center"/>
              <w:rPr>
                <w:sz w:val="22"/>
                <w:szCs w:val="22"/>
              </w:rPr>
            </w:pPr>
            <w:r w:rsidRPr="002D69CD">
              <w:rPr>
                <w:sz w:val="22"/>
                <w:szCs w:val="22"/>
              </w:rPr>
              <w:t>10</w:t>
            </w:r>
          </w:p>
        </w:tc>
      </w:tr>
      <w:tr w:rsidR="00C55B1E" w:rsidRPr="002D69CD" w14:paraId="307F1A44" w14:textId="77777777" w:rsidTr="002D69CD">
        <w:tc>
          <w:tcPr>
            <w:tcW w:w="567" w:type="dxa"/>
            <w:vAlign w:val="center"/>
          </w:tcPr>
          <w:p w14:paraId="0FBFCF94" w14:textId="77777777" w:rsidR="00C55B1E" w:rsidRPr="002D69CD" w:rsidRDefault="00C55B1E" w:rsidP="00C55B1E">
            <w:pPr>
              <w:rPr>
                <w:sz w:val="22"/>
                <w:szCs w:val="22"/>
              </w:rPr>
            </w:pPr>
          </w:p>
          <w:p w14:paraId="4C8B2BEB" w14:textId="77777777" w:rsidR="00C55B1E" w:rsidRPr="002D69CD" w:rsidRDefault="00C55B1E" w:rsidP="00C55B1E">
            <w:pPr>
              <w:rPr>
                <w:sz w:val="22"/>
                <w:szCs w:val="22"/>
              </w:rPr>
            </w:pPr>
            <w:r w:rsidRPr="002D69CD">
              <w:rPr>
                <w:sz w:val="22"/>
                <w:szCs w:val="22"/>
              </w:rPr>
              <w:t>64</w:t>
            </w:r>
          </w:p>
        </w:tc>
        <w:tc>
          <w:tcPr>
            <w:tcW w:w="9639" w:type="dxa"/>
            <w:vAlign w:val="center"/>
          </w:tcPr>
          <w:p w14:paraId="1220B755" w14:textId="77777777" w:rsidR="00C55B1E" w:rsidRPr="002D69CD" w:rsidRDefault="00C55B1E" w:rsidP="00C55B1E">
            <w:pPr>
              <w:jc w:val="both"/>
              <w:rPr>
                <w:b/>
                <w:sz w:val="22"/>
                <w:szCs w:val="22"/>
                <w:u w:val="single"/>
              </w:rPr>
            </w:pPr>
            <w:r w:rsidRPr="002D69CD">
              <w:rPr>
                <w:b/>
                <w:sz w:val="22"/>
                <w:szCs w:val="22"/>
                <w:u w:val="single"/>
              </w:rPr>
              <w:t>CROMATOGRAFO DE GASES CON  ECD Y NPD PARA ANÁLISIS DE PESTICIDAS Y COMPUESTOS ORGÁNICOS</w:t>
            </w:r>
          </w:p>
          <w:p w14:paraId="0C25ED02" w14:textId="77777777" w:rsidR="00C55B1E" w:rsidRPr="002D69CD" w:rsidRDefault="00C55B1E" w:rsidP="00C55B1E">
            <w:pPr>
              <w:jc w:val="both"/>
              <w:rPr>
                <w:b/>
                <w:sz w:val="22"/>
                <w:szCs w:val="22"/>
                <w:u w:val="single"/>
              </w:rPr>
            </w:pPr>
          </w:p>
          <w:p w14:paraId="260210E3" w14:textId="77777777" w:rsidR="00C55B1E" w:rsidRPr="002D69CD" w:rsidRDefault="00C55B1E" w:rsidP="00C55B1E">
            <w:pPr>
              <w:jc w:val="both"/>
              <w:rPr>
                <w:sz w:val="22"/>
                <w:szCs w:val="22"/>
              </w:rPr>
            </w:pPr>
            <w:r w:rsidRPr="002D69CD">
              <w:rPr>
                <w:sz w:val="22"/>
                <w:szCs w:val="22"/>
              </w:rPr>
              <w:t xml:space="preserve"> El Cromatógrafo de gases debe cumplir con las siguientes características:</w:t>
            </w:r>
          </w:p>
          <w:p w14:paraId="384E9FEB" w14:textId="77777777" w:rsidR="00C55B1E" w:rsidRPr="002D69CD" w:rsidRDefault="00C55B1E" w:rsidP="00C55B1E">
            <w:pPr>
              <w:jc w:val="both"/>
              <w:rPr>
                <w:sz w:val="22"/>
                <w:szCs w:val="22"/>
              </w:rPr>
            </w:pPr>
            <w:r w:rsidRPr="002D69CD">
              <w:rPr>
                <w:sz w:val="22"/>
                <w:szCs w:val="22"/>
              </w:rPr>
              <w:lastRenderedPageBreak/>
              <w:t>• Pantalla del Cromatógrafo con software en Español mínimo.</w:t>
            </w:r>
          </w:p>
          <w:p w14:paraId="3B59D0D7" w14:textId="77777777" w:rsidR="00C55B1E" w:rsidRPr="002D69CD" w:rsidRDefault="00C55B1E" w:rsidP="00C55B1E">
            <w:pPr>
              <w:jc w:val="both"/>
              <w:rPr>
                <w:sz w:val="22"/>
                <w:szCs w:val="22"/>
              </w:rPr>
            </w:pPr>
            <w:r w:rsidRPr="002D69CD">
              <w:rPr>
                <w:sz w:val="22"/>
                <w:szCs w:val="22"/>
              </w:rPr>
              <w:t xml:space="preserve">Cromatógrafo con control electrónico de presión y flujo. </w:t>
            </w:r>
          </w:p>
          <w:p w14:paraId="7FAD931B" w14:textId="77777777" w:rsidR="00C55B1E" w:rsidRPr="002D69CD" w:rsidRDefault="00C55B1E" w:rsidP="00C55B1E">
            <w:pPr>
              <w:jc w:val="both"/>
              <w:rPr>
                <w:sz w:val="22"/>
                <w:szCs w:val="22"/>
              </w:rPr>
            </w:pPr>
            <w:r w:rsidRPr="002D69CD">
              <w:rPr>
                <w:sz w:val="22"/>
                <w:szCs w:val="22"/>
              </w:rPr>
              <w:t>La reproducibilidad de tiempo de retención debe ser: &lt;0.008% RSD ó &lt;0.0008 min.</w:t>
            </w:r>
          </w:p>
          <w:p w14:paraId="40F16C31" w14:textId="77777777" w:rsidR="00C55B1E" w:rsidRPr="002D69CD" w:rsidRDefault="00C55B1E" w:rsidP="00C55B1E">
            <w:pPr>
              <w:jc w:val="both"/>
              <w:rPr>
                <w:sz w:val="22"/>
                <w:szCs w:val="22"/>
              </w:rPr>
            </w:pPr>
            <w:r w:rsidRPr="002D69CD">
              <w:rPr>
                <w:sz w:val="22"/>
                <w:szCs w:val="22"/>
              </w:rPr>
              <w:t>La reproducibilidad en área debe ser: &lt;1% RSD con 2 ng de tetradecano.</w:t>
            </w:r>
          </w:p>
          <w:p w14:paraId="08D07789" w14:textId="77777777" w:rsidR="00C55B1E" w:rsidRPr="002D69CD" w:rsidRDefault="00C55B1E" w:rsidP="00C55B1E">
            <w:pPr>
              <w:jc w:val="both"/>
              <w:rPr>
                <w:sz w:val="22"/>
                <w:szCs w:val="22"/>
              </w:rPr>
            </w:pPr>
            <w:r w:rsidRPr="002D69CD">
              <w:rPr>
                <w:sz w:val="22"/>
                <w:szCs w:val="22"/>
              </w:rPr>
              <w:t xml:space="preserve">Con capacidad de hasta 2 puertos de inyección, 3 detectores y poder manejar hasta 4 señales de detectores. </w:t>
            </w:r>
          </w:p>
          <w:p w14:paraId="40866D2E" w14:textId="77777777" w:rsidR="00C55B1E" w:rsidRPr="002D69CD" w:rsidRDefault="00C55B1E" w:rsidP="00C55B1E">
            <w:pPr>
              <w:jc w:val="both"/>
              <w:rPr>
                <w:sz w:val="22"/>
                <w:szCs w:val="22"/>
              </w:rPr>
            </w:pPr>
            <w:r w:rsidRPr="002D69CD">
              <w:rPr>
                <w:sz w:val="22"/>
                <w:szCs w:val="22"/>
              </w:rPr>
              <w:t>Con capacidad de hasta 6 módulos de EPC y hasta 16 canales de EPC.</w:t>
            </w:r>
          </w:p>
          <w:p w14:paraId="00175036" w14:textId="77777777" w:rsidR="00C55B1E" w:rsidRPr="002D69CD" w:rsidRDefault="00C55B1E" w:rsidP="00C55B1E">
            <w:pPr>
              <w:jc w:val="both"/>
              <w:rPr>
                <w:sz w:val="22"/>
                <w:szCs w:val="22"/>
              </w:rPr>
            </w:pPr>
            <w:r w:rsidRPr="002D69CD">
              <w:rPr>
                <w:sz w:val="22"/>
                <w:szCs w:val="22"/>
              </w:rPr>
              <w:t>Debe tener incorporados sensores de T y P ambiental para compensar los cambios en el laboratorio, manteniendo los resultados estables.</w:t>
            </w:r>
          </w:p>
          <w:p w14:paraId="196CDA92" w14:textId="77777777" w:rsidR="00C55B1E" w:rsidRPr="002D69CD" w:rsidRDefault="00C55B1E" w:rsidP="00C55B1E">
            <w:pPr>
              <w:jc w:val="both"/>
              <w:rPr>
                <w:sz w:val="22"/>
                <w:szCs w:val="22"/>
              </w:rPr>
            </w:pPr>
            <w:r w:rsidRPr="002D69CD">
              <w:rPr>
                <w:sz w:val="22"/>
                <w:szCs w:val="22"/>
              </w:rPr>
              <w:t xml:space="preserve">El Soporte técnico debe ser provisto localmente por personal entrenado en fábrica y contar con los respectivos certificados  </w:t>
            </w:r>
          </w:p>
          <w:p w14:paraId="0009DA4D" w14:textId="77777777" w:rsidR="00C55B1E" w:rsidRPr="002D69CD" w:rsidRDefault="00C55B1E" w:rsidP="00C55B1E">
            <w:pPr>
              <w:jc w:val="both"/>
              <w:rPr>
                <w:sz w:val="22"/>
                <w:szCs w:val="22"/>
              </w:rPr>
            </w:pPr>
            <w:r w:rsidRPr="002D69CD">
              <w:rPr>
                <w:sz w:val="22"/>
                <w:szCs w:val="22"/>
              </w:rPr>
              <w:t xml:space="preserve">El Control Electrónico de Presión (EPC) que pueda ser fijado electrónicamente desde el teclado o desde el PC. </w:t>
            </w:r>
          </w:p>
          <w:p w14:paraId="15087324" w14:textId="77777777" w:rsidR="00C55B1E" w:rsidRPr="002D69CD" w:rsidRDefault="00C55B1E" w:rsidP="00C55B1E">
            <w:pPr>
              <w:jc w:val="both"/>
              <w:rPr>
                <w:sz w:val="22"/>
                <w:szCs w:val="22"/>
              </w:rPr>
            </w:pPr>
            <w:r w:rsidRPr="002D69CD">
              <w:rPr>
                <w:sz w:val="22"/>
                <w:szCs w:val="22"/>
              </w:rPr>
              <w:t xml:space="preserve">El EPC debe ser programable. </w:t>
            </w:r>
          </w:p>
          <w:p w14:paraId="0035F216" w14:textId="77777777" w:rsidR="00C55B1E" w:rsidRPr="002D69CD" w:rsidRDefault="00C55B1E" w:rsidP="00C55B1E">
            <w:pPr>
              <w:jc w:val="both"/>
              <w:rPr>
                <w:sz w:val="22"/>
                <w:szCs w:val="22"/>
              </w:rPr>
            </w:pPr>
            <w:r w:rsidRPr="002D69CD">
              <w:rPr>
                <w:sz w:val="22"/>
                <w:szCs w:val="22"/>
              </w:rPr>
              <w:t>El EPC debe controlar el flujo en columnas capilares en 4 modos de operación: presión constante, rampas de presión, flujo constante y rampa de flujo.</w:t>
            </w:r>
          </w:p>
          <w:p w14:paraId="3094E1F0" w14:textId="77777777" w:rsidR="00C55B1E" w:rsidRPr="002D69CD" w:rsidRDefault="00C55B1E" w:rsidP="00C55B1E">
            <w:pPr>
              <w:jc w:val="both"/>
              <w:rPr>
                <w:sz w:val="22"/>
                <w:szCs w:val="22"/>
              </w:rPr>
            </w:pPr>
            <w:r w:rsidRPr="002D69CD">
              <w:rPr>
                <w:sz w:val="22"/>
                <w:szCs w:val="22"/>
              </w:rPr>
              <w:t>Debe contar con Pruebas de fugas preprogramadas</w:t>
            </w:r>
          </w:p>
          <w:p w14:paraId="5AAC8F43" w14:textId="77777777" w:rsidR="00C55B1E" w:rsidRPr="002D69CD" w:rsidRDefault="00C55B1E" w:rsidP="00C55B1E">
            <w:pPr>
              <w:jc w:val="both"/>
              <w:rPr>
                <w:sz w:val="22"/>
                <w:szCs w:val="22"/>
              </w:rPr>
            </w:pPr>
            <w:r w:rsidRPr="002D69CD">
              <w:rPr>
                <w:sz w:val="22"/>
                <w:szCs w:val="22"/>
              </w:rPr>
              <w:t xml:space="preserve">La presión debe ser ajustada en incrementos de 0.001 psi con control de ±0.001 psi en el rango de 0.000 a 99.999 psi; 0.01 psi en el rango 100.00 psi a 150.00 psi. </w:t>
            </w:r>
          </w:p>
          <w:p w14:paraId="2900F078" w14:textId="77777777" w:rsidR="00C55B1E" w:rsidRPr="002D69CD" w:rsidRDefault="00C55B1E" w:rsidP="00C55B1E">
            <w:pPr>
              <w:jc w:val="both"/>
              <w:rPr>
                <w:sz w:val="22"/>
                <w:szCs w:val="22"/>
              </w:rPr>
            </w:pPr>
            <w:r w:rsidRPr="002D69CD">
              <w:rPr>
                <w:sz w:val="22"/>
                <w:szCs w:val="22"/>
              </w:rPr>
              <w:t xml:space="preserve">El rango de temperatura debe ir desde </w:t>
            </w:r>
            <w:smartTag w:uri="urn:schemas-microsoft-com:office:smarttags" w:element="metricconverter">
              <w:smartTagPr>
                <w:attr w:name="ProductID" w:val="4ﾰC"/>
              </w:smartTagPr>
              <w:r w:rsidRPr="002D69CD">
                <w:rPr>
                  <w:sz w:val="22"/>
                  <w:szCs w:val="22"/>
                </w:rPr>
                <w:t>4°C</w:t>
              </w:r>
            </w:smartTag>
            <w:r w:rsidRPr="002D69CD">
              <w:rPr>
                <w:sz w:val="22"/>
                <w:szCs w:val="22"/>
              </w:rPr>
              <w:t xml:space="preserve"> sobre ambiente hasta </w:t>
            </w:r>
            <w:smartTag w:uri="urn:schemas-microsoft-com:office:smarttags" w:element="metricconverter">
              <w:smartTagPr>
                <w:attr w:name="ProductID" w:val="450ﾰC"/>
              </w:smartTagPr>
              <w:r w:rsidRPr="002D69CD">
                <w:rPr>
                  <w:sz w:val="22"/>
                  <w:szCs w:val="22"/>
                </w:rPr>
                <w:t>450°C</w:t>
              </w:r>
            </w:smartTag>
            <w:r w:rsidRPr="002D69CD">
              <w:rPr>
                <w:sz w:val="22"/>
                <w:szCs w:val="22"/>
              </w:rPr>
              <w:t xml:space="preserve"> en incrementos de 0.</w:t>
            </w:r>
            <w:smartTag w:uri="urn:schemas-microsoft-com:office:smarttags" w:element="metricconverter">
              <w:smartTagPr>
                <w:attr w:name="ProductID" w:val="1ﾰC"/>
              </w:smartTagPr>
              <w:r w:rsidRPr="002D69CD">
                <w:rPr>
                  <w:sz w:val="22"/>
                  <w:szCs w:val="22"/>
                </w:rPr>
                <w:t>1°C</w:t>
              </w:r>
            </w:smartTag>
            <w:r w:rsidRPr="002D69CD">
              <w:rPr>
                <w:sz w:val="22"/>
                <w:szCs w:val="22"/>
              </w:rPr>
              <w:t xml:space="preserve">. </w:t>
            </w:r>
          </w:p>
          <w:p w14:paraId="2415F5C6" w14:textId="77777777" w:rsidR="00C55B1E" w:rsidRPr="002D69CD" w:rsidRDefault="00C55B1E" w:rsidP="00C55B1E">
            <w:pPr>
              <w:jc w:val="both"/>
              <w:rPr>
                <w:sz w:val="22"/>
                <w:szCs w:val="22"/>
              </w:rPr>
            </w:pPr>
            <w:r w:rsidRPr="002D69CD">
              <w:rPr>
                <w:sz w:val="22"/>
                <w:szCs w:val="22"/>
              </w:rPr>
              <w:t xml:space="preserve">Tener capacidad de programar hasta 20 rampas de temperatura e isotermas, permitiendo rampas negativas. </w:t>
            </w:r>
          </w:p>
          <w:p w14:paraId="79828006" w14:textId="77777777" w:rsidR="00C55B1E" w:rsidRPr="002D69CD" w:rsidRDefault="00C55B1E" w:rsidP="00C55B1E">
            <w:pPr>
              <w:jc w:val="both"/>
              <w:rPr>
                <w:sz w:val="22"/>
                <w:szCs w:val="22"/>
              </w:rPr>
            </w:pPr>
            <w:r w:rsidRPr="002D69CD">
              <w:rPr>
                <w:sz w:val="22"/>
                <w:szCs w:val="22"/>
              </w:rPr>
              <w:t xml:space="preserve">El horno deberá enfriar desde </w:t>
            </w:r>
            <w:smartTag w:uri="urn:schemas-microsoft-com:office:smarttags" w:element="metricconverter">
              <w:smartTagPr>
                <w:attr w:name="ProductID" w:val="450ﾰC"/>
              </w:smartTagPr>
              <w:r w:rsidRPr="002D69CD">
                <w:rPr>
                  <w:sz w:val="22"/>
                  <w:szCs w:val="22"/>
                </w:rPr>
                <w:t>450°C</w:t>
              </w:r>
            </w:smartTag>
            <w:r w:rsidRPr="002D69CD">
              <w:rPr>
                <w:sz w:val="22"/>
                <w:szCs w:val="22"/>
              </w:rPr>
              <w:t xml:space="preserve"> a </w:t>
            </w:r>
            <w:smartTag w:uri="urn:schemas-microsoft-com:office:smarttags" w:element="metricconverter">
              <w:smartTagPr>
                <w:attr w:name="ProductID" w:val="50ﾰC"/>
              </w:smartTagPr>
              <w:r w:rsidRPr="002D69CD">
                <w:rPr>
                  <w:sz w:val="22"/>
                  <w:szCs w:val="22"/>
                </w:rPr>
                <w:t>50°C</w:t>
              </w:r>
            </w:smartTag>
            <w:r w:rsidRPr="002D69CD">
              <w:rPr>
                <w:sz w:val="22"/>
                <w:szCs w:val="22"/>
              </w:rPr>
              <w:t xml:space="preserve"> en 4 min si la temperatura ambiental es de 22°C</w:t>
            </w:r>
          </w:p>
          <w:p w14:paraId="1E7650E1" w14:textId="77777777" w:rsidR="00C55B1E" w:rsidRPr="002D69CD" w:rsidRDefault="00C55B1E" w:rsidP="00C55B1E">
            <w:pPr>
              <w:jc w:val="both"/>
              <w:rPr>
                <w:sz w:val="22"/>
                <w:szCs w:val="22"/>
              </w:rPr>
            </w:pPr>
            <w:r w:rsidRPr="002D69CD">
              <w:rPr>
                <w:sz w:val="22"/>
                <w:szCs w:val="22"/>
              </w:rPr>
              <w:t xml:space="preserve">El horno se enfría desde </w:t>
            </w:r>
            <w:smartTag w:uri="urn:schemas-microsoft-com:office:smarttags" w:element="metricconverter">
              <w:smartTagPr>
                <w:attr w:name="ProductID" w:val="450ﾰC"/>
              </w:smartTagPr>
              <w:r w:rsidRPr="002D69CD">
                <w:rPr>
                  <w:sz w:val="22"/>
                  <w:szCs w:val="22"/>
                </w:rPr>
                <w:t>450°C</w:t>
              </w:r>
            </w:smartTag>
            <w:r w:rsidRPr="002D69CD">
              <w:rPr>
                <w:sz w:val="22"/>
                <w:szCs w:val="22"/>
              </w:rPr>
              <w:t xml:space="preserve"> a </w:t>
            </w:r>
            <w:smartTag w:uri="urn:schemas-microsoft-com:office:smarttags" w:element="metricconverter">
              <w:smartTagPr>
                <w:attr w:name="ProductID" w:val="50ﾰC"/>
              </w:smartTagPr>
              <w:r w:rsidRPr="002D69CD">
                <w:rPr>
                  <w:sz w:val="22"/>
                  <w:szCs w:val="22"/>
                </w:rPr>
                <w:t>50°C</w:t>
              </w:r>
            </w:smartTag>
            <w:r w:rsidRPr="002D69CD">
              <w:rPr>
                <w:sz w:val="22"/>
                <w:szCs w:val="22"/>
              </w:rPr>
              <w:t xml:space="preserve"> en 4 min si la temperatura ambiental es de 22°C</w:t>
            </w:r>
          </w:p>
          <w:p w14:paraId="3C099464" w14:textId="77777777" w:rsidR="00C55B1E" w:rsidRPr="002D69CD" w:rsidRDefault="00C55B1E" w:rsidP="00C55B1E">
            <w:pPr>
              <w:jc w:val="both"/>
              <w:rPr>
                <w:sz w:val="22"/>
                <w:szCs w:val="22"/>
              </w:rPr>
            </w:pPr>
            <w:r w:rsidRPr="002D69CD">
              <w:rPr>
                <w:sz w:val="22"/>
                <w:szCs w:val="22"/>
              </w:rPr>
              <w:t>Contar con automatización para cuando al abrir la puerta del horno, la energía hacia este se cortará.</w:t>
            </w:r>
          </w:p>
          <w:p w14:paraId="568E9333" w14:textId="77777777" w:rsidR="00C55B1E" w:rsidRPr="002D69CD" w:rsidRDefault="00C55B1E" w:rsidP="00C55B1E">
            <w:pPr>
              <w:jc w:val="both"/>
              <w:rPr>
                <w:sz w:val="22"/>
                <w:szCs w:val="22"/>
              </w:rPr>
            </w:pPr>
            <w:r w:rsidRPr="002D69CD">
              <w:rPr>
                <w:sz w:val="22"/>
                <w:szCs w:val="22"/>
              </w:rPr>
              <w:t>Debe tener Incorporada una interface para acoplar el Detector de masas (MSD)</w:t>
            </w:r>
          </w:p>
          <w:p w14:paraId="36B1E152" w14:textId="77777777" w:rsidR="00C55B1E" w:rsidRPr="002D69CD" w:rsidRDefault="00C55B1E" w:rsidP="00C55B1E">
            <w:pPr>
              <w:jc w:val="both"/>
              <w:rPr>
                <w:sz w:val="22"/>
                <w:szCs w:val="22"/>
              </w:rPr>
            </w:pPr>
            <w:r w:rsidRPr="002D69CD">
              <w:rPr>
                <w:sz w:val="22"/>
                <w:szCs w:val="22"/>
              </w:rPr>
              <w:t>Voltaje de operación : 198-230V, 48-62 hz</w:t>
            </w:r>
          </w:p>
          <w:p w14:paraId="611DDFCD" w14:textId="77777777" w:rsidR="00C55B1E" w:rsidRPr="002D69CD" w:rsidRDefault="00C55B1E" w:rsidP="00C55B1E">
            <w:pPr>
              <w:jc w:val="both"/>
              <w:rPr>
                <w:sz w:val="22"/>
                <w:szCs w:val="22"/>
              </w:rPr>
            </w:pPr>
          </w:p>
          <w:p w14:paraId="521FB395" w14:textId="77777777" w:rsidR="00C55B1E" w:rsidRPr="002D69CD" w:rsidRDefault="00C55B1E" w:rsidP="00C55B1E">
            <w:pPr>
              <w:jc w:val="both"/>
              <w:rPr>
                <w:sz w:val="22"/>
                <w:szCs w:val="22"/>
              </w:rPr>
            </w:pPr>
            <w:r w:rsidRPr="002D69CD">
              <w:rPr>
                <w:sz w:val="22"/>
                <w:szCs w:val="22"/>
              </w:rPr>
              <w:t>DEBE POSEER DOS  PUERTOS DE INYECCIÓN SPLIT/SPLITESS</w:t>
            </w:r>
          </w:p>
          <w:p w14:paraId="25393B7D" w14:textId="77777777" w:rsidR="00C55B1E" w:rsidRPr="002D69CD" w:rsidRDefault="00C55B1E" w:rsidP="00C55B1E">
            <w:pPr>
              <w:jc w:val="both"/>
              <w:rPr>
                <w:sz w:val="22"/>
                <w:szCs w:val="22"/>
              </w:rPr>
            </w:pPr>
            <w:r w:rsidRPr="002D69CD">
              <w:rPr>
                <w:sz w:val="22"/>
                <w:szCs w:val="22"/>
              </w:rPr>
              <w:t xml:space="preserve">El Cromatógrafo debe incluir un Puerto de inyección Split/Splitless con control electrónico de presión y flujos (EPC). </w:t>
            </w:r>
          </w:p>
          <w:p w14:paraId="1FABF484" w14:textId="77777777" w:rsidR="00C55B1E" w:rsidRPr="002D69CD" w:rsidRDefault="00C55B1E" w:rsidP="00C55B1E">
            <w:pPr>
              <w:jc w:val="both"/>
              <w:rPr>
                <w:sz w:val="22"/>
                <w:szCs w:val="22"/>
              </w:rPr>
            </w:pPr>
            <w:r w:rsidRPr="002D69CD">
              <w:rPr>
                <w:sz w:val="22"/>
                <w:szCs w:val="22"/>
              </w:rPr>
              <w:t xml:space="preserve">Cada puerto de inyección debe operar en 4 modos:  Split, Splitless, Pulsed Split, Pulsed Splitless.  Debe permitir cambiar electrónicamente los valores de flujo de Split y Purga de septum sin alterar el flujo en la columna. </w:t>
            </w:r>
          </w:p>
          <w:p w14:paraId="22D03815" w14:textId="77777777" w:rsidR="00C55B1E" w:rsidRPr="002D69CD" w:rsidRDefault="00C55B1E" w:rsidP="00C55B1E">
            <w:pPr>
              <w:jc w:val="both"/>
              <w:rPr>
                <w:sz w:val="22"/>
                <w:szCs w:val="22"/>
              </w:rPr>
            </w:pPr>
            <w:r w:rsidRPr="002D69CD">
              <w:rPr>
                <w:sz w:val="22"/>
                <w:szCs w:val="22"/>
              </w:rPr>
              <w:t>Debe tener capacidad para trabajar con columnas capilares desde 50µm a 530µm de diámetro interno.</w:t>
            </w:r>
          </w:p>
          <w:p w14:paraId="29044616" w14:textId="77777777" w:rsidR="00C55B1E" w:rsidRPr="002D69CD" w:rsidRDefault="00C55B1E" w:rsidP="00C55B1E">
            <w:pPr>
              <w:jc w:val="both"/>
              <w:rPr>
                <w:sz w:val="22"/>
                <w:szCs w:val="22"/>
              </w:rPr>
            </w:pPr>
            <w:r w:rsidRPr="002D69CD">
              <w:rPr>
                <w:sz w:val="22"/>
                <w:szCs w:val="22"/>
              </w:rPr>
              <w:t xml:space="preserve">Además debe tener Incorporado un modo de Ahorro de Gas. </w:t>
            </w:r>
          </w:p>
          <w:p w14:paraId="24018645" w14:textId="77777777" w:rsidR="00C55B1E" w:rsidRPr="002D69CD" w:rsidRDefault="00C55B1E" w:rsidP="00C55B1E">
            <w:pPr>
              <w:jc w:val="both"/>
              <w:rPr>
                <w:sz w:val="22"/>
                <w:szCs w:val="22"/>
              </w:rPr>
            </w:pPr>
            <w:r w:rsidRPr="002D69CD">
              <w:rPr>
                <w:sz w:val="22"/>
                <w:szCs w:val="22"/>
              </w:rPr>
              <w:t xml:space="preserve">El diseño del puerto debe permitir el cambio de liners y anillos en &lt;30 segundos si el puerto está frío. </w:t>
            </w:r>
          </w:p>
          <w:p w14:paraId="6988DB75" w14:textId="77777777" w:rsidR="00C55B1E" w:rsidRPr="002D69CD" w:rsidRDefault="00C55B1E" w:rsidP="00C55B1E">
            <w:pPr>
              <w:jc w:val="both"/>
              <w:rPr>
                <w:sz w:val="22"/>
                <w:szCs w:val="22"/>
              </w:rPr>
            </w:pPr>
          </w:p>
          <w:p w14:paraId="425801E7" w14:textId="77777777" w:rsidR="00C55B1E" w:rsidRPr="002D69CD" w:rsidRDefault="00C55B1E" w:rsidP="00C55B1E">
            <w:pPr>
              <w:jc w:val="both"/>
              <w:rPr>
                <w:sz w:val="22"/>
                <w:szCs w:val="22"/>
              </w:rPr>
            </w:pPr>
            <w:r w:rsidRPr="002D69CD">
              <w:rPr>
                <w:sz w:val="22"/>
                <w:szCs w:val="22"/>
              </w:rPr>
              <w:t>DETECTOR NITROGENO-FOSFORO (NPD)</w:t>
            </w:r>
          </w:p>
          <w:p w14:paraId="454DD20F" w14:textId="77777777" w:rsidR="00C55B1E" w:rsidRPr="002D69CD" w:rsidRDefault="00C55B1E" w:rsidP="00C55B1E">
            <w:pPr>
              <w:jc w:val="both"/>
              <w:rPr>
                <w:sz w:val="22"/>
                <w:szCs w:val="22"/>
              </w:rPr>
            </w:pPr>
            <w:r w:rsidRPr="002D69CD">
              <w:rPr>
                <w:sz w:val="22"/>
                <w:szCs w:val="22"/>
              </w:rPr>
              <w:t>Detector Selectivo de iones de P o de N en compuestos organofosforados u organonitrogenados.  Con Control Electrónico de Flujo de todos los gases.  Perla Blos de larga duración. Para uso con columnas capilares. MDL de &lt;0.01 pg de P/s y &lt;0.08 pg N/s con mezcla azobenceno/malathion,  rango linear &gt;105  para N y P, selectividad 25000 a 1 gN/gC; 2000 a 1 gP/gC. Temperatura máxima de operación 400°C, velocidad de adquisición de datos hasta 200 MHz.</w:t>
            </w:r>
          </w:p>
          <w:p w14:paraId="55806CCE" w14:textId="77777777" w:rsidR="00C55B1E" w:rsidRPr="002D69CD" w:rsidRDefault="00C55B1E" w:rsidP="00C55B1E">
            <w:pPr>
              <w:jc w:val="both"/>
              <w:rPr>
                <w:sz w:val="22"/>
                <w:szCs w:val="22"/>
              </w:rPr>
            </w:pPr>
          </w:p>
          <w:p w14:paraId="3ADAEF22" w14:textId="77777777" w:rsidR="00C55B1E" w:rsidRPr="002D69CD" w:rsidRDefault="00C55B1E" w:rsidP="00C55B1E">
            <w:pPr>
              <w:jc w:val="both"/>
              <w:rPr>
                <w:sz w:val="22"/>
                <w:szCs w:val="22"/>
              </w:rPr>
            </w:pPr>
            <w:r w:rsidRPr="002D69CD">
              <w:rPr>
                <w:sz w:val="22"/>
                <w:szCs w:val="22"/>
              </w:rPr>
              <w:t>DETECTOR DE MICRO CAPTURA DE ELECTRONES (uECD)</w:t>
            </w:r>
          </w:p>
          <w:p w14:paraId="7C14AC16" w14:textId="77777777" w:rsidR="00C55B1E" w:rsidRPr="002D69CD" w:rsidRDefault="00C55B1E" w:rsidP="00C55B1E">
            <w:pPr>
              <w:jc w:val="both"/>
              <w:rPr>
                <w:sz w:val="22"/>
                <w:szCs w:val="22"/>
              </w:rPr>
            </w:pPr>
            <w:r w:rsidRPr="002D69CD">
              <w:rPr>
                <w:sz w:val="22"/>
                <w:szCs w:val="22"/>
              </w:rPr>
              <w:t>Detector universal para compuestos organohalogenados,  con Control Electrónico de Presión</w:t>
            </w:r>
          </w:p>
          <w:p w14:paraId="401AC5CC" w14:textId="77777777" w:rsidR="00C55B1E" w:rsidRPr="002D69CD" w:rsidRDefault="00C55B1E" w:rsidP="00C55B1E">
            <w:pPr>
              <w:jc w:val="both"/>
              <w:rPr>
                <w:sz w:val="22"/>
                <w:szCs w:val="22"/>
              </w:rPr>
            </w:pPr>
            <w:r w:rsidRPr="002D69CD">
              <w:rPr>
                <w:sz w:val="22"/>
                <w:szCs w:val="22"/>
              </w:rPr>
              <w:t>Límite de detección &lt;4.4 fg/mL de Lindano</w:t>
            </w:r>
          </w:p>
          <w:p w14:paraId="5E22FC0C" w14:textId="77777777" w:rsidR="00C55B1E" w:rsidRPr="002D69CD" w:rsidRDefault="00C55B1E" w:rsidP="00C55B1E">
            <w:pPr>
              <w:jc w:val="both"/>
              <w:rPr>
                <w:sz w:val="22"/>
                <w:szCs w:val="22"/>
              </w:rPr>
            </w:pPr>
            <w:r w:rsidRPr="002D69CD">
              <w:rPr>
                <w:sz w:val="22"/>
                <w:szCs w:val="22"/>
              </w:rPr>
              <w:t xml:space="preserve">Rango dinámico linear &gt;5x104 </w:t>
            </w:r>
          </w:p>
          <w:p w14:paraId="7F2C497F" w14:textId="77777777" w:rsidR="00C55B1E" w:rsidRPr="002D69CD" w:rsidRDefault="00C55B1E" w:rsidP="00C55B1E">
            <w:pPr>
              <w:jc w:val="both"/>
              <w:rPr>
                <w:sz w:val="22"/>
                <w:szCs w:val="22"/>
              </w:rPr>
            </w:pPr>
            <w:r w:rsidRPr="002D69CD">
              <w:rPr>
                <w:sz w:val="22"/>
                <w:szCs w:val="22"/>
              </w:rPr>
              <w:t>Tasa de adquisición de datos de hasta 50 Hz</w:t>
            </w:r>
          </w:p>
          <w:p w14:paraId="610C97FA" w14:textId="77777777" w:rsidR="00C55B1E" w:rsidRPr="002D69CD" w:rsidRDefault="00C55B1E" w:rsidP="00C55B1E">
            <w:pPr>
              <w:jc w:val="both"/>
              <w:rPr>
                <w:sz w:val="22"/>
                <w:szCs w:val="22"/>
              </w:rPr>
            </w:pPr>
            <w:r w:rsidRPr="002D69CD">
              <w:rPr>
                <w:sz w:val="22"/>
                <w:szCs w:val="22"/>
              </w:rPr>
              <w:t xml:space="preserve">Límite de Temperatura: 400ºC.  </w:t>
            </w:r>
          </w:p>
          <w:p w14:paraId="3B2F41FD" w14:textId="77777777" w:rsidR="00C55B1E" w:rsidRPr="002D69CD" w:rsidRDefault="00C55B1E" w:rsidP="00C55B1E">
            <w:pPr>
              <w:jc w:val="both"/>
              <w:rPr>
                <w:sz w:val="22"/>
                <w:szCs w:val="22"/>
              </w:rPr>
            </w:pPr>
            <w:r w:rsidRPr="002D69CD">
              <w:rPr>
                <w:sz w:val="22"/>
                <w:szCs w:val="22"/>
              </w:rPr>
              <w:t xml:space="preserve">El diseño debe minimizar la contaminación y optimizar la sensibilidad </w:t>
            </w:r>
          </w:p>
          <w:p w14:paraId="1F035D88" w14:textId="77777777" w:rsidR="00C55B1E" w:rsidRPr="002D69CD" w:rsidRDefault="00C55B1E" w:rsidP="00C55B1E">
            <w:pPr>
              <w:jc w:val="both"/>
              <w:rPr>
                <w:sz w:val="22"/>
                <w:szCs w:val="22"/>
              </w:rPr>
            </w:pPr>
          </w:p>
          <w:p w14:paraId="5F27DCFB" w14:textId="77777777" w:rsidR="00C55B1E" w:rsidRPr="002D69CD" w:rsidRDefault="00C55B1E" w:rsidP="00C55B1E">
            <w:pPr>
              <w:jc w:val="both"/>
              <w:rPr>
                <w:sz w:val="22"/>
                <w:szCs w:val="22"/>
              </w:rPr>
            </w:pPr>
            <w:r w:rsidRPr="002D69CD">
              <w:rPr>
                <w:sz w:val="22"/>
                <w:szCs w:val="22"/>
              </w:rPr>
              <w:lastRenderedPageBreak/>
              <w:t>DEBE CONTAR CON DOS TORRES DE INYECCION AUTOMATICA.  Torre para Inyección Automática. Cada torre deberá instalada sobre uno de los  puertos de inyección. Cada una viene con una bandeja para 16 viales de 2ml para muestras y 4 posiciones para viales con solvente y de desecho. El control de las torres de inyección se realiza desde el PC; el movimiento se realiza mediante servo motores con auto alineamiento de posición. Puede utilizar jeringas de 0.5, 1, 5, 10, 25, 50 y  100 ul y se pueden programar volúmenes de 1% a 50% en incrementos de 1% volumen mínimo de inyección 0.1 ul y máximo 50 ul. Profundidad de muestro variable de -2 a 30 mm de la posición estándar. Lavado de jeringa pre y post inyección programable de 0-15 veces y bombeo de jeringa programable de 0-15 repeticiones. Velocidad de inyección programable lento/rápido/programable. Inyecciones por vial 1-99. Reproducibilidad de áreas &lt;0,3% RSD, linearidad correlación del 99%. Con lavado de jeringa no tiene arrastre de muestras.</w:t>
            </w:r>
          </w:p>
          <w:p w14:paraId="17557A54" w14:textId="77777777" w:rsidR="00C55B1E" w:rsidRPr="002D69CD" w:rsidRDefault="00C55B1E" w:rsidP="00C55B1E">
            <w:pPr>
              <w:jc w:val="both"/>
              <w:rPr>
                <w:sz w:val="22"/>
                <w:szCs w:val="22"/>
              </w:rPr>
            </w:pPr>
          </w:p>
          <w:p w14:paraId="4542A6A2" w14:textId="77777777" w:rsidR="00C55B1E" w:rsidRPr="002D69CD" w:rsidRDefault="00C55B1E" w:rsidP="00C55B1E">
            <w:pPr>
              <w:jc w:val="both"/>
              <w:rPr>
                <w:sz w:val="22"/>
                <w:szCs w:val="22"/>
              </w:rPr>
            </w:pPr>
            <w:r w:rsidRPr="002D69CD">
              <w:rPr>
                <w:sz w:val="22"/>
                <w:szCs w:val="22"/>
              </w:rPr>
              <w:t>ESPECIFICACIONES DE LA ESTACION DE TRABAJO Y SOFTWARE</w:t>
            </w:r>
          </w:p>
          <w:p w14:paraId="28FF5E95" w14:textId="77777777" w:rsidR="00C55B1E" w:rsidRPr="002D69CD" w:rsidRDefault="00C55B1E" w:rsidP="00C55B1E">
            <w:pPr>
              <w:jc w:val="both"/>
              <w:rPr>
                <w:sz w:val="22"/>
                <w:szCs w:val="22"/>
              </w:rPr>
            </w:pPr>
            <w:r w:rsidRPr="002D69CD">
              <w:rPr>
                <w:sz w:val="22"/>
                <w:szCs w:val="22"/>
              </w:rPr>
              <w:t xml:space="preserve">• Control y procesamiento de datos del Cromatógrafo de gases </w:t>
            </w:r>
          </w:p>
          <w:p w14:paraId="67DC49C7" w14:textId="77777777" w:rsidR="00C55B1E" w:rsidRPr="002D69CD" w:rsidRDefault="00C55B1E" w:rsidP="00C55B1E">
            <w:pPr>
              <w:jc w:val="both"/>
              <w:rPr>
                <w:sz w:val="22"/>
                <w:szCs w:val="22"/>
              </w:rPr>
            </w:pPr>
            <w:r w:rsidRPr="002D69CD">
              <w:rPr>
                <w:sz w:val="22"/>
                <w:szCs w:val="22"/>
              </w:rPr>
              <w:t>• Debe permitir revisión y evaluación de datos para que solo los picos correctamente integrados e identificados sean usados en la cuantificación.</w:t>
            </w:r>
          </w:p>
          <w:p w14:paraId="0907345C" w14:textId="77777777" w:rsidR="00C55B1E" w:rsidRPr="002D69CD" w:rsidRDefault="00C55B1E" w:rsidP="00C55B1E">
            <w:pPr>
              <w:jc w:val="both"/>
              <w:rPr>
                <w:sz w:val="22"/>
                <w:szCs w:val="22"/>
              </w:rPr>
            </w:pPr>
            <w:r w:rsidRPr="002D69CD">
              <w:rPr>
                <w:sz w:val="22"/>
                <w:szCs w:val="22"/>
              </w:rPr>
              <w:t>• Debe permitir análisis cuantitativo.</w:t>
            </w:r>
          </w:p>
          <w:p w14:paraId="74705176" w14:textId="77777777" w:rsidR="00C55B1E" w:rsidRPr="002D69CD" w:rsidRDefault="00C55B1E" w:rsidP="00C55B1E">
            <w:pPr>
              <w:jc w:val="both"/>
              <w:rPr>
                <w:sz w:val="22"/>
                <w:szCs w:val="22"/>
              </w:rPr>
            </w:pPr>
            <w:r w:rsidRPr="002D69CD">
              <w:rPr>
                <w:sz w:val="22"/>
                <w:szCs w:val="22"/>
              </w:rPr>
              <w:t xml:space="preserve">• Debe realizar reportes en forma rápida y fácil y colocarlos en un formato estándar </w:t>
            </w:r>
          </w:p>
          <w:p w14:paraId="13F203DF" w14:textId="77777777" w:rsidR="00C55B1E" w:rsidRPr="002D69CD" w:rsidRDefault="00C55B1E" w:rsidP="00C55B1E">
            <w:pPr>
              <w:jc w:val="both"/>
              <w:rPr>
                <w:sz w:val="22"/>
                <w:szCs w:val="22"/>
              </w:rPr>
            </w:pPr>
            <w:r w:rsidRPr="002D69CD">
              <w:rPr>
                <w:sz w:val="22"/>
                <w:szCs w:val="22"/>
              </w:rPr>
              <w:t>• Que posea herramientas para desarrollar reportes personalizados.</w:t>
            </w:r>
          </w:p>
          <w:p w14:paraId="468B39FC" w14:textId="77777777" w:rsidR="00C55B1E" w:rsidRPr="002D69CD" w:rsidRDefault="00C55B1E" w:rsidP="00C55B1E">
            <w:pPr>
              <w:jc w:val="both"/>
              <w:rPr>
                <w:sz w:val="22"/>
                <w:szCs w:val="22"/>
              </w:rPr>
            </w:pPr>
            <w:r w:rsidRPr="002D69CD">
              <w:rPr>
                <w:sz w:val="22"/>
                <w:szCs w:val="22"/>
              </w:rPr>
              <w:t>• El equipo debe incluir:</w:t>
            </w:r>
          </w:p>
          <w:p w14:paraId="663C4652" w14:textId="77777777" w:rsidR="00C55B1E" w:rsidRPr="002D69CD" w:rsidRDefault="00C55B1E" w:rsidP="00C55B1E">
            <w:pPr>
              <w:jc w:val="both"/>
              <w:rPr>
                <w:sz w:val="22"/>
                <w:szCs w:val="22"/>
              </w:rPr>
            </w:pPr>
            <w:r w:rsidRPr="002D69CD">
              <w:rPr>
                <w:sz w:val="22"/>
                <w:szCs w:val="22"/>
              </w:rPr>
              <w:t>- Pc e impresora compatibles con el CG</w:t>
            </w:r>
          </w:p>
          <w:p w14:paraId="3162A676" w14:textId="77777777" w:rsidR="00C55B1E" w:rsidRPr="002D69CD" w:rsidRDefault="00C55B1E" w:rsidP="00C55B1E">
            <w:pPr>
              <w:jc w:val="both"/>
              <w:rPr>
                <w:sz w:val="22"/>
                <w:szCs w:val="22"/>
              </w:rPr>
            </w:pPr>
            <w:r w:rsidRPr="002D69CD">
              <w:rPr>
                <w:sz w:val="22"/>
                <w:szCs w:val="22"/>
              </w:rPr>
              <w:t>- Al menos 200 viales transparentes para autosampler tipo rosca con tapas</w:t>
            </w:r>
          </w:p>
          <w:p w14:paraId="3098BB35" w14:textId="77777777" w:rsidR="00C55B1E" w:rsidRPr="002D69CD" w:rsidRDefault="00C55B1E" w:rsidP="00C55B1E">
            <w:pPr>
              <w:jc w:val="both"/>
              <w:rPr>
                <w:sz w:val="22"/>
                <w:szCs w:val="22"/>
              </w:rPr>
            </w:pPr>
            <w:r w:rsidRPr="002D69CD">
              <w:rPr>
                <w:sz w:val="22"/>
                <w:szCs w:val="22"/>
              </w:rPr>
              <w:t xml:space="preserve">- 10 Jeringas para automuestreador de 5ul </w:t>
            </w:r>
          </w:p>
          <w:p w14:paraId="6E52BEE3" w14:textId="77777777" w:rsidR="00C55B1E" w:rsidRPr="002D69CD" w:rsidRDefault="00C55B1E" w:rsidP="00C55B1E">
            <w:pPr>
              <w:jc w:val="both"/>
              <w:rPr>
                <w:sz w:val="22"/>
                <w:szCs w:val="22"/>
              </w:rPr>
            </w:pPr>
            <w:r w:rsidRPr="002D69CD">
              <w:rPr>
                <w:sz w:val="22"/>
                <w:szCs w:val="22"/>
              </w:rPr>
              <w:t>- 1 Trampa universal de hidrocarburos para el gas portador</w:t>
            </w:r>
          </w:p>
          <w:p w14:paraId="7771F41C" w14:textId="77777777" w:rsidR="00C55B1E" w:rsidRPr="002D69CD" w:rsidRDefault="00C55B1E" w:rsidP="00C55B1E">
            <w:pPr>
              <w:jc w:val="both"/>
              <w:rPr>
                <w:sz w:val="22"/>
                <w:szCs w:val="22"/>
              </w:rPr>
            </w:pPr>
            <w:r w:rsidRPr="002D69CD">
              <w:rPr>
                <w:sz w:val="22"/>
                <w:szCs w:val="22"/>
              </w:rPr>
              <w:t>- 1 trampa y un indicador de oxígeno para gas portador</w:t>
            </w:r>
          </w:p>
          <w:p w14:paraId="69AEDAB8" w14:textId="77777777" w:rsidR="00C55B1E" w:rsidRPr="002D69CD" w:rsidRDefault="00C55B1E" w:rsidP="00C55B1E">
            <w:pPr>
              <w:jc w:val="both"/>
              <w:rPr>
                <w:sz w:val="22"/>
                <w:szCs w:val="22"/>
              </w:rPr>
            </w:pPr>
            <w:r w:rsidRPr="002D69CD">
              <w:rPr>
                <w:sz w:val="22"/>
                <w:szCs w:val="22"/>
              </w:rPr>
              <w:t>- 2 trampas de humedad para gas portador y aire</w:t>
            </w:r>
          </w:p>
          <w:p w14:paraId="7409AB1E" w14:textId="77777777" w:rsidR="00C55B1E" w:rsidRPr="002D69CD" w:rsidRDefault="00C55B1E" w:rsidP="00C55B1E">
            <w:pPr>
              <w:jc w:val="both"/>
              <w:rPr>
                <w:sz w:val="22"/>
                <w:szCs w:val="22"/>
              </w:rPr>
            </w:pPr>
            <w:r w:rsidRPr="002D69CD">
              <w:rPr>
                <w:sz w:val="22"/>
                <w:szCs w:val="22"/>
              </w:rPr>
              <w:t>- Ferrules de grafito para columnas de 0.32 mm  pk10</w:t>
            </w:r>
          </w:p>
          <w:p w14:paraId="31F69BC7" w14:textId="77777777" w:rsidR="00C55B1E" w:rsidRPr="002D69CD" w:rsidRDefault="00C55B1E" w:rsidP="00C55B1E">
            <w:pPr>
              <w:jc w:val="both"/>
              <w:rPr>
                <w:sz w:val="22"/>
                <w:szCs w:val="22"/>
              </w:rPr>
            </w:pPr>
            <w:r w:rsidRPr="002D69CD">
              <w:rPr>
                <w:sz w:val="22"/>
                <w:szCs w:val="22"/>
              </w:rPr>
              <w:t>- 50 Septas de 11 mm para larga duración</w:t>
            </w:r>
          </w:p>
          <w:p w14:paraId="5CC30120" w14:textId="77777777" w:rsidR="00C55B1E" w:rsidRPr="002D69CD" w:rsidRDefault="00C55B1E" w:rsidP="00C55B1E">
            <w:pPr>
              <w:jc w:val="both"/>
              <w:rPr>
                <w:sz w:val="22"/>
                <w:szCs w:val="22"/>
              </w:rPr>
            </w:pPr>
            <w:r w:rsidRPr="002D69CD">
              <w:rPr>
                <w:sz w:val="22"/>
                <w:szCs w:val="22"/>
              </w:rPr>
              <w:t>- 1 cortador de columna</w:t>
            </w:r>
          </w:p>
          <w:p w14:paraId="400F0EAD" w14:textId="77777777" w:rsidR="00C55B1E" w:rsidRPr="002D69CD" w:rsidRDefault="00C55B1E" w:rsidP="00C55B1E">
            <w:pPr>
              <w:jc w:val="both"/>
              <w:rPr>
                <w:sz w:val="22"/>
                <w:szCs w:val="22"/>
              </w:rPr>
            </w:pPr>
            <w:r w:rsidRPr="002D69CD">
              <w:rPr>
                <w:sz w:val="22"/>
                <w:szCs w:val="22"/>
              </w:rPr>
              <w:t xml:space="preserve">- 2 Columnas para pesticidas clorados  de 30m x 0.32mm x 0.50mm film </w:t>
            </w:r>
          </w:p>
          <w:p w14:paraId="1CB2EBD3" w14:textId="77777777" w:rsidR="00C55B1E" w:rsidRPr="002D69CD" w:rsidRDefault="00C55B1E" w:rsidP="00C55B1E">
            <w:pPr>
              <w:jc w:val="both"/>
              <w:rPr>
                <w:sz w:val="22"/>
                <w:szCs w:val="22"/>
              </w:rPr>
            </w:pPr>
            <w:r w:rsidRPr="002D69CD">
              <w:rPr>
                <w:sz w:val="22"/>
                <w:szCs w:val="22"/>
              </w:rPr>
              <w:t>- 2 Columnas para pesticidas  fosforados de 30m x 0.32mm x 0.50mmm film</w:t>
            </w:r>
          </w:p>
          <w:p w14:paraId="170DC37D" w14:textId="77777777" w:rsidR="00C55B1E" w:rsidRPr="002D69CD" w:rsidRDefault="00C55B1E" w:rsidP="00C55B1E">
            <w:pPr>
              <w:jc w:val="both"/>
              <w:rPr>
                <w:sz w:val="22"/>
                <w:szCs w:val="22"/>
              </w:rPr>
            </w:pPr>
            <w:r w:rsidRPr="002D69CD">
              <w:rPr>
                <w:sz w:val="22"/>
                <w:szCs w:val="22"/>
              </w:rPr>
              <w:t>- Todas las bombonas de gases para el adecuado funcionamiento y ensayos a realizar con el equipo</w:t>
            </w:r>
          </w:p>
          <w:p w14:paraId="061150FB" w14:textId="77777777" w:rsidR="00C55B1E" w:rsidRPr="002D69CD" w:rsidRDefault="00C55B1E" w:rsidP="00C55B1E">
            <w:pPr>
              <w:jc w:val="both"/>
              <w:rPr>
                <w:sz w:val="22"/>
                <w:szCs w:val="22"/>
              </w:rPr>
            </w:pPr>
            <w:r w:rsidRPr="002D69CD">
              <w:rPr>
                <w:sz w:val="22"/>
                <w:szCs w:val="22"/>
              </w:rPr>
              <w:t>• CONTAR CON 1 AÑO DE GARANTÍA CONTRA DEFECTOS DE FABRICACIÓN Y MAL FUNCIONAMIENTO</w:t>
            </w:r>
          </w:p>
          <w:p w14:paraId="615C53FF" w14:textId="77777777" w:rsidR="00C55B1E" w:rsidRPr="002D69CD" w:rsidRDefault="00C55B1E" w:rsidP="00C55B1E">
            <w:pPr>
              <w:jc w:val="both"/>
              <w:rPr>
                <w:sz w:val="22"/>
                <w:szCs w:val="22"/>
              </w:rPr>
            </w:pPr>
            <w:r w:rsidRPr="002D69CD">
              <w:rPr>
                <w:sz w:val="22"/>
                <w:szCs w:val="22"/>
              </w:rPr>
              <w:t>• El equipo debe incluir instalación, puesta en marcha y también un curso de teoría y práctica sobre operación y mantenimiento,  dictado por un especialista Químico entrenado.</w:t>
            </w:r>
          </w:p>
          <w:p w14:paraId="2E0F3AED" w14:textId="77777777" w:rsidR="00C55B1E" w:rsidRPr="002D69CD" w:rsidRDefault="00C55B1E" w:rsidP="00C55B1E">
            <w:pPr>
              <w:autoSpaceDE w:val="0"/>
              <w:autoSpaceDN w:val="0"/>
              <w:adjustRightInd w:val="0"/>
              <w:jc w:val="both"/>
              <w:rPr>
                <w:sz w:val="22"/>
                <w:szCs w:val="22"/>
              </w:rPr>
            </w:pPr>
            <w:r w:rsidRPr="002D69CD">
              <w:rPr>
                <w:sz w:val="22"/>
                <w:szCs w:val="22"/>
              </w:rPr>
              <w:t>• Durante el tiempo de garantía se deben realizar visitas al menos cada 6 meses para mantenimiento preventivo y entrenamientos adicionales que requiere el laboratorio sin ningún costo adicional.</w:t>
            </w:r>
          </w:p>
          <w:p w14:paraId="19544F0C" w14:textId="77777777" w:rsidR="00C55B1E" w:rsidRPr="002D69CD" w:rsidRDefault="00C55B1E" w:rsidP="00C55B1E">
            <w:pPr>
              <w:autoSpaceDE w:val="0"/>
              <w:autoSpaceDN w:val="0"/>
              <w:adjustRightInd w:val="0"/>
              <w:jc w:val="both"/>
              <w:rPr>
                <w:sz w:val="22"/>
                <w:szCs w:val="22"/>
              </w:rPr>
            </w:pPr>
            <w:r w:rsidRPr="002D69CD">
              <w:rPr>
                <w:sz w:val="22"/>
                <w:szCs w:val="22"/>
              </w:rPr>
              <w:t>• Garantizar al menos 10 años de  uso del instrumento a partir de la fecha de compra, y la disponibilidad de repuestos y consumibles por 10 años a partir del funcionamiento del equipo dentro del laboratorio.</w:t>
            </w:r>
          </w:p>
          <w:p w14:paraId="526934A2" w14:textId="77777777" w:rsidR="00C55B1E" w:rsidRPr="002D69CD" w:rsidRDefault="00C55B1E" w:rsidP="00C55B1E">
            <w:pPr>
              <w:autoSpaceDE w:val="0"/>
              <w:autoSpaceDN w:val="0"/>
              <w:adjustRightInd w:val="0"/>
              <w:jc w:val="both"/>
              <w:rPr>
                <w:sz w:val="22"/>
                <w:szCs w:val="22"/>
              </w:rPr>
            </w:pPr>
            <w:r w:rsidRPr="002D69CD">
              <w:rPr>
                <w:sz w:val="22"/>
                <w:szCs w:val="22"/>
              </w:rPr>
              <w:t>Proveedor debe poseer carta de distribuidor autorizado de la marca ofertada</w:t>
            </w:r>
          </w:p>
          <w:p w14:paraId="56FC9349" w14:textId="77777777" w:rsidR="00C55B1E" w:rsidRDefault="00C55B1E" w:rsidP="00C55B1E">
            <w:pPr>
              <w:autoSpaceDE w:val="0"/>
              <w:autoSpaceDN w:val="0"/>
              <w:adjustRightInd w:val="0"/>
              <w:jc w:val="both"/>
              <w:rPr>
                <w:sz w:val="22"/>
                <w:szCs w:val="22"/>
              </w:rPr>
            </w:pPr>
            <w:r w:rsidRPr="002D69CD">
              <w:rPr>
                <w:sz w:val="22"/>
                <w:szCs w:val="22"/>
              </w:rPr>
              <w:t>EL EQUIPO DEBE QUEDAR FUNCIONANDO A SATISFACCIÓN</w:t>
            </w:r>
          </w:p>
          <w:p w14:paraId="29150A50" w14:textId="77777777" w:rsidR="00A92EA6" w:rsidRPr="002D69CD" w:rsidRDefault="00A92EA6" w:rsidP="00C55B1E">
            <w:pPr>
              <w:autoSpaceDE w:val="0"/>
              <w:autoSpaceDN w:val="0"/>
              <w:adjustRightInd w:val="0"/>
              <w:jc w:val="both"/>
              <w:rPr>
                <w:sz w:val="22"/>
                <w:szCs w:val="22"/>
              </w:rPr>
            </w:pPr>
          </w:p>
        </w:tc>
        <w:tc>
          <w:tcPr>
            <w:tcW w:w="1134" w:type="dxa"/>
            <w:vAlign w:val="center"/>
          </w:tcPr>
          <w:p w14:paraId="27396246" w14:textId="77777777" w:rsidR="00C55B1E" w:rsidRPr="002D69CD" w:rsidRDefault="00C55B1E" w:rsidP="00C55B1E">
            <w:pPr>
              <w:jc w:val="center"/>
              <w:rPr>
                <w:sz w:val="22"/>
                <w:szCs w:val="22"/>
              </w:rPr>
            </w:pPr>
          </w:p>
          <w:p w14:paraId="5F7BEEA5" w14:textId="77777777" w:rsidR="00C55B1E" w:rsidRPr="002D69CD" w:rsidRDefault="00C55B1E" w:rsidP="00C55B1E">
            <w:pPr>
              <w:jc w:val="center"/>
              <w:rPr>
                <w:sz w:val="22"/>
                <w:szCs w:val="22"/>
              </w:rPr>
            </w:pPr>
            <w:r w:rsidRPr="002D69CD">
              <w:rPr>
                <w:sz w:val="22"/>
                <w:szCs w:val="22"/>
              </w:rPr>
              <w:t>1</w:t>
            </w:r>
          </w:p>
        </w:tc>
      </w:tr>
      <w:tr w:rsidR="00C55B1E" w:rsidRPr="002D69CD" w14:paraId="02D7C807" w14:textId="77777777" w:rsidTr="002D69CD">
        <w:tc>
          <w:tcPr>
            <w:tcW w:w="567" w:type="dxa"/>
            <w:vAlign w:val="center"/>
          </w:tcPr>
          <w:p w14:paraId="171F72E1" w14:textId="77777777" w:rsidR="00C55B1E" w:rsidRPr="002D69CD" w:rsidRDefault="00C55B1E" w:rsidP="00C55B1E">
            <w:pPr>
              <w:rPr>
                <w:sz w:val="22"/>
                <w:szCs w:val="22"/>
              </w:rPr>
            </w:pPr>
          </w:p>
          <w:p w14:paraId="2C86E2DA" w14:textId="77777777" w:rsidR="00C55B1E" w:rsidRPr="002D69CD" w:rsidRDefault="00C55B1E" w:rsidP="00C55B1E">
            <w:pPr>
              <w:rPr>
                <w:sz w:val="22"/>
                <w:szCs w:val="22"/>
              </w:rPr>
            </w:pPr>
            <w:r w:rsidRPr="002D69CD">
              <w:rPr>
                <w:sz w:val="22"/>
                <w:szCs w:val="22"/>
              </w:rPr>
              <w:t>65</w:t>
            </w:r>
          </w:p>
        </w:tc>
        <w:tc>
          <w:tcPr>
            <w:tcW w:w="9639" w:type="dxa"/>
            <w:vAlign w:val="center"/>
          </w:tcPr>
          <w:p w14:paraId="4DB9991D" w14:textId="77777777" w:rsidR="00C55B1E" w:rsidRPr="002D69CD" w:rsidRDefault="00C55B1E" w:rsidP="00C55B1E">
            <w:pPr>
              <w:jc w:val="both"/>
              <w:rPr>
                <w:b/>
                <w:sz w:val="22"/>
                <w:szCs w:val="22"/>
                <w:u w:val="single"/>
              </w:rPr>
            </w:pPr>
          </w:p>
          <w:p w14:paraId="6433D828" w14:textId="77777777" w:rsidR="00C55B1E" w:rsidRPr="002D69CD" w:rsidRDefault="00C55B1E" w:rsidP="00C55B1E">
            <w:pPr>
              <w:jc w:val="both"/>
              <w:rPr>
                <w:b/>
                <w:sz w:val="22"/>
                <w:szCs w:val="22"/>
                <w:u w:val="single"/>
              </w:rPr>
            </w:pPr>
            <w:r w:rsidRPr="002D69CD">
              <w:rPr>
                <w:b/>
                <w:sz w:val="22"/>
                <w:szCs w:val="22"/>
                <w:u w:val="single"/>
              </w:rPr>
              <w:t>ESPECTROFOTÓMETRO DE ABSORCIÓN ATÓMICA   CON  FLAMA, HORNO DE GRAFITO, GENERADOR DE HIDRUROS Y SOFTWARE PARA EL SISTEMA DE MANEJO DE DATOS.</w:t>
            </w:r>
          </w:p>
          <w:p w14:paraId="33F86294" w14:textId="77777777" w:rsidR="00C55B1E" w:rsidRPr="002D69CD" w:rsidRDefault="00C55B1E" w:rsidP="00C55B1E">
            <w:pPr>
              <w:jc w:val="both"/>
              <w:rPr>
                <w:b/>
                <w:sz w:val="22"/>
                <w:szCs w:val="22"/>
                <w:u w:val="single"/>
              </w:rPr>
            </w:pPr>
            <w:r w:rsidRPr="002D69CD">
              <w:rPr>
                <w:b/>
                <w:sz w:val="22"/>
                <w:szCs w:val="22"/>
                <w:u w:val="single"/>
              </w:rPr>
              <w:t>ESPECIFICACIONES:</w:t>
            </w:r>
          </w:p>
          <w:p w14:paraId="5AEA9EC2" w14:textId="77777777" w:rsidR="00C55B1E" w:rsidRPr="002D69CD" w:rsidRDefault="00C55B1E" w:rsidP="00C55B1E">
            <w:pPr>
              <w:jc w:val="both"/>
              <w:rPr>
                <w:sz w:val="22"/>
                <w:szCs w:val="22"/>
                <w:u w:val="single"/>
              </w:rPr>
            </w:pPr>
          </w:p>
          <w:p w14:paraId="2C8E26BB" w14:textId="77777777" w:rsidR="00C55B1E" w:rsidRPr="002D69CD" w:rsidRDefault="00C55B1E" w:rsidP="00C55B1E">
            <w:pPr>
              <w:jc w:val="both"/>
              <w:rPr>
                <w:sz w:val="22"/>
                <w:szCs w:val="22"/>
              </w:rPr>
            </w:pPr>
            <w:r w:rsidRPr="002D69CD">
              <w:rPr>
                <w:sz w:val="22"/>
                <w:szCs w:val="22"/>
              </w:rPr>
              <w:t>Óptica de haz estrecha acorde con flama y perfiles de horno de grafito.</w:t>
            </w:r>
          </w:p>
          <w:p w14:paraId="647093FF" w14:textId="77777777" w:rsidR="00C55B1E" w:rsidRPr="002D69CD" w:rsidRDefault="00C55B1E" w:rsidP="00C55B1E">
            <w:pPr>
              <w:jc w:val="both"/>
              <w:rPr>
                <w:sz w:val="22"/>
                <w:szCs w:val="22"/>
              </w:rPr>
            </w:pPr>
            <w:r w:rsidRPr="002D69CD">
              <w:rPr>
                <w:sz w:val="22"/>
                <w:szCs w:val="22"/>
              </w:rPr>
              <w:t>La óptica debe ser montada y reforzada en un plato plano con una cubierta para la protección de polvo y vapor.</w:t>
            </w:r>
          </w:p>
          <w:p w14:paraId="15ABA784" w14:textId="77777777" w:rsidR="00A92EA6" w:rsidRDefault="00A92EA6" w:rsidP="00C55B1E">
            <w:pPr>
              <w:jc w:val="both"/>
              <w:rPr>
                <w:sz w:val="22"/>
                <w:szCs w:val="22"/>
              </w:rPr>
            </w:pPr>
          </w:p>
          <w:p w14:paraId="4DEA8317" w14:textId="77777777" w:rsidR="00C55B1E" w:rsidRPr="002D69CD" w:rsidRDefault="00C55B1E" w:rsidP="00C55B1E">
            <w:pPr>
              <w:jc w:val="both"/>
              <w:rPr>
                <w:sz w:val="22"/>
                <w:szCs w:val="22"/>
              </w:rPr>
            </w:pPr>
            <w:r w:rsidRPr="002D69CD">
              <w:rPr>
                <w:sz w:val="22"/>
                <w:szCs w:val="22"/>
              </w:rPr>
              <w:lastRenderedPageBreak/>
              <w:t>La superficie debe ser de espejo de cuarzo sobrecubiertas para mejorar la protección. Poseer un sencillo divisor de haces más un combinador de rotación de haces los cuales para permitir el paso alternado de muestras o haces de referencia hacia el monocromador para la transmisión máxima de luz. Rango de longitud de onda será desde 185 a 900 nm</w:t>
            </w:r>
          </w:p>
          <w:p w14:paraId="6B9A3337" w14:textId="77777777" w:rsidR="00A92EA6" w:rsidRDefault="00A92EA6" w:rsidP="00C55B1E">
            <w:pPr>
              <w:jc w:val="both"/>
              <w:rPr>
                <w:sz w:val="22"/>
                <w:szCs w:val="22"/>
              </w:rPr>
            </w:pPr>
          </w:p>
          <w:p w14:paraId="38B3E0F3" w14:textId="77777777" w:rsidR="00C55B1E" w:rsidRPr="002D69CD" w:rsidRDefault="00C55B1E" w:rsidP="00C55B1E">
            <w:pPr>
              <w:jc w:val="both"/>
              <w:rPr>
                <w:sz w:val="22"/>
                <w:szCs w:val="22"/>
              </w:rPr>
            </w:pPr>
            <w:r w:rsidRPr="002D69CD">
              <w:rPr>
                <w:sz w:val="22"/>
                <w:szCs w:val="22"/>
              </w:rPr>
              <w:t>Monocromador con calibración automática longitud focal 250 mm, monocromador tipo Czerny –Turner  con  motor de micropasos que mejoren la resolución, características holográficas, rejilla de difracción con 1200 líneas/mm quemadas a 240 nm. Dispersión 3.1-2.3 nm/mm. Debe poseer software  de control de selección de longitud de onda y picos.</w:t>
            </w:r>
          </w:p>
          <w:p w14:paraId="67C98AB7" w14:textId="77777777" w:rsidR="00C55B1E" w:rsidRPr="002D69CD" w:rsidRDefault="00C55B1E" w:rsidP="00C55B1E">
            <w:pPr>
              <w:jc w:val="both"/>
              <w:rPr>
                <w:sz w:val="22"/>
                <w:szCs w:val="22"/>
              </w:rPr>
            </w:pPr>
            <w:r w:rsidRPr="002D69CD">
              <w:rPr>
                <w:sz w:val="22"/>
                <w:szCs w:val="22"/>
              </w:rPr>
              <w:t>El rango de  longitud de onda debe ser de 2000 nm/min. Repetibilidad +/ 0.04 nm Detector de tubo fotomultiplicador con amplio rango tipo R446  para obtener el mejor rendimiento de señal a ruido.</w:t>
            </w:r>
          </w:p>
          <w:p w14:paraId="39DB706A" w14:textId="77777777" w:rsidR="00C55B1E" w:rsidRPr="002D69CD" w:rsidRDefault="00C55B1E" w:rsidP="00C55B1E">
            <w:pPr>
              <w:jc w:val="both"/>
              <w:rPr>
                <w:sz w:val="22"/>
                <w:szCs w:val="22"/>
              </w:rPr>
            </w:pPr>
            <w:r w:rsidRPr="002D69CD">
              <w:rPr>
                <w:sz w:val="22"/>
                <w:szCs w:val="22"/>
              </w:rPr>
              <w:t xml:space="preserve">Selección de abertura automática, ajustes 0.2,0.5 y 1.0 nm hendidura de altura de rejilla de 0.5 nm para operación de horno de grafito </w:t>
            </w:r>
          </w:p>
          <w:p w14:paraId="3274557F" w14:textId="77777777" w:rsidR="00C55B1E" w:rsidRPr="002D69CD" w:rsidRDefault="00C55B1E" w:rsidP="00C55B1E">
            <w:pPr>
              <w:jc w:val="both"/>
              <w:rPr>
                <w:sz w:val="22"/>
                <w:szCs w:val="22"/>
              </w:rPr>
            </w:pPr>
            <w:r w:rsidRPr="002D69CD">
              <w:rPr>
                <w:sz w:val="22"/>
                <w:szCs w:val="22"/>
              </w:rPr>
              <w:t xml:space="preserve">Soporte de lámparas: 4 </w:t>
            </w:r>
          </w:p>
          <w:p w14:paraId="32AB2AEA" w14:textId="77777777" w:rsidR="00A92EA6" w:rsidRDefault="00A92EA6" w:rsidP="00C55B1E">
            <w:pPr>
              <w:jc w:val="both"/>
              <w:rPr>
                <w:sz w:val="22"/>
                <w:szCs w:val="22"/>
              </w:rPr>
            </w:pPr>
          </w:p>
          <w:p w14:paraId="3400AB73" w14:textId="77777777" w:rsidR="00C55B1E" w:rsidRPr="002D69CD" w:rsidRDefault="00C55B1E" w:rsidP="00C55B1E">
            <w:pPr>
              <w:jc w:val="both"/>
              <w:rPr>
                <w:sz w:val="22"/>
                <w:szCs w:val="22"/>
              </w:rPr>
            </w:pPr>
            <w:r w:rsidRPr="002D69CD">
              <w:rPr>
                <w:sz w:val="22"/>
                <w:szCs w:val="22"/>
              </w:rPr>
              <w:t>Corrección de background:</w:t>
            </w:r>
          </w:p>
          <w:p w14:paraId="18BE2B1A" w14:textId="77777777" w:rsidR="00C55B1E" w:rsidRPr="002D69CD" w:rsidRDefault="00C55B1E" w:rsidP="00C55B1E">
            <w:pPr>
              <w:jc w:val="both"/>
              <w:rPr>
                <w:sz w:val="22"/>
                <w:szCs w:val="22"/>
              </w:rPr>
            </w:pPr>
            <w:r w:rsidRPr="002D69CD">
              <w:rPr>
                <w:sz w:val="22"/>
                <w:szCs w:val="22"/>
              </w:rPr>
              <w:t>Corrección de background alta intensidad de deuterio con rango de cobertura de longitud de onda de 185-425 nm. Corrección a 2.5 de background de absorbancia, respuesta de 2 milisegundos, modulación electrónica con atenuación de ganancia automática por el mejoramiento del haz de balance, lámpara de deuterio de fácil alineación y reemplazo por el usuario.</w:t>
            </w:r>
          </w:p>
          <w:p w14:paraId="75462108" w14:textId="77777777" w:rsidR="00A92EA6" w:rsidRDefault="00A92EA6" w:rsidP="00C55B1E">
            <w:pPr>
              <w:jc w:val="both"/>
              <w:rPr>
                <w:sz w:val="22"/>
                <w:szCs w:val="22"/>
              </w:rPr>
            </w:pPr>
          </w:p>
          <w:p w14:paraId="5288537E" w14:textId="77777777" w:rsidR="00C55B1E" w:rsidRPr="002D69CD" w:rsidRDefault="00C55B1E" w:rsidP="00C55B1E">
            <w:pPr>
              <w:jc w:val="both"/>
              <w:rPr>
                <w:sz w:val="22"/>
                <w:szCs w:val="22"/>
              </w:rPr>
            </w:pPr>
            <w:r w:rsidRPr="002D69CD">
              <w:rPr>
                <w:sz w:val="22"/>
                <w:szCs w:val="22"/>
              </w:rPr>
              <w:t>Control electrónico optimizado de la lámpara.</w:t>
            </w:r>
          </w:p>
          <w:p w14:paraId="52F7FAD0" w14:textId="77777777" w:rsidR="00C55B1E" w:rsidRPr="002D69CD" w:rsidRDefault="00C55B1E" w:rsidP="00C55B1E">
            <w:pPr>
              <w:jc w:val="both"/>
              <w:rPr>
                <w:sz w:val="22"/>
                <w:szCs w:val="22"/>
              </w:rPr>
            </w:pPr>
            <w:r w:rsidRPr="002D69CD">
              <w:rPr>
                <w:sz w:val="22"/>
                <w:szCs w:val="22"/>
              </w:rPr>
              <w:t>Purga de aire interno, encaje de lengüeta en la parte trasera del espectrofotómetro conforme conexión a la limpieza, secado para la purga de instrumento internamente. Esto es con el objetivo de excluir el polvo y vapores corrosivos, de tal forma que mejore la protección de corrosión en condiciones rigurosas.</w:t>
            </w:r>
          </w:p>
          <w:p w14:paraId="1E6E24F2" w14:textId="77777777" w:rsidR="00A92EA6" w:rsidRDefault="00A92EA6" w:rsidP="00C55B1E">
            <w:pPr>
              <w:jc w:val="both"/>
              <w:rPr>
                <w:sz w:val="22"/>
                <w:szCs w:val="22"/>
              </w:rPr>
            </w:pPr>
          </w:p>
          <w:p w14:paraId="0E5DE8F0" w14:textId="77777777" w:rsidR="00C55B1E" w:rsidRPr="002D69CD" w:rsidRDefault="00C55B1E" w:rsidP="00C55B1E">
            <w:pPr>
              <w:jc w:val="both"/>
              <w:rPr>
                <w:sz w:val="22"/>
                <w:szCs w:val="22"/>
              </w:rPr>
            </w:pPr>
            <w:r w:rsidRPr="002D69CD">
              <w:rPr>
                <w:sz w:val="22"/>
                <w:szCs w:val="22"/>
              </w:rPr>
              <w:t xml:space="preserve">Control de gas </w:t>
            </w:r>
          </w:p>
          <w:p w14:paraId="43BDFDD4" w14:textId="77777777" w:rsidR="00C55B1E" w:rsidRPr="002D69CD" w:rsidRDefault="00C55B1E" w:rsidP="00C55B1E">
            <w:pPr>
              <w:jc w:val="both"/>
              <w:rPr>
                <w:sz w:val="22"/>
                <w:szCs w:val="22"/>
              </w:rPr>
            </w:pPr>
            <w:r w:rsidRPr="002D69CD">
              <w:rPr>
                <w:sz w:val="22"/>
                <w:szCs w:val="22"/>
              </w:rPr>
              <w:t>Control automática de gas debe ser con display que incluya un flujometro, ignición de aire /acetileno con cambios automáticos. Debe tener un sistema de válvula de cerrado para prevenir la selección de la flama de óxido nitroso si el quemador de óxido nitroso no está en operación.</w:t>
            </w:r>
          </w:p>
          <w:p w14:paraId="6ABF8228" w14:textId="77777777" w:rsidR="00C55B1E" w:rsidRPr="002D69CD" w:rsidRDefault="00C55B1E" w:rsidP="00C55B1E">
            <w:pPr>
              <w:jc w:val="both"/>
              <w:rPr>
                <w:sz w:val="22"/>
                <w:szCs w:val="22"/>
              </w:rPr>
            </w:pPr>
          </w:p>
          <w:p w14:paraId="4FF1380F" w14:textId="77777777" w:rsidR="00C55B1E" w:rsidRPr="002D69CD" w:rsidRDefault="00C55B1E" w:rsidP="00C55B1E">
            <w:pPr>
              <w:jc w:val="both"/>
              <w:rPr>
                <w:sz w:val="22"/>
                <w:szCs w:val="22"/>
              </w:rPr>
            </w:pPr>
            <w:r w:rsidRPr="002D69CD">
              <w:rPr>
                <w:sz w:val="22"/>
                <w:szCs w:val="22"/>
              </w:rPr>
              <w:t>Sistema de flama</w:t>
            </w:r>
          </w:p>
          <w:p w14:paraId="74007721" w14:textId="77777777" w:rsidR="00C55B1E" w:rsidRPr="002D69CD" w:rsidRDefault="00C55B1E" w:rsidP="00C55B1E">
            <w:pPr>
              <w:jc w:val="both"/>
              <w:rPr>
                <w:sz w:val="22"/>
                <w:szCs w:val="22"/>
              </w:rPr>
            </w:pPr>
            <w:r w:rsidRPr="002D69CD">
              <w:rPr>
                <w:sz w:val="22"/>
                <w:szCs w:val="22"/>
              </w:rPr>
              <w:t>El sistema es capaz de determinar cuando menos 4 elementos en solución antes de moverse a la siguiente muestra. La esteoquiometría de la flama se optimizará para cada elemento durante esta determinación elemental. El consumo de la muestra no debe exceder de 12 mL para la determinación de 10 elementos en una muestra, usando el mismo tipo de flama debe ser capaz de lograr un RSD de 1%. Debe tener la habilidad para purgar por completo el interior del instrumento usando un flujo de aire limpio para excluir el polvo, suciedad y vapores de ácidos para maximizar la vida del instrumento.</w:t>
            </w:r>
          </w:p>
          <w:p w14:paraId="028C271E" w14:textId="77777777" w:rsidR="00A92EA6" w:rsidRDefault="00A92EA6" w:rsidP="00C55B1E">
            <w:pPr>
              <w:jc w:val="both"/>
              <w:rPr>
                <w:sz w:val="22"/>
                <w:szCs w:val="22"/>
              </w:rPr>
            </w:pPr>
          </w:p>
          <w:p w14:paraId="50E72B77" w14:textId="77777777" w:rsidR="00C55B1E" w:rsidRPr="002D69CD" w:rsidRDefault="00C55B1E" w:rsidP="00C55B1E">
            <w:pPr>
              <w:jc w:val="both"/>
              <w:rPr>
                <w:sz w:val="22"/>
                <w:szCs w:val="22"/>
              </w:rPr>
            </w:pPr>
            <w:r w:rsidRPr="002D69CD">
              <w:rPr>
                <w:sz w:val="22"/>
                <w:szCs w:val="22"/>
              </w:rPr>
              <w:t>La óptica no debe tener elementos refractivos o componentes como fibra óptica para asegurar la máxima eficiencia de transmisión. El rendimiento de la óptica debe ser capaz de medir Cesio a 852.1 nm y Arsénico a 189.0 nm usando lámparas de cátodo hueco normal.</w:t>
            </w:r>
          </w:p>
          <w:p w14:paraId="55C55D26" w14:textId="77777777" w:rsidR="00A92EA6" w:rsidRDefault="00A92EA6" w:rsidP="00C55B1E">
            <w:pPr>
              <w:jc w:val="both"/>
              <w:rPr>
                <w:sz w:val="22"/>
                <w:szCs w:val="22"/>
              </w:rPr>
            </w:pPr>
          </w:p>
          <w:p w14:paraId="4F7B6572" w14:textId="77777777" w:rsidR="00C55B1E" w:rsidRDefault="00C55B1E" w:rsidP="00C55B1E">
            <w:pPr>
              <w:jc w:val="both"/>
              <w:rPr>
                <w:sz w:val="22"/>
                <w:szCs w:val="22"/>
              </w:rPr>
            </w:pPr>
            <w:r w:rsidRPr="002D69CD">
              <w:rPr>
                <w:sz w:val="22"/>
                <w:szCs w:val="22"/>
              </w:rPr>
              <w:t>El soporte para lámparas es debe ser de 4 posiciones, colocadas en posiciones fijas y usando un rápido espejo motorizado para poder seleccionar rápidamente las lámparas.</w:t>
            </w:r>
          </w:p>
          <w:p w14:paraId="0F935DF1" w14:textId="77777777" w:rsidR="00A92EA6" w:rsidRPr="002D69CD" w:rsidRDefault="00A92EA6" w:rsidP="00C55B1E">
            <w:pPr>
              <w:jc w:val="both"/>
              <w:rPr>
                <w:sz w:val="22"/>
                <w:szCs w:val="22"/>
              </w:rPr>
            </w:pPr>
          </w:p>
          <w:p w14:paraId="4BEFB1DC" w14:textId="77777777" w:rsidR="00C55B1E" w:rsidRPr="002D69CD" w:rsidRDefault="00C55B1E" w:rsidP="00C55B1E">
            <w:pPr>
              <w:jc w:val="both"/>
              <w:rPr>
                <w:sz w:val="22"/>
                <w:szCs w:val="22"/>
              </w:rPr>
            </w:pPr>
            <w:r w:rsidRPr="002D69CD">
              <w:rPr>
                <w:sz w:val="22"/>
                <w:szCs w:val="22"/>
              </w:rPr>
              <w:t>Debe ser capaz de usar lámparas de alta intensidad para lograr tener un rango lineal más grande y mejores límites de detección.</w:t>
            </w:r>
          </w:p>
          <w:p w14:paraId="23879695" w14:textId="77777777" w:rsidR="00A92EA6" w:rsidRDefault="00A92EA6" w:rsidP="00C55B1E">
            <w:pPr>
              <w:jc w:val="both"/>
              <w:rPr>
                <w:sz w:val="22"/>
                <w:szCs w:val="22"/>
              </w:rPr>
            </w:pPr>
          </w:p>
          <w:p w14:paraId="458730E5" w14:textId="77777777" w:rsidR="00C55B1E" w:rsidRPr="002D69CD" w:rsidRDefault="00C55B1E" w:rsidP="00C55B1E">
            <w:pPr>
              <w:jc w:val="both"/>
              <w:rPr>
                <w:sz w:val="22"/>
                <w:szCs w:val="22"/>
              </w:rPr>
            </w:pPr>
            <w:r w:rsidRPr="002D69CD">
              <w:rPr>
                <w:sz w:val="22"/>
                <w:szCs w:val="22"/>
              </w:rPr>
              <w:lastRenderedPageBreak/>
              <w:t>El control de gases debe ser programable mediante software y totalmente controlable desde el PC, y permitir el cambio rápido de gases para cuando se determinan elementos de manera secuencial. Este cambio debe ser menor de 30 ms después de la selección de los gases necesarios para el elemento que se requiera leer.</w:t>
            </w:r>
          </w:p>
          <w:p w14:paraId="23A8962A" w14:textId="77777777" w:rsidR="00A92EA6" w:rsidRDefault="00A92EA6" w:rsidP="00C55B1E">
            <w:pPr>
              <w:jc w:val="both"/>
              <w:rPr>
                <w:sz w:val="22"/>
                <w:szCs w:val="22"/>
              </w:rPr>
            </w:pPr>
          </w:p>
          <w:p w14:paraId="6E6B9136" w14:textId="77777777" w:rsidR="00C55B1E" w:rsidRPr="002D69CD" w:rsidRDefault="00C55B1E" w:rsidP="00C55B1E">
            <w:pPr>
              <w:jc w:val="both"/>
              <w:rPr>
                <w:sz w:val="22"/>
                <w:szCs w:val="22"/>
              </w:rPr>
            </w:pPr>
            <w:r w:rsidRPr="002D69CD">
              <w:rPr>
                <w:sz w:val="22"/>
                <w:szCs w:val="22"/>
              </w:rPr>
              <w:t>En el sistema de atomización de flama la esfera de impacto debe tener un ajuste externo sin necesidades de ninguna herramienta.</w:t>
            </w:r>
          </w:p>
          <w:p w14:paraId="1595A067" w14:textId="77777777" w:rsidR="00A92EA6" w:rsidRDefault="00A92EA6" w:rsidP="00C55B1E">
            <w:pPr>
              <w:jc w:val="both"/>
              <w:rPr>
                <w:sz w:val="22"/>
                <w:szCs w:val="22"/>
              </w:rPr>
            </w:pPr>
          </w:p>
          <w:p w14:paraId="2FAEC485" w14:textId="77777777" w:rsidR="00C55B1E" w:rsidRPr="002D69CD" w:rsidRDefault="00C55B1E" w:rsidP="00C55B1E">
            <w:pPr>
              <w:jc w:val="both"/>
              <w:rPr>
                <w:sz w:val="22"/>
                <w:szCs w:val="22"/>
              </w:rPr>
            </w:pPr>
            <w:r w:rsidRPr="002D69CD">
              <w:rPr>
                <w:sz w:val="22"/>
                <w:szCs w:val="22"/>
              </w:rPr>
              <w:t>Debe contar con un sistema liberador de presión en caso de que exista un flasback, para que el quemador no sea el que salga expulsado por la explosión de los gases pudiendo perjudicar al personal del laboratorio.</w:t>
            </w:r>
          </w:p>
          <w:p w14:paraId="28374C69" w14:textId="77777777" w:rsidR="00A92EA6" w:rsidRDefault="00A92EA6" w:rsidP="00C55B1E">
            <w:pPr>
              <w:jc w:val="both"/>
              <w:rPr>
                <w:sz w:val="22"/>
                <w:szCs w:val="22"/>
              </w:rPr>
            </w:pPr>
          </w:p>
          <w:p w14:paraId="5EB5FE8D" w14:textId="77777777" w:rsidR="00C55B1E" w:rsidRPr="002D69CD" w:rsidRDefault="00C55B1E" w:rsidP="00C55B1E">
            <w:pPr>
              <w:jc w:val="both"/>
              <w:rPr>
                <w:sz w:val="22"/>
                <w:szCs w:val="22"/>
              </w:rPr>
            </w:pPr>
            <w:r w:rsidRPr="002D69CD">
              <w:rPr>
                <w:sz w:val="22"/>
                <w:szCs w:val="22"/>
              </w:rPr>
              <w:t>Debe tener sensibilidad de 0.9 de absorbancia para una solución de 5 mg/L en una flama de aire acetileno y una aspiración de 7.2 mL por minuto.</w:t>
            </w:r>
          </w:p>
          <w:p w14:paraId="6C7B2C70" w14:textId="77777777" w:rsidR="00A92EA6" w:rsidRDefault="00A92EA6" w:rsidP="00C55B1E">
            <w:pPr>
              <w:jc w:val="both"/>
              <w:rPr>
                <w:sz w:val="22"/>
                <w:szCs w:val="22"/>
              </w:rPr>
            </w:pPr>
          </w:p>
          <w:p w14:paraId="06F35812" w14:textId="77777777" w:rsidR="00C55B1E" w:rsidRPr="002D69CD" w:rsidRDefault="00C55B1E" w:rsidP="00C55B1E">
            <w:pPr>
              <w:jc w:val="both"/>
              <w:rPr>
                <w:sz w:val="22"/>
                <w:szCs w:val="22"/>
              </w:rPr>
            </w:pPr>
            <w:r w:rsidRPr="002D69CD">
              <w:rPr>
                <w:sz w:val="22"/>
                <w:szCs w:val="22"/>
              </w:rPr>
              <w:t>El % de RSD debe ser igual a 0.5% con 5 segundos de integración con una solución de 5 mg/L a un flujo de 5.0 mL/min.</w:t>
            </w:r>
          </w:p>
          <w:p w14:paraId="4C64ABCA" w14:textId="77777777" w:rsidR="00A92EA6" w:rsidRDefault="00A92EA6" w:rsidP="00C55B1E">
            <w:pPr>
              <w:jc w:val="both"/>
              <w:rPr>
                <w:sz w:val="22"/>
                <w:szCs w:val="22"/>
              </w:rPr>
            </w:pPr>
          </w:p>
          <w:p w14:paraId="40864CC8" w14:textId="77777777" w:rsidR="00C55B1E" w:rsidRPr="002D69CD" w:rsidRDefault="00C55B1E" w:rsidP="00C55B1E">
            <w:pPr>
              <w:jc w:val="both"/>
              <w:rPr>
                <w:sz w:val="22"/>
                <w:szCs w:val="22"/>
              </w:rPr>
            </w:pPr>
            <w:r w:rsidRPr="002D69CD">
              <w:rPr>
                <w:sz w:val="22"/>
                <w:szCs w:val="22"/>
              </w:rPr>
              <w:t>Debe poseer un sistema que permita el rápido desarrollo de métodos en el horno de grafito, maximizando la señal y el tiempo de respuesta en el instrumento.</w:t>
            </w:r>
          </w:p>
          <w:p w14:paraId="4D1F3BD3" w14:textId="77777777" w:rsidR="00A92EA6" w:rsidRDefault="00A92EA6" w:rsidP="00C55B1E">
            <w:pPr>
              <w:jc w:val="both"/>
              <w:rPr>
                <w:sz w:val="22"/>
                <w:szCs w:val="22"/>
              </w:rPr>
            </w:pPr>
          </w:p>
          <w:p w14:paraId="7B3C6EDE" w14:textId="77777777" w:rsidR="00C55B1E" w:rsidRPr="002D69CD" w:rsidRDefault="00C55B1E" w:rsidP="00C55B1E">
            <w:pPr>
              <w:jc w:val="both"/>
              <w:rPr>
                <w:sz w:val="22"/>
                <w:szCs w:val="22"/>
              </w:rPr>
            </w:pPr>
            <w:r w:rsidRPr="002D69CD">
              <w:rPr>
                <w:sz w:val="22"/>
                <w:szCs w:val="22"/>
              </w:rPr>
              <w:t xml:space="preserve">Debe incluir además: </w:t>
            </w:r>
          </w:p>
          <w:p w14:paraId="58762F29" w14:textId="77777777" w:rsidR="00C55B1E" w:rsidRPr="002D69CD" w:rsidRDefault="00C55B1E" w:rsidP="00C55B1E">
            <w:pPr>
              <w:jc w:val="both"/>
              <w:rPr>
                <w:sz w:val="22"/>
                <w:szCs w:val="22"/>
              </w:rPr>
            </w:pPr>
            <w:r w:rsidRPr="002D69CD">
              <w:rPr>
                <w:sz w:val="22"/>
                <w:szCs w:val="22"/>
              </w:rPr>
              <w:t xml:space="preserve">Sistema de atomización universal con o-rings para muestras acuosas. </w:t>
            </w:r>
          </w:p>
          <w:p w14:paraId="4246E684" w14:textId="77777777" w:rsidR="00A92EA6" w:rsidRDefault="00A92EA6" w:rsidP="00C55B1E">
            <w:pPr>
              <w:jc w:val="both"/>
              <w:rPr>
                <w:sz w:val="22"/>
                <w:szCs w:val="22"/>
              </w:rPr>
            </w:pPr>
          </w:p>
          <w:p w14:paraId="48FC231E" w14:textId="77777777" w:rsidR="00C55B1E" w:rsidRPr="002D69CD" w:rsidRDefault="00C55B1E" w:rsidP="00C55B1E">
            <w:pPr>
              <w:jc w:val="both"/>
              <w:rPr>
                <w:sz w:val="22"/>
                <w:szCs w:val="22"/>
              </w:rPr>
            </w:pPr>
            <w:r w:rsidRPr="002D69CD">
              <w:rPr>
                <w:sz w:val="22"/>
                <w:szCs w:val="22"/>
              </w:rPr>
              <w:t xml:space="preserve">Quemador </w:t>
            </w:r>
          </w:p>
          <w:p w14:paraId="0BDC0CF8" w14:textId="77777777" w:rsidR="00C55B1E" w:rsidRPr="002D69CD" w:rsidRDefault="00C55B1E" w:rsidP="00C55B1E">
            <w:pPr>
              <w:jc w:val="both"/>
              <w:rPr>
                <w:sz w:val="22"/>
                <w:szCs w:val="22"/>
              </w:rPr>
            </w:pPr>
            <w:r w:rsidRPr="002D69CD">
              <w:rPr>
                <w:sz w:val="22"/>
                <w:szCs w:val="22"/>
              </w:rPr>
              <w:t>Bandeja para muestras.</w:t>
            </w:r>
          </w:p>
          <w:p w14:paraId="13EA3C1F" w14:textId="77777777" w:rsidR="00C55B1E" w:rsidRPr="002D69CD" w:rsidRDefault="00C55B1E" w:rsidP="00C55B1E">
            <w:pPr>
              <w:jc w:val="both"/>
              <w:rPr>
                <w:sz w:val="22"/>
                <w:szCs w:val="22"/>
              </w:rPr>
            </w:pPr>
            <w:r w:rsidRPr="002D69CD">
              <w:rPr>
                <w:sz w:val="22"/>
                <w:szCs w:val="22"/>
              </w:rPr>
              <w:t>Chimenea.</w:t>
            </w:r>
          </w:p>
          <w:p w14:paraId="1C112351" w14:textId="77777777" w:rsidR="00C55B1E" w:rsidRPr="002D69CD" w:rsidRDefault="00C55B1E" w:rsidP="00C55B1E">
            <w:pPr>
              <w:jc w:val="both"/>
              <w:rPr>
                <w:sz w:val="22"/>
                <w:szCs w:val="22"/>
              </w:rPr>
            </w:pPr>
            <w:r w:rsidRPr="002D69CD">
              <w:rPr>
                <w:sz w:val="22"/>
                <w:szCs w:val="22"/>
              </w:rPr>
              <w:t>Soporte para cámara de nebulización.</w:t>
            </w:r>
          </w:p>
          <w:p w14:paraId="58849ACA" w14:textId="77777777" w:rsidR="00C55B1E" w:rsidRPr="002D69CD" w:rsidRDefault="00C55B1E" w:rsidP="00C55B1E">
            <w:pPr>
              <w:jc w:val="both"/>
              <w:rPr>
                <w:sz w:val="22"/>
                <w:szCs w:val="22"/>
              </w:rPr>
            </w:pPr>
            <w:r w:rsidRPr="002D69CD">
              <w:rPr>
                <w:sz w:val="22"/>
                <w:szCs w:val="22"/>
              </w:rPr>
              <w:t xml:space="preserve">Manual de operación. </w:t>
            </w:r>
          </w:p>
          <w:p w14:paraId="72331258" w14:textId="77777777" w:rsidR="00C55B1E" w:rsidRPr="002D69CD" w:rsidRDefault="00C55B1E" w:rsidP="00C55B1E">
            <w:pPr>
              <w:jc w:val="both"/>
              <w:rPr>
                <w:sz w:val="22"/>
                <w:szCs w:val="22"/>
              </w:rPr>
            </w:pPr>
            <w:r w:rsidRPr="002D69CD">
              <w:rPr>
                <w:sz w:val="22"/>
                <w:szCs w:val="22"/>
              </w:rPr>
              <w:t>Fusibles de repuesto</w:t>
            </w:r>
          </w:p>
          <w:p w14:paraId="2C53A771" w14:textId="77777777" w:rsidR="00C55B1E" w:rsidRPr="002D69CD" w:rsidRDefault="00C55B1E" w:rsidP="00C55B1E">
            <w:pPr>
              <w:jc w:val="both"/>
              <w:rPr>
                <w:sz w:val="22"/>
                <w:szCs w:val="22"/>
              </w:rPr>
            </w:pPr>
            <w:r w:rsidRPr="002D69CD">
              <w:rPr>
                <w:sz w:val="22"/>
                <w:szCs w:val="22"/>
              </w:rPr>
              <w:t xml:space="preserve">Perlas de impacto de vidrio de repuesto. </w:t>
            </w:r>
          </w:p>
          <w:p w14:paraId="204B5C11" w14:textId="77777777" w:rsidR="00C55B1E" w:rsidRPr="002D69CD" w:rsidRDefault="00C55B1E" w:rsidP="00C55B1E">
            <w:pPr>
              <w:jc w:val="both"/>
              <w:rPr>
                <w:sz w:val="22"/>
                <w:szCs w:val="22"/>
              </w:rPr>
            </w:pPr>
            <w:r w:rsidRPr="002D69CD">
              <w:rPr>
                <w:sz w:val="22"/>
                <w:szCs w:val="22"/>
              </w:rPr>
              <w:t>Tarjetas para limpieza de quemador.</w:t>
            </w:r>
          </w:p>
          <w:p w14:paraId="0617ACA1" w14:textId="77777777" w:rsidR="00C55B1E" w:rsidRPr="002D69CD" w:rsidRDefault="00C55B1E" w:rsidP="00C55B1E">
            <w:pPr>
              <w:jc w:val="both"/>
              <w:rPr>
                <w:sz w:val="22"/>
                <w:szCs w:val="22"/>
              </w:rPr>
            </w:pPr>
            <w:r w:rsidRPr="002D69CD">
              <w:rPr>
                <w:sz w:val="22"/>
                <w:szCs w:val="22"/>
              </w:rPr>
              <w:t xml:space="preserve">Herramientas para mantenimiento de cámara de nebulización. </w:t>
            </w:r>
          </w:p>
          <w:p w14:paraId="554655A8" w14:textId="77777777" w:rsidR="00C55B1E" w:rsidRPr="002D69CD" w:rsidRDefault="00C55B1E" w:rsidP="00C55B1E">
            <w:pPr>
              <w:jc w:val="both"/>
              <w:rPr>
                <w:sz w:val="22"/>
                <w:szCs w:val="22"/>
              </w:rPr>
            </w:pPr>
            <w:r w:rsidRPr="002D69CD">
              <w:rPr>
                <w:sz w:val="22"/>
                <w:szCs w:val="22"/>
              </w:rPr>
              <w:t xml:space="preserve">Cable para limpieza de nebulizador. </w:t>
            </w:r>
          </w:p>
          <w:p w14:paraId="0650FE94" w14:textId="77777777" w:rsidR="00C55B1E" w:rsidRPr="002D69CD" w:rsidRDefault="00C55B1E" w:rsidP="00C55B1E">
            <w:pPr>
              <w:jc w:val="both"/>
              <w:rPr>
                <w:sz w:val="22"/>
                <w:szCs w:val="22"/>
              </w:rPr>
            </w:pPr>
            <w:r w:rsidRPr="002D69CD">
              <w:rPr>
                <w:sz w:val="22"/>
                <w:szCs w:val="22"/>
              </w:rPr>
              <w:t>O-rings de repuesto para cámara de nebulización (muestras acuosas).</w:t>
            </w:r>
          </w:p>
          <w:p w14:paraId="6C43207F" w14:textId="77777777" w:rsidR="00C55B1E" w:rsidRPr="002D69CD" w:rsidRDefault="00C55B1E" w:rsidP="00C55B1E">
            <w:pPr>
              <w:jc w:val="both"/>
              <w:rPr>
                <w:sz w:val="22"/>
                <w:szCs w:val="22"/>
              </w:rPr>
            </w:pPr>
            <w:r w:rsidRPr="002D69CD">
              <w:rPr>
                <w:sz w:val="22"/>
                <w:szCs w:val="22"/>
              </w:rPr>
              <w:t>Tubería capilar.</w:t>
            </w:r>
          </w:p>
          <w:p w14:paraId="664292D5" w14:textId="77777777" w:rsidR="00C55B1E" w:rsidRPr="002D69CD" w:rsidRDefault="00C55B1E" w:rsidP="00C55B1E">
            <w:pPr>
              <w:jc w:val="both"/>
              <w:rPr>
                <w:sz w:val="22"/>
                <w:szCs w:val="22"/>
              </w:rPr>
            </w:pPr>
            <w:r w:rsidRPr="002D69CD">
              <w:rPr>
                <w:sz w:val="22"/>
                <w:szCs w:val="22"/>
              </w:rPr>
              <w:t>Cables de instalación.</w:t>
            </w:r>
          </w:p>
          <w:p w14:paraId="2307E865" w14:textId="77777777" w:rsidR="00C55B1E" w:rsidRPr="002D69CD" w:rsidRDefault="00C55B1E" w:rsidP="00C55B1E">
            <w:pPr>
              <w:jc w:val="both"/>
              <w:rPr>
                <w:sz w:val="22"/>
                <w:szCs w:val="22"/>
              </w:rPr>
            </w:pPr>
            <w:r w:rsidRPr="002D69CD">
              <w:rPr>
                <w:sz w:val="22"/>
                <w:szCs w:val="22"/>
              </w:rPr>
              <w:t>Tubería de gases preinstalados:</w:t>
            </w:r>
          </w:p>
          <w:p w14:paraId="016B3D91" w14:textId="77777777" w:rsidR="00C55B1E" w:rsidRPr="002D69CD" w:rsidRDefault="00C55B1E" w:rsidP="00C55B1E">
            <w:pPr>
              <w:jc w:val="both"/>
              <w:rPr>
                <w:sz w:val="22"/>
                <w:szCs w:val="22"/>
              </w:rPr>
            </w:pPr>
            <w:r w:rsidRPr="002D69CD">
              <w:rPr>
                <w:sz w:val="22"/>
                <w:szCs w:val="22"/>
              </w:rPr>
              <w:t>Aire (negro): tubería de caucho y 2 metros de largo</w:t>
            </w:r>
          </w:p>
          <w:p w14:paraId="0A25931C" w14:textId="77777777" w:rsidR="00C55B1E" w:rsidRPr="002D69CD" w:rsidRDefault="00C55B1E" w:rsidP="00C55B1E">
            <w:pPr>
              <w:jc w:val="both"/>
              <w:rPr>
                <w:sz w:val="22"/>
                <w:szCs w:val="22"/>
              </w:rPr>
            </w:pPr>
            <w:r w:rsidRPr="002D69CD">
              <w:rPr>
                <w:sz w:val="22"/>
                <w:szCs w:val="22"/>
              </w:rPr>
              <w:t>Óxido nitroso (azul): tubería de caucho y 2 metros de largo</w:t>
            </w:r>
          </w:p>
          <w:p w14:paraId="5E894BD3" w14:textId="77777777" w:rsidR="00C55B1E" w:rsidRPr="002D69CD" w:rsidRDefault="00C55B1E" w:rsidP="00C55B1E">
            <w:pPr>
              <w:jc w:val="both"/>
              <w:rPr>
                <w:sz w:val="22"/>
                <w:szCs w:val="22"/>
              </w:rPr>
            </w:pPr>
            <w:r w:rsidRPr="002D69CD">
              <w:rPr>
                <w:sz w:val="22"/>
                <w:szCs w:val="22"/>
              </w:rPr>
              <w:t xml:space="preserve"> Acetileno (rojo): tubería de caucho y 2 metros de largo</w:t>
            </w:r>
          </w:p>
          <w:p w14:paraId="542EBAE6" w14:textId="77777777" w:rsidR="00C55B1E" w:rsidRPr="002D69CD" w:rsidRDefault="00C55B1E" w:rsidP="00C55B1E">
            <w:pPr>
              <w:jc w:val="both"/>
              <w:rPr>
                <w:sz w:val="22"/>
                <w:szCs w:val="22"/>
              </w:rPr>
            </w:pPr>
          </w:p>
          <w:p w14:paraId="1FC4F89A" w14:textId="77777777" w:rsidR="00C55B1E" w:rsidRPr="002D69CD" w:rsidRDefault="00C55B1E" w:rsidP="00C55B1E">
            <w:pPr>
              <w:jc w:val="both"/>
              <w:rPr>
                <w:sz w:val="22"/>
                <w:szCs w:val="22"/>
              </w:rPr>
            </w:pPr>
            <w:r w:rsidRPr="002D69CD">
              <w:rPr>
                <w:sz w:val="22"/>
                <w:szCs w:val="22"/>
              </w:rPr>
              <w:t>Sistema de horno de grafito</w:t>
            </w:r>
          </w:p>
          <w:p w14:paraId="6281E6C3" w14:textId="77777777" w:rsidR="00C55B1E" w:rsidRPr="002D69CD" w:rsidRDefault="00C55B1E" w:rsidP="00C55B1E">
            <w:pPr>
              <w:jc w:val="both"/>
              <w:rPr>
                <w:sz w:val="22"/>
                <w:szCs w:val="22"/>
              </w:rPr>
            </w:pPr>
            <w:r w:rsidRPr="002D69CD">
              <w:rPr>
                <w:sz w:val="22"/>
                <w:szCs w:val="22"/>
              </w:rPr>
              <w:t xml:space="preserve">El diseño del horno de grafito tendrá dos flujos separados, uno para el gas interno y otro para el gas externo, con 2 etapas en el flujo externo para poder reducir el consumo durante el análisis. </w:t>
            </w:r>
          </w:p>
          <w:p w14:paraId="35064021" w14:textId="77777777" w:rsidR="00A92EA6" w:rsidRDefault="00A92EA6" w:rsidP="00C55B1E">
            <w:pPr>
              <w:jc w:val="both"/>
              <w:rPr>
                <w:sz w:val="22"/>
                <w:szCs w:val="22"/>
              </w:rPr>
            </w:pPr>
          </w:p>
          <w:p w14:paraId="2C7EB73C" w14:textId="77777777" w:rsidR="00C55B1E" w:rsidRPr="002D69CD" w:rsidRDefault="00C55B1E" w:rsidP="00C55B1E">
            <w:pPr>
              <w:jc w:val="both"/>
              <w:rPr>
                <w:sz w:val="22"/>
                <w:szCs w:val="22"/>
              </w:rPr>
            </w:pPr>
            <w:r w:rsidRPr="002D69CD">
              <w:rPr>
                <w:sz w:val="22"/>
                <w:szCs w:val="22"/>
              </w:rPr>
              <w:t>El equipo debe tener una opción de video en tiempo real durante la operación del horno de grafito para poder ver su operación y hacer correcciones de ser necesario.</w:t>
            </w:r>
          </w:p>
          <w:p w14:paraId="4BD6F439" w14:textId="77777777" w:rsidR="00A92EA6" w:rsidRDefault="00A92EA6" w:rsidP="00C55B1E">
            <w:pPr>
              <w:jc w:val="both"/>
              <w:rPr>
                <w:sz w:val="22"/>
                <w:szCs w:val="22"/>
              </w:rPr>
            </w:pPr>
          </w:p>
          <w:p w14:paraId="14483DF5" w14:textId="77777777" w:rsidR="00C55B1E" w:rsidRPr="002D69CD" w:rsidRDefault="00C55B1E" w:rsidP="00C55B1E">
            <w:pPr>
              <w:jc w:val="both"/>
              <w:rPr>
                <w:sz w:val="22"/>
                <w:szCs w:val="22"/>
              </w:rPr>
            </w:pPr>
            <w:r w:rsidRPr="002D69CD">
              <w:rPr>
                <w:sz w:val="22"/>
                <w:szCs w:val="22"/>
              </w:rPr>
              <w:t>El Sistema puede tener hasta  20 pasos  para las rampas de control de temperatura, con temperaturas programables hasta 3000°C en incrementos de 1°.</w:t>
            </w:r>
          </w:p>
          <w:p w14:paraId="10641E6E" w14:textId="77777777" w:rsidR="00A92EA6" w:rsidRDefault="00A92EA6" w:rsidP="00C55B1E">
            <w:pPr>
              <w:jc w:val="both"/>
              <w:rPr>
                <w:sz w:val="22"/>
                <w:szCs w:val="22"/>
              </w:rPr>
            </w:pPr>
          </w:p>
          <w:p w14:paraId="327DAC95" w14:textId="77777777" w:rsidR="00C55B1E" w:rsidRPr="002D69CD" w:rsidRDefault="00C55B1E" w:rsidP="00C55B1E">
            <w:pPr>
              <w:jc w:val="both"/>
              <w:rPr>
                <w:sz w:val="22"/>
                <w:szCs w:val="22"/>
              </w:rPr>
            </w:pPr>
            <w:r w:rsidRPr="002D69CD">
              <w:rPr>
                <w:sz w:val="22"/>
                <w:szCs w:val="22"/>
              </w:rPr>
              <w:lastRenderedPageBreak/>
              <w:t>La vida media del tubo de grafito debe completar mínimo 5000 atomizaciones para una muestra acuosa de Cu a una temperatura de 2300°C</w:t>
            </w:r>
          </w:p>
          <w:p w14:paraId="6BF00EC4" w14:textId="77777777" w:rsidR="00A92EA6" w:rsidRDefault="00A92EA6" w:rsidP="00C55B1E">
            <w:pPr>
              <w:jc w:val="both"/>
              <w:rPr>
                <w:sz w:val="22"/>
                <w:szCs w:val="22"/>
              </w:rPr>
            </w:pPr>
          </w:p>
          <w:p w14:paraId="1A529C09" w14:textId="77777777" w:rsidR="00C55B1E" w:rsidRDefault="00C55B1E" w:rsidP="00C55B1E">
            <w:pPr>
              <w:jc w:val="both"/>
              <w:rPr>
                <w:sz w:val="22"/>
                <w:szCs w:val="22"/>
              </w:rPr>
            </w:pPr>
            <w:r w:rsidRPr="002D69CD">
              <w:rPr>
                <w:sz w:val="22"/>
                <w:szCs w:val="22"/>
              </w:rPr>
              <w:t>Debe contar con un sistema de auto optimización por software para encontrar los mejores valores para las temperaturas de calcinado y atomización de la muestra</w:t>
            </w:r>
            <w:r w:rsidR="00A92EA6">
              <w:rPr>
                <w:sz w:val="22"/>
                <w:szCs w:val="22"/>
              </w:rPr>
              <w:t>.</w:t>
            </w:r>
          </w:p>
          <w:p w14:paraId="737366DE" w14:textId="77777777" w:rsidR="00A92EA6" w:rsidRPr="002D69CD" w:rsidRDefault="00A92EA6" w:rsidP="00C55B1E">
            <w:pPr>
              <w:jc w:val="both"/>
              <w:rPr>
                <w:sz w:val="22"/>
                <w:szCs w:val="22"/>
              </w:rPr>
            </w:pPr>
          </w:p>
          <w:p w14:paraId="6E38B8D1" w14:textId="77777777" w:rsidR="00C55B1E" w:rsidRPr="002D69CD" w:rsidRDefault="00C55B1E" w:rsidP="00C55B1E">
            <w:pPr>
              <w:jc w:val="both"/>
              <w:rPr>
                <w:sz w:val="22"/>
                <w:szCs w:val="22"/>
              </w:rPr>
            </w:pPr>
            <w:r w:rsidRPr="002D69CD">
              <w:rPr>
                <w:sz w:val="22"/>
                <w:szCs w:val="22"/>
              </w:rPr>
              <w:t>El kit de operación de arranque del horno de grafito debe incluir:</w:t>
            </w:r>
          </w:p>
          <w:p w14:paraId="111728EF" w14:textId="77777777" w:rsidR="00C55B1E" w:rsidRPr="002D69CD" w:rsidRDefault="00C55B1E" w:rsidP="00C55B1E">
            <w:pPr>
              <w:jc w:val="both"/>
              <w:rPr>
                <w:sz w:val="22"/>
                <w:szCs w:val="22"/>
              </w:rPr>
            </w:pPr>
          </w:p>
          <w:p w14:paraId="408A07CE" w14:textId="77777777" w:rsidR="00C55B1E" w:rsidRPr="002D69CD" w:rsidRDefault="00C55B1E" w:rsidP="00C55B1E">
            <w:pPr>
              <w:jc w:val="both"/>
              <w:rPr>
                <w:sz w:val="22"/>
                <w:szCs w:val="22"/>
              </w:rPr>
            </w:pPr>
            <w:r w:rsidRPr="002D69CD">
              <w:rPr>
                <w:sz w:val="22"/>
                <w:szCs w:val="22"/>
              </w:rPr>
              <w:t>Manual de Operación.</w:t>
            </w:r>
          </w:p>
          <w:p w14:paraId="0A5A3F68" w14:textId="77777777" w:rsidR="00C55B1E" w:rsidRPr="002D69CD" w:rsidRDefault="00C55B1E" w:rsidP="00C55B1E">
            <w:pPr>
              <w:jc w:val="both"/>
              <w:rPr>
                <w:sz w:val="22"/>
                <w:szCs w:val="22"/>
              </w:rPr>
            </w:pPr>
            <w:r w:rsidRPr="002D69CD">
              <w:rPr>
                <w:sz w:val="22"/>
                <w:szCs w:val="22"/>
              </w:rPr>
              <w:t>Fusibles de repuesto.</w:t>
            </w:r>
          </w:p>
          <w:p w14:paraId="433F3CE4" w14:textId="77777777" w:rsidR="00C55B1E" w:rsidRPr="002D69CD" w:rsidRDefault="00C55B1E" w:rsidP="00C55B1E">
            <w:pPr>
              <w:jc w:val="both"/>
              <w:rPr>
                <w:sz w:val="22"/>
                <w:szCs w:val="22"/>
              </w:rPr>
            </w:pPr>
            <w:r w:rsidRPr="002D69CD">
              <w:rPr>
                <w:sz w:val="22"/>
                <w:szCs w:val="22"/>
              </w:rPr>
              <w:t>Tubos de grafito recubiertos pirolíticamente (10/pk).</w:t>
            </w:r>
          </w:p>
          <w:p w14:paraId="6C0FD4F0" w14:textId="77777777" w:rsidR="00C55B1E" w:rsidRPr="002D69CD" w:rsidRDefault="00C55B1E" w:rsidP="00C55B1E">
            <w:pPr>
              <w:jc w:val="both"/>
              <w:rPr>
                <w:sz w:val="22"/>
                <w:szCs w:val="22"/>
              </w:rPr>
            </w:pPr>
            <w:r w:rsidRPr="002D69CD">
              <w:rPr>
                <w:sz w:val="22"/>
                <w:szCs w:val="22"/>
              </w:rPr>
              <w:t>Tubería capilar de repuesto.</w:t>
            </w:r>
          </w:p>
          <w:p w14:paraId="3668DA6C" w14:textId="77777777" w:rsidR="00C55B1E" w:rsidRPr="002D69CD" w:rsidRDefault="00C55B1E" w:rsidP="00C55B1E">
            <w:pPr>
              <w:jc w:val="both"/>
              <w:rPr>
                <w:sz w:val="22"/>
                <w:szCs w:val="22"/>
              </w:rPr>
            </w:pPr>
            <w:r w:rsidRPr="002D69CD">
              <w:rPr>
                <w:sz w:val="22"/>
                <w:szCs w:val="22"/>
              </w:rPr>
              <w:t>Tubería de drenaje de repuesto.</w:t>
            </w:r>
          </w:p>
          <w:p w14:paraId="6F9035FA" w14:textId="77777777" w:rsidR="00C55B1E" w:rsidRPr="002D69CD" w:rsidRDefault="00C55B1E" w:rsidP="00C55B1E">
            <w:pPr>
              <w:jc w:val="both"/>
              <w:rPr>
                <w:sz w:val="22"/>
                <w:szCs w:val="22"/>
              </w:rPr>
            </w:pPr>
            <w:r w:rsidRPr="002D69CD">
              <w:rPr>
                <w:sz w:val="22"/>
                <w:szCs w:val="22"/>
              </w:rPr>
              <w:t>Viales para muestra (1000x2mL).</w:t>
            </w:r>
          </w:p>
          <w:p w14:paraId="0A73A25F" w14:textId="77777777" w:rsidR="00C55B1E" w:rsidRPr="002D69CD" w:rsidRDefault="00C55B1E" w:rsidP="00C55B1E">
            <w:pPr>
              <w:jc w:val="both"/>
              <w:rPr>
                <w:sz w:val="22"/>
                <w:szCs w:val="22"/>
              </w:rPr>
            </w:pPr>
            <w:r w:rsidRPr="002D69CD">
              <w:rPr>
                <w:sz w:val="22"/>
                <w:szCs w:val="22"/>
              </w:rPr>
              <w:t>Vasos plásticos para automuestreador (5/pk).</w:t>
            </w:r>
          </w:p>
          <w:p w14:paraId="1128D53B" w14:textId="77777777" w:rsidR="00C55B1E" w:rsidRPr="002D69CD" w:rsidRDefault="00C55B1E" w:rsidP="00C55B1E">
            <w:pPr>
              <w:jc w:val="both"/>
              <w:rPr>
                <w:sz w:val="22"/>
                <w:szCs w:val="22"/>
              </w:rPr>
            </w:pPr>
            <w:r w:rsidRPr="002D69CD">
              <w:rPr>
                <w:sz w:val="22"/>
                <w:szCs w:val="22"/>
              </w:rPr>
              <w:t>Tubería y conectores para enfriador.</w:t>
            </w:r>
          </w:p>
          <w:p w14:paraId="6688ED2E" w14:textId="77777777" w:rsidR="00C55B1E" w:rsidRPr="002D69CD" w:rsidRDefault="00C55B1E" w:rsidP="00C55B1E">
            <w:pPr>
              <w:jc w:val="both"/>
              <w:rPr>
                <w:sz w:val="22"/>
                <w:szCs w:val="22"/>
              </w:rPr>
            </w:pPr>
            <w:r w:rsidRPr="002D69CD">
              <w:rPr>
                <w:sz w:val="22"/>
                <w:szCs w:val="22"/>
              </w:rPr>
              <w:t xml:space="preserve">Fuente de poder de. Automuestreador </w:t>
            </w:r>
          </w:p>
          <w:p w14:paraId="2DFFF91F" w14:textId="77777777" w:rsidR="00C55B1E" w:rsidRPr="002D69CD" w:rsidRDefault="00C55B1E" w:rsidP="00C55B1E">
            <w:pPr>
              <w:jc w:val="both"/>
              <w:rPr>
                <w:sz w:val="22"/>
                <w:szCs w:val="22"/>
              </w:rPr>
            </w:pPr>
            <w:r w:rsidRPr="002D69CD">
              <w:rPr>
                <w:sz w:val="22"/>
                <w:szCs w:val="22"/>
              </w:rPr>
              <w:t>Recipiente de lavado, 1L.</w:t>
            </w:r>
          </w:p>
          <w:p w14:paraId="5004D3F5" w14:textId="77777777" w:rsidR="00C55B1E" w:rsidRPr="002D69CD" w:rsidRDefault="00C55B1E" w:rsidP="00C55B1E">
            <w:pPr>
              <w:jc w:val="both"/>
              <w:rPr>
                <w:sz w:val="22"/>
                <w:szCs w:val="22"/>
              </w:rPr>
            </w:pPr>
            <w:r w:rsidRPr="002D69CD">
              <w:rPr>
                <w:sz w:val="22"/>
                <w:szCs w:val="22"/>
              </w:rPr>
              <w:t>Sistema para extracción de vapores.</w:t>
            </w:r>
          </w:p>
          <w:p w14:paraId="64443299" w14:textId="77777777" w:rsidR="00C55B1E" w:rsidRPr="002D69CD" w:rsidRDefault="00C55B1E" w:rsidP="00C55B1E">
            <w:pPr>
              <w:jc w:val="both"/>
              <w:rPr>
                <w:sz w:val="22"/>
                <w:szCs w:val="22"/>
              </w:rPr>
            </w:pPr>
          </w:p>
          <w:p w14:paraId="2755F432" w14:textId="77777777" w:rsidR="00C55B1E" w:rsidRPr="002D69CD" w:rsidRDefault="00C55B1E" w:rsidP="00C55B1E">
            <w:pPr>
              <w:jc w:val="both"/>
              <w:rPr>
                <w:sz w:val="22"/>
                <w:szCs w:val="22"/>
              </w:rPr>
            </w:pPr>
            <w:r w:rsidRPr="002D69CD">
              <w:rPr>
                <w:sz w:val="22"/>
                <w:szCs w:val="22"/>
              </w:rPr>
              <w:t>ENFRIADOR DE AGUA</w:t>
            </w:r>
          </w:p>
          <w:p w14:paraId="2785E91F" w14:textId="77777777" w:rsidR="00C55B1E" w:rsidRPr="002D69CD" w:rsidRDefault="00C55B1E" w:rsidP="00C55B1E">
            <w:pPr>
              <w:jc w:val="both"/>
              <w:rPr>
                <w:sz w:val="22"/>
                <w:szCs w:val="22"/>
              </w:rPr>
            </w:pPr>
            <w:r w:rsidRPr="002D69CD">
              <w:rPr>
                <w:sz w:val="22"/>
                <w:szCs w:val="22"/>
              </w:rPr>
              <w:t>Enfriador de Agua. Recirculador de aproximadamente 1.75 KW, el enfriamiento debe ser mediante aire, sin CFC. El enfriador tendrá acoplado una bomba de turbina para la operación a flujo y presiones altas, especialmente útil para minizar efectos de ruido y sobrecalentamiento del laboratorio. Precisión de 0.1 C. Pantalla digital que monitoreará temperatura y flujo simultáneamente.</w:t>
            </w:r>
          </w:p>
          <w:p w14:paraId="574D24A0" w14:textId="77777777" w:rsidR="00C55B1E" w:rsidRPr="002D69CD" w:rsidRDefault="00C55B1E" w:rsidP="00C55B1E">
            <w:pPr>
              <w:jc w:val="both"/>
              <w:rPr>
                <w:sz w:val="22"/>
                <w:szCs w:val="22"/>
              </w:rPr>
            </w:pPr>
          </w:p>
          <w:p w14:paraId="4582EA36" w14:textId="77777777" w:rsidR="00C55B1E" w:rsidRPr="002D69CD" w:rsidRDefault="00C55B1E" w:rsidP="00C55B1E">
            <w:pPr>
              <w:jc w:val="both"/>
              <w:rPr>
                <w:sz w:val="22"/>
                <w:szCs w:val="22"/>
              </w:rPr>
            </w:pPr>
            <w:r w:rsidRPr="002D69CD">
              <w:rPr>
                <w:sz w:val="22"/>
                <w:szCs w:val="22"/>
              </w:rPr>
              <w:t>Generación de hidruros</w:t>
            </w:r>
          </w:p>
          <w:p w14:paraId="4A5FFC86" w14:textId="77777777" w:rsidR="00C55B1E" w:rsidRPr="002D69CD" w:rsidRDefault="00C55B1E" w:rsidP="00C55B1E">
            <w:pPr>
              <w:jc w:val="both"/>
              <w:rPr>
                <w:sz w:val="22"/>
                <w:szCs w:val="22"/>
              </w:rPr>
            </w:pPr>
            <w:r w:rsidRPr="002D69CD">
              <w:rPr>
                <w:sz w:val="22"/>
                <w:szCs w:val="22"/>
              </w:rPr>
              <w:t>El accesorio de generación de hidruros para la determinación de Hg, As, Se, Sb, Te, Bi y Sn a niveles de ug/L debe poseer un cambio rápido entre elementos, sin crear choques químicos. El cambio debe ser llevado con un módulo de cambio de válvulas para una mayor velocidad. La precisión debe ser de hasta 1% RSD. El equipo debe ser capaz de analizar hasta 60 muestras por hora por triplicado. El generador de hidruros debe ser compatible con el automuestreador.</w:t>
            </w:r>
          </w:p>
          <w:p w14:paraId="5F677187" w14:textId="77777777" w:rsidR="00C55B1E" w:rsidRPr="002D69CD" w:rsidRDefault="00C55B1E" w:rsidP="00C55B1E">
            <w:pPr>
              <w:jc w:val="both"/>
              <w:rPr>
                <w:sz w:val="22"/>
                <w:szCs w:val="22"/>
              </w:rPr>
            </w:pPr>
            <w:r w:rsidRPr="002D69CD">
              <w:rPr>
                <w:sz w:val="22"/>
                <w:szCs w:val="22"/>
              </w:rPr>
              <w:t>Cuando la química de los elementos en la muestra lo permita, el equipo deberá de admitir una operación secuencial de análisis de un elemento a otro, para ahorrar tiempo, insumos y reactivos.</w:t>
            </w:r>
          </w:p>
          <w:p w14:paraId="1E7B2182" w14:textId="77777777" w:rsidR="00C55B1E" w:rsidRPr="002D69CD" w:rsidRDefault="00C55B1E" w:rsidP="00C55B1E">
            <w:pPr>
              <w:jc w:val="both"/>
              <w:rPr>
                <w:sz w:val="22"/>
                <w:szCs w:val="22"/>
              </w:rPr>
            </w:pPr>
          </w:p>
          <w:p w14:paraId="74C14D6B" w14:textId="77777777" w:rsidR="00C55B1E" w:rsidRPr="002D69CD" w:rsidRDefault="00C55B1E" w:rsidP="00C55B1E">
            <w:pPr>
              <w:jc w:val="both"/>
              <w:rPr>
                <w:sz w:val="22"/>
                <w:szCs w:val="22"/>
              </w:rPr>
            </w:pPr>
            <w:r w:rsidRPr="002D69CD">
              <w:rPr>
                <w:sz w:val="22"/>
                <w:szCs w:val="22"/>
              </w:rPr>
              <w:t>Automuestreador de llama:</w:t>
            </w:r>
          </w:p>
          <w:p w14:paraId="36C3EFDE" w14:textId="77777777" w:rsidR="00C55B1E" w:rsidRPr="002D69CD" w:rsidRDefault="00C55B1E" w:rsidP="00C55B1E">
            <w:pPr>
              <w:jc w:val="both"/>
              <w:rPr>
                <w:sz w:val="22"/>
                <w:szCs w:val="22"/>
              </w:rPr>
            </w:pPr>
            <w:r w:rsidRPr="002D69CD">
              <w:rPr>
                <w:sz w:val="22"/>
                <w:szCs w:val="22"/>
              </w:rPr>
              <w:t xml:space="preserve">El equipo debe poseer un automuestreador de acceso directo que sea controlado de manera directa por el software del equipo. </w:t>
            </w:r>
          </w:p>
          <w:p w14:paraId="15D5E401" w14:textId="77777777" w:rsidR="00C55B1E" w:rsidRPr="002D69CD" w:rsidRDefault="00C55B1E" w:rsidP="00C55B1E">
            <w:pPr>
              <w:jc w:val="both"/>
              <w:rPr>
                <w:sz w:val="22"/>
                <w:szCs w:val="22"/>
              </w:rPr>
            </w:pPr>
            <w:r w:rsidRPr="002D69CD">
              <w:rPr>
                <w:sz w:val="22"/>
                <w:szCs w:val="22"/>
              </w:rPr>
              <w:t>El automuestreador deber ser de la misma marca del espectrofotómetro</w:t>
            </w:r>
          </w:p>
          <w:p w14:paraId="4998B15C" w14:textId="77777777" w:rsidR="00C55B1E" w:rsidRPr="002D69CD" w:rsidRDefault="00C55B1E" w:rsidP="00C55B1E">
            <w:pPr>
              <w:jc w:val="both"/>
              <w:rPr>
                <w:sz w:val="22"/>
                <w:szCs w:val="22"/>
              </w:rPr>
            </w:pPr>
            <w:r w:rsidRPr="002D69CD">
              <w:rPr>
                <w:sz w:val="22"/>
                <w:szCs w:val="22"/>
              </w:rPr>
              <w:t>El automuestreador debe tener una dimensión igual o menor a 600x320x510mm (frente x Fondo x Alto) y un peso máximo de 15kg. Debe tener un brazo programable con movimiento X,Z y rotacional con un movimiento de esquina a esquina menor a 3 segundos.</w:t>
            </w:r>
          </w:p>
          <w:p w14:paraId="01D8FCB4" w14:textId="77777777" w:rsidR="00C55B1E" w:rsidRPr="002D69CD" w:rsidRDefault="00C55B1E" w:rsidP="00C55B1E">
            <w:pPr>
              <w:jc w:val="both"/>
              <w:rPr>
                <w:sz w:val="22"/>
                <w:szCs w:val="22"/>
              </w:rPr>
            </w:pPr>
            <w:r w:rsidRPr="002D69CD">
              <w:rPr>
                <w:sz w:val="22"/>
                <w:szCs w:val="22"/>
              </w:rPr>
              <w:t>Debe tener la capacidad de tener cubiertas integradas para aislar muestras de entorno de laboratorio.</w:t>
            </w:r>
          </w:p>
          <w:p w14:paraId="7C63368A" w14:textId="77777777" w:rsidR="00C55B1E" w:rsidRPr="002D69CD" w:rsidRDefault="00C55B1E" w:rsidP="00C55B1E">
            <w:pPr>
              <w:jc w:val="both"/>
              <w:rPr>
                <w:sz w:val="22"/>
                <w:szCs w:val="22"/>
              </w:rPr>
            </w:pPr>
            <w:r w:rsidRPr="002D69CD">
              <w:rPr>
                <w:sz w:val="22"/>
                <w:szCs w:val="22"/>
              </w:rPr>
              <w:t>El sistema debe proporcionar una capacidad de variar la velocidad de la sonda</w:t>
            </w:r>
          </w:p>
          <w:p w14:paraId="05305256" w14:textId="77777777" w:rsidR="00C55B1E" w:rsidRPr="002D69CD" w:rsidRDefault="00C55B1E" w:rsidP="00C55B1E">
            <w:pPr>
              <w:jc w:val="both"/>
              <w:rPr>
                <w:sz w:val="22"/>
                <w:szCs w:val="22"/>
              </w:rPr>
            </w:pPr>
            <w:r w:rsidRPr="002D69CD">
              <w:rPr>
                <w:sz w:val="22"/>
                <w:szCs w:val="22"/>
              </w:rPr>
              <w:t>El tiempo de viaje de la sonda debe ser inferior a 3 segundos, de esquina a esquina.</w:t>
            </w:r>
          </w:p>
          <w:p w14:paraId="29D35D93" w14:textId="77777777" w:rsidR="00C55B1E" w:rsidRPr="002D69CD" w:rsidRDefault="00C55B1E" w:rsidP="00C55B1E">
            <w:pPr>
              <w:jc w:val="both"/>
              <w:rPr>
                <w:sz w:val="22"/>
                <w:szCs w:val="22"/>
              </w:rPr>
            </w:pPr>
            <w:r w:rsidRPr="002D69CD">
              <w:rPr>
                <w:sz w:val="22"/>
                <w:szCs w:val="22"/>
              </w:rPr>
              <w:t>El sistema debe proporcionar una capacidad de hasta 999 muestras en una secuencia automática con intercambio de racks durante el análisis.</w:t>
            </w:r>
          </w:p>
          <w:p w14:paraId="2CB989F3" w14:textId="77777777" w:rsidR="00C55B1E" w:rsidRPr="002D69CD" w:rsidRDefault="00C55B1E" w:rsidP="00C55B1E">
            <w:pPr>
              <w:jc w:val="both"/>
              <w:rPr>
                <w:sz w:val="22"/>
                <w:szCs w:val="22"/>
              </w:rPr>
            </w:pPr>
            <w:r w:rsidRPr="002D69CD">
              <w:rPr>
                <w:sz w:val="22"/>
                <w:szCs w:val="22"/>
              </w:rPr>
              <w:t xml:space="preserve">Debe ser posible colocar un mínimo de 240 muestras en la tabla de muestras en un tiempo. </w:t>
            </w:r>
          </w:p>
          <w:p w14:paraId="64EDF5EF" w14:textId="77777777" w:rsidR="00C55B1E" w:rsidRPr="002D69CD" w:rsidRDefault="00C55B1E" w:rsidP="00C55B1E">
            <w:pPr>
              <w:jc w:val="both"/>
              <w:rPr>
                <w:sz w:val="22"/>
                <w:szCs w:val="22"/>
              </w:rPr>
            </w:pPr>
            <w:r w:rsidRPr="002D69CD">
              <w:rPr>
                <w:sz w:val="22"/>
                <w:szCs w:val="22"/>
              </w:rPr>
              <w:t>El inyector automático deberá ser capaz de acomodar una variedad de sondas inertes.</w:t>
            </w:r>
          </w:p>
          <w:p w14:paraId="1800B6AE" w14:textId="77777777" w:rsidR="00C55B1E" w:rsidRPr="002D69CD" w:rsidRDefault="00C55B1E" w:rsidP="00C55B1E">
            <w:pPr>
              <w:jc w:val="both"/>
              <w:rPr>
                <w:sz w:val="22"/>
                <w:szCs w:val="22"/>
              </w:rPr>
            </w:pPr>
            <w:r w:rsidRPr="002D69CD">
              <w:rPr>
                <w:sz w:val="22"/>
                <w:szCs w:val="22"/>
              </w:rPr>
              <w:t>Debe ser posible programar una altura de la sonda diferente para cada método para permitir la toma de muestras a partir de capas de extracto o para evitar sedimentos depositados.</w:t>
            </w:r>
          </w:p>
          <w:p w14:paraId="6E6CF76B" w14:textId="77777777" w:rsidR="00C55B1E" w:rsidRPr="002D69CD" w:rsidRDefault="00C55B1E" w:rsidP="00C55B1E">
            <w:pPr>
              <w:jc w:val="both"/>
              <w:rPr>
                <w:sz w:val="22"/>
                <w:szCs w:val="22"/>
              </w:rPr>
            </w:pPr>
            <w:r w:rsidRPr="002D69CD">
              <w:rPr>
                <w:sz w:val="22"/>
                <w:szCs w:val="22"/>
              </w:rPr>
              <w:lastRenderedPageBreak/>
              <w:t>Debe ser compatible con los accesorios de generación de hidruros y accesorios de válvulas.</w:t>
            </w:r>
          </w:p>
          <w:p w14:paraId="655CA547" w14:textId="77777777" w:rsidR="00C55B1E" w:rsidRPr="002D69CD" w:rsidRDefault="00C55B1E" w:rsidP="00C55B1E">
            <w:pPr>
              <w:jc w:val="both"/>
              <w:rPr>
                <w:sz w:val="22"/>
                <w:szCs w:val="22"/>
              </w:rPr>
            </w:pPr>
            <w:r w:rsidRPr="002D69CD">
              <w:rPr>
                <w:sz w:val="22"/>
                <w:szCs w:val="22"/>
              </w:rPr>
              <w:t xml:space="preserve">Debe permitir conectividad a través de USB </w:t>
            </w:r>
          </w:p>
          <w:p w14:paraId="2E3D73BB" w14:textId="77777777" w:rsidR="00C55B1E" w:rsidRPr="002D69CD" w:rsidRDefault="00C55B1E" w:rsidP="00C55B1E">
            <w:pPr>
              <w:jc w:val="both"/>
              <w:rPr>
                <w:sz w:val="22"/>
                <w:szCs w:val="22"/>
              </w:rPr>
            </w:pPr>
            <w:r w:rsidRPr="002D69CD">
              <w:rPr>
                <w:sz w:val="22"/>
                <w:szCs w:val="22"/>
              </w:rPr>
              <w:t>Además debe incluir: Manual de usuario, fuente de poder, Kit de arranque, controlador de temperatura, manual de operación y cables de comunicación.</w:t>
            </w:r>
          </w:p>
          <w:p w14:paraId="068D85BC" w14:textId="77777777" w:rsidR="00C55B1E" w:rsidRPr="002D69CD" w:rsidRDefault="00C55B1E" w:rsidP="00C55B1E">
            <w:pPr>
              <w:jc w:val="both"/>
              <w:rPr>
                <w:sz w:val="22"/>
                <w:szCs w:val="22"/>
              </w:rPr>
            </w:pPr>
          </w:p>
          <w:p w14:paraId="7E5024A1" w14:textId="77777777" w:rsidR="00C55B1E" w:rsidRPr="002D69CD" w:rsidRDefault="00C55B1E" w:rsidP="00C55B1E">
            <w:pPr>
              <w:jc w:val="both"/>
              <w:rPr>
                <w:sz w:val="22"/>
                <w:szCs w:val="22"/>
              </w:rPr>
            </w:pPr>
            <w:r w:rsidRPr="002D69CD">
              <w:rPr>
                <w:sz w:val="22"/>
                <w:szCs w:val="22"/>
              </w:rPr>
              <w:t xml:space="preserve">ACCESORIOS Y CONSUMIBLES PARA SISTEMA DE FLAMA </w:t>
            </w:r>
          </w:p>
          <w:p w14:paraId="639A428D" w14:textId="77777777" w:rsidR="00C55B1E" w:rsidRPr="002D69CD" w:rsidRDefault="00C55B1E" w:rsidP="00C55B1E">
            <w:pPr>
              <w:jc w:val="both"/>
              <w:rPr>
                <w:sz w:val="22"/>
                <w:szCs w:val="22"/>
              </w:rPr>
            </w:pPr>
            <w:r w:rsidRPr="002D69CD">
              <w:rPr>
                <w:sz w:val="22"/>
                <w:szCs w:val="22"/>
              </w:rPr>
              <w:t>ACCESORIOS Y CONSUMIBLES PARA SISTEMA DE HORNO DE GRAFITO</w:t>
            </w:r>
          </w:p>
          <w:p w14:paraId="2FF8040C" w14:textId="77777777" w:rsidR="00C55B1E" w:rsidRPr="002D69CD" w:rsidRDefault="00C55B1E" w:rsidP="00C55B1E">
            <w:pPr>
              <w:jc w:val="both"/>
              <w:rPr>
                <w:sz w:val="22"/>
                <w:szCs w:val="22"/>
              </w:rPr>
            </w:pPr>
            <w:r w:rsidRPr="002D69CD">
              <w:rPr>
                <w:sz w:val="22"/>
                <w:szCs w:val="22"/>
              </w:rPr>
              <w:t>ACCESORIOS Y CONSUMIBLES PARA SISTEMA DE GENERACION DE HIDRUROS</w:t>
            </w:r>
          </w:p>
          <w:p w14:paraId="58C01E9E" w14:textId="77777777" w:rsidR="00C55B1E" w:rsidRPr="002D69CD" w:rsidRDefault="00C55B1E" w:rsidP="00C55B1E">
            <w:pPr>
              <w:jc w:val="both"/>
              <w:rPr>
                <w:sz w:val="22"/>
                <w:szCs w:val="22"/>
              </w:rPr>
            </w:pPr>
            <w:r w:rsidRPr="002D69CD">
              <w:rPr>
                <w:sz w:val="22"/>
                <w:szCs w:val="22"/>
              </w:rPr>
              <w:t>LAMPARAS DE CATODO HUECO CODIFICADAS:</w:t>
            </w:r>
          </w:p>
          <w:p w14:paraId="5D638091" w14:textId="77777777" w:rsidR="00C55B1E" w:rsidRPr="002D69CD" w:rsidRDefault="00C55B1E" w:rsidP="00C55B1E">
            <w:pPr>
              <w:jc w:val="both"/>
              <w:rPr>
                <w:sz w:val="22"/>
                <w:szCs w:val="22"/>
              </w:rPr>
            </w:pPr>
            <w:r w:rsidRPr="002D69CD">
              <w:rPr>
                <w:sz w:val="22"/>
                <w:szCs w:val="22"/>
              </w:rPr>
              <w:t>12 lámparas de cátodo hueco para:</w:t>
            </w:r>
          </w:p>
          <w:p w14:paraId="4D482D77" w14:textId="77777777" w:rsidR="00C55B1E" w:rsidRPr="002D69CD" w:rsidRDefault="00C55B1E" w:rsidP="00C55B1E">
            <w:pPr>
              <w:jc w:val="both"/>
              <w:rPr>
                <w:sz w:val="22"/>
                <w:szCs w:val="22"/>
              </w:rPr>
            </w:pPr>
            <w:r w:rsidRPr="002D69CD">
              <w:rPr>
                <w:sz w:val="22"/>
                <w:szCs w:val="22"/>
              </w:rPr>
              <w:t xml:space="preserve">Aluminio, Arsénico, cobalto, Cobre, Cromo, Fosforo, Hierro, Manganeso, Mercurio, Niquel, Plomo, Zinc. </w:t>
            </w:r>
          </w:p>
          <w:p w14:paraId="6505128F" w14:textId="77777777" w:rsidR="00C55B1E" w:rsidRPr="002D69CD" w:rsidRDefault="00C55B1E" w:rsidP="00C55B1E">
            <w:pPr>
              <w:jc w:val="both"/>
              <w:rPr>
                <w:sz w:val="22"/>
                <w:szCs w:val="22"/>
              </w:rPr>
            </w:pPr>
            <w:r w:rsidRPr="002D69CD">
              <w:rPr>
                <w:sz w:val="22"/>
                <w:szCs w:val="22"/>
              </w:rPr>
              <w:t>Todas las bombonas de gases para el adecuado funcionamiento y ensayos a realizar con el equipo</w:t>
            </w:r>
          </w:p>
          <w:p w14:paraId="0EA5DA1C" w14:textId="77777777" w:rsidR="00C55B1E" w:rsidRPr="002D69CD" w:rsidRDefault="00C55B1E" w:rsidP="00C55B1E">
            <w:pPr>
              <w:jc w:val="both"/>
              <w:rPr>
                <w:sz w:val="22"/>
                <w:szCs w:val="22"/>
              </w:rPr>
            </w:pPr>
            <w:r w:rsidRPr="002D69CD">
              <w:rPr>
                <w:sz w:val="22"/>
                <w:szCs w:val="22"/>
              </w:rPr>
              <w:t>• CONTAR CON 1 AÑO DE GARANTÍA CONTRA DEFECTOS DE FABRICACIÓN Y MAL FUNCIONAMIENTO</w:t>
            </w:r>
          </w:p>
          <w:p w14:paraId="0BAD15B4" w14:textId="77777777" w:rsidR="00C55B1E" w:rsidRPr="002D69CD" w:rsidRDefault="00C55B1E" w:rsidP="00C55B1E">
            <w:pPr>
              <w:jc w:val="both"/>
              <w:rPr>
                <w:sz w:val="22"/>
                <w:szCs w:val="22"/>
              </w:rPr>
            </w:pPr>
            <w:r w:rsidRPr="002D69CD">
              <w:rPr>
                <w:sz w:val="22"/>
                <w:szCs w:val="22"/>
              </w:rPr>
              <w:t>• El equipo debe incluir instalación, puesta en marcha y también un curso de teoría y práctica sobre operación y mantenimiento,  dictado por un especialista Químico entrenado. Minimo de 5 dias.</w:t>
            </w:r>
          </w:p>
          <w:p w14:paraId="0A265058" w14:textId="77777777" w:rsidR="00C55B1E" w:rsidRPr="002D69CD" w:rsidRDefault="00C55B1E" w:rsidP="00C55B1E">
            <w:pPr>
              <w:autoSpaceDE w:val="0"/>
              <w:autoSpaceDN w:val="0"/>
              <w:adjustRightInd w:val="0"/>
              <w:jc w:val="both"/>
              <w:rPr>
                <w:sz w:val="22"/>
                <w:szCs w:val="22"/>
              </w:rPr>
            </w:pPr>
            <w:r w:rsidRPr="002D69CD">
              <w:rPr>
                <w:sz w:val="22"/>
                <w:szCs w:val="22"/>
              </w:rPr>
              <w:t>• Durante el tiempo de garantía se deben realizar visitas al menos cada 6 meses para mantenimiento preventivo y entrenamientos adicionales que requiere el laboratorio sin ningún costo adicional.</w:t>
            </w:r>
          </w:p>
          <w:p w14:paraId="7AE4EB0D" w14:textId="77777777" w:rsidR="00C55B1E" w:rsidRPr="002D69CD" w:rsidRDefault="00C55B1E" w:rsidP="00C55B1E">
            <w:pPr>
              <w:autoSpaceDE w:val="0"/>
              <w:autoSpaceDN w:val="0"/>
              <w:adjustRightInd w:val="0"/>
              <w:jc w:val="both"/>
              <w:rPr>
                <w:sz w:val="22"/>
                <w:szCs w:val="22"/>
              </w:rPr>
            </w:pPr>
            <w:r w:rsidRPr="002D69CD">
              <w:rPr>
                <w:sz w:val="22"/>
                <w:szCs w:val="22"/>
              </w:rPr>
              <w:t>• Garantizar al menos 10 años de  uso del instrumento a partir de la fecha de compra, y la disponibilidad de repuestos y consumibles por 10 años a partir del funcionamiento del equipo dentro del laboratorio..</w:t>
            </w:r>
          </w:p>
          <w:p w14:paraId="3B1A3C92" w14:textId="77777777" w:rsidR="00C55B1E" w:rsidRPr="002D69CD" w:rsidRDefault="00C55B1E" w:rsidP="00C55B1E">
            <w:pPr>
              <w:autoSpaceDE w:val="0"/>
              <w:autoSpaceDN w:val="0"/>
              <w:adjustRightInd w:val="0"/>
              <w:jc w:val="both"/>
              <w:rPr>
                <w:sz w:val="22"/>
                <w:szCs w:val="22"/>
              </w:rPr>
            </w:pPr>
            <w:r w:rsidRPr="002D69CD">
              <w:rPr>
                <w:sz w:val="22"/>
                <w:szCs w:val="22"/>
              </w:rPr>
              <w:t>Proveedor debe poseer carta de distribuidor autorizado de la marca ofertada</w:t>
            </w:r>
          </w:p>
          <w:p w14:paraId="486824B0" w14:textId="77777777" w:rsidR="00C55B1E" w:rsidRDefault="00C55B1E" w:rsidP="00C55B1E">
            <w:pPr>
              <w:jc w:val="both"/>
              <w:rPr>
                <w:sz w:val="22"/>
                <w:szCs w:val="22"/>
              </w:rPr>
            </w:pPr>
            <w:r w:rsidRPr="002D69CD">
              <w:rPr>
                <w:sz w:val="22"/>
                <w:szCs w:val="22"/>
              </w:rPr>
              <w:t>EL EQUIPO DEBE QUEDAR FUNCIONANDO A SATISFACCIÓN</w:t>
            </w:r>
          </w:p>
          <w:p w14:paraId="789287A0" w14:textId="77777777" w:rsidR="00A92EA6" w:rsidRPr="002D69CD" w:rsidRDefault="00A92EA6" w:rsidP="00C55B1E">
            <w:pPr>
              <w:jc w:val="both"/>
              <w:rPr>
                <w:sz w:val="22"/>
                <w:szCs w:val="22"/>
              </w:rPr>
            </w:pPr>
          </w:p>
        </w:tc>
        <w:tc>
          <w:tcPr>
            <w:tcW w:w="1134" w:type="dxa"/>
            <w:vAlign w:val="center"/>
          </w:tcPr>
          <w:p w14:paraId="2869F61E" w14:textId="77777777" w:rsidR="00C55B1E" w:rsidRPr="002D69CD" w:rsidRDefault="00C55B1E" w:rsidP="00C55B1E">
            <w:pPr>
              <w:jc w:val="center"/>
              <w:rPr>
                <w:sz w:val="22"/>
                <w:szCs w:val="22"/>
              </w:rPr>
            </w:pPr>
          </w:p>
          <w:p w14:paraId="0413B372" w14:textId="77777777" w:rsidR="00C55B1E" w:rsidRPr="002D69CD" w:rsidRDefault="00C55B1E" w:rsidP="00C55B1E">
            <w:pPr>
              <w:jc w:val="center"/>
              <w:rPr>
                <w:sz w:val="22"/>
                <w:szCs w:val="22"/>
              </w:rPr>
            </w:pPr>
            <w:r w:rsidRPr="002D69CD">
              <w:rPr>
                <w:sz w:val="22"/>
                <w:szCs w:val="22"/>
              </w:rPr>
              <w:t>1</w:t>
            </w:r>
          </w:p>
        </w:tc>
      </w:tr>
      <w:tr w:rsidR="00C55B1E" w:rsidRPr="002D69CD" w14:paraId="05F8DE53" w14:textId="77777777" w:rsidTr="002D69CD">
        <w:tc>
          <w:tcPr>
            <w:tcW w:w="567" w:type="dxa"/>
            <w:vAlign w:val="center"/>
          </w:tcPr>
          <w:p w14:paraId="2B215D15" w14:textId="2D3E419E" w:rsidR="00C55B1E" w:rsidRPr="002D69CD" w:rsidRDefault="00C55B1E" w:rsidP="00C55B1E">
            <w:pPr>
              <w:rPr>
                <w:sz w:val="22"/>
                <w:szCs w:val="22"/>
              </w:rPr>
            </w:pPr>
          </w:p>
          <w:p w14:paraId="39FCAC5F" w14:textId="77777777" w:rsidR="00C55B1E" w:rsidRPr="002D69CD" w:rsidRDefault="00C55B1E" w:rsidP="00C55B1E">
            <w:pPr>
              <w:rPr>
                <w:sz w:val="22"/>
                <w:szCs w:val="22"/>
              </w:rPr>
            </w:pPr>
            <w:r w:rsidRPr="002D69CD">
              <w:rPr>
                <w:sz w:val="22"/>
                <w:szCs w:val="22"/>
              </w:rPr>
              <w:t>66</w:t>
            </w:r>
          </w:p>
        </w:tc>
        <w:tc>
          <w:tcPr>
            <w:tcW w:w="9639" w:type="dxa"/>
            <w:vAlign w:val="center"/>
          </w:tcPr>
          <w:p w14:paraId="2D6D9CC4" w14:textId="77777777" w:rsidR="00C55B1E" w:rsidRPr="002D69CD" w:rsidRDefault="00C55B1E" w:rsidP="00C55B1E">
            <w:pPr>
              <w:rPr>
                <w:b/>
                <w:sz w:val="22"/>
                <w:szCs w:val="22"/>
                <w:u w:val="single"/>
              </w:rPr>
            </w:pPr>
            <w:r w:rsidRPr="002D69CD">
              <w:rPr>
                <w:b/>
                <w:sz w:val="22"/>
                <w:szCs w:val="22"/>
                <w:u w:val="single"/>
              </w:rPr>
              <w:t xml:space="preserve">REEMPLAZO CÁPSULA DEL SENSOR LDO PARA LDO101 LUMINISCENTES / ÓPTICOS SONDAS DE OXÍGENO DISUELTO </w:t>
            </w:r>
          </w:p>
          <w:p w14:paraId="6123E664" w14:textId="77777777" w:rsidR="00C55B1E" w:rsidRPr="002D69CD" w:rsidRDefault="00C55B1E" w:rsidP="00C55B1E">
            <w:pPr>
              <w:rPr>
                <w:b/>
                <w:sz w:val="22"/>
                <w:szCs w:val="22"/>
                <w:u w:val="single"/>
              </w:rPr>
            </w:pPr>
          </w:p>
          <w:p w14:paraId="5E54490E" w14:textId="77777777" w:rsidR="00C55B1E" w:rsidRDefault="00C55B1E" w:rsidP="00C55B1E">
            <w:pPr>
              <w:rPr>
                <w:sz w:val="22"/>
                <w:szCs w:val="22"/>
              </w:rPr>
            </w:pPr>
            <w:r w:rsidRPr="002D69CD">
              <w:rPr>
                <w:sz w:val="22"/>
                <w:szCs w:val="22"/>
              </w:rPr>
              <w:t>Para el uso con sondas de oxígeno disuelto ópticos. Debe Incluir botón y el sensor de tapa.</w:t>
            </w:r>
          </w:p>
          <w:p w14:paraId="394A6657" w14:textId="77777777" w:rsidR="00A92EA6" w:rsidRPr="002D69CD" w:rsidRDefault="00A92EA6" w:rsidP="00C55B1E">
            <w:pPr>
              <w:rPr>
                <w:sz w:val="22"/>
                <w:szCs w:val="22"/>
              </w:rPr>
            </w:pPr>
          </w:p>
        </w:tc>
        <w:tc>
          <w:tcPr>
            <w:tcW w:w="1134" w:type="dxa"/>
            <w:vAlign w:val="center"/>
          </w:tcPr>
          <w:p w14:paraId="7644F38A" w14:textId="77777777" w:rsidR="00C55B1E" w:rsidRPr="002D69CD" w:rsidRDefault="00C55B1E" w:rsidP="00C55B1E">
            <w:pPr>
              <w:jc w:val="center"/>
              <w:rPr>
                <w:sz w:val="22"/>
                <w:szCs w:val="22"/>
              </w:rPr>
            </w:pPr>
          </w:p>
          <w:p w14:paraId="4E3FF077" w14:textId="77777777" w:rsidR="00C55B1E" w:rsidRPr="002D69CD" w:rsidRDefault="00C55B1E" w:rsidP="00C55B1E">
            <w:pPr>
              <w:jc w:val="center"/>
              <w:rPr>
                <w:sz w:val="22"/>
                <w:szCs w:val="22"/>
              </w:rPr>
            </w:pPr>
            <w:r w:rsidRPr="002D69CD">
              <w:rPr>
                <w:sz w:val="22"/>
                <w:szCs w:val="22"/>
              </w:rPr>
              <w:t>1</w:t>
            </w:r>
          </w:p>
        </w:tc>
      </w:tr>
      <w:tr w:rsidR="00C55B1E" w:rsidRPr="002D69CD" w14:paraId="0F81B43E" w14:textId="77777777" w:rsidTr="002D69CD">
        <w:tc>
          <w:tcPr>
            <w:tcW w:w="567" w:type="dxa"/>
            <w:vAlign w:val="center"/>
          </w:tcPr>
          <w:p w14:paraId="3775C881" w14:textId="77777777" w:rsidR="00C55B1E" w:rsidRPr="002D69CD" w:rsidRDefault="00C55B1E" w:rsidP="00C55B1E">
            <w:pPr>
              <w:rPr>
                <w:sz w:val="22"/>
                <w:szCs w:val="22"/>
              </w:rPr>
            </w:pPr>
          </w:p>
          <w:p w14:paraId="3C99D91A" w14:textId="77777777" w:rsidR="00C55B1E" w:rsidRPr="002D69CD" w:rsidRDefault="00C55B1E" w:rsidP="00C55B1E">
            <w:pPr>
              <w:rPr>
                <w:sz w:val="22"/>
                <w:szCs w:val="22"/>
              </w:rPr>
            </w:pPr>
            <w:r w:rsidRPr="002D69CD">
              <w:rPr>
                <w:sz w:val="22"/>
                <w:szCs w:val="22"/>
              </w:rPr>
              <w:t>67</w:t>
            </w:r>
          </w:p>
        </w:tc>
        <w:tc>
          <w:tcPr>
            <w:tcW w:w="9639" w:type="dxa"/>
            <w:vAlign w:val="center"/>
          </w:tcPr>
          <w:p w14:paraId="752A84EC" w14:textId="77777777" w:rsidR="00C55B1E" w:rsidRPr="002D69CD" w:rsidRDefault="00C55B1E" w:rsidP="00C55B1E">
            <w:pPr>
              <w:jc w:val="both"/>
              <w:rPr>
                <w:b/>
                <w:sz w:val="22"/>
                <w:szCs w:val="22"/>
                <w:u w:val="single"/>
              </w:rPr>
            </w:pPr>
            <w:r w:rsidRPr="002D69CD">
              <w:rPr>
                <w:b/>
                <w:sz w:val="22"/>
                <w:szCs w:val="22"/>
                <w:u w:val="single"/>
              </w:rPr>
              <w:t xml:space="preserve">BOTELLA DE MUESTREO VERTICAL TIPO KEMMERER 2,2L. </w:t>
            </w:r>
          </w:p>
          <w:p w14:paraId="7B3A40B3" w14:textId="77777777" w:rsidR="00C55B1E" w:rsidRPr="002D69CD" w:rsidRDefault="00C55B1E" w:rsidP="00C55B1E">
            <w:pPr>
              <w:jc w:val="center"/>
              <w:rPr>
                <w:sz w:val="22"/>
                <w:szCs w:val="22"/>
              </w:rPr>
            </w:pPr>
          </w:p>
          <w:p w14:paraId="04D113AF" w14:textId="77777777" w:rsidR="00C55B1E" w:rsidRPr="002D69CD" w:rsidRDefault="00C55B1E" w:rsidP="00C55B1E">
            <w:pPr>
              <w:jc w:val="both"/>
              <w:rPr>
                <w:sz w:val="22"/>
                <w:szCs w:val="22"/>
              </w:rPr>
            </w:pPr>
            <w:r w:rsidRPr="002D69CD">
              <w:rPr>
                <w:sz w:val="22"/>
                <w:szCs w:val="22"/>
              </w:rPr>
              <w:t xml:space="preserve">Botella en acrílico con sellos de goma tipo silicona. Diseñado de manera que la muestra de agua  sólo toca las piezas de plástico y no de metal. Cuerda y demás accesorios debe ser incluidos. Toma muestras a profundidades específicas entre 3 y 600 pies. El mensajero activa las cabezas de viaje únicas que aseguran el cierre en torrentes o aguas turbulentas, independientemente del ángulo de la línea.   </w:t>
            </w:r>
            <w:r w:rsidRPr="002D69CD">
              <w:rPr>
                <w:sz w:val="22"/>
                <w:szCs w:val="22"/>
              </w:rPr>
              <w:tab/>
            </w:r>
          </w:p>
          <w:p w14:paraId="63ECCF67" w14:textId="77777777" w:rsidR="00C55B1E" w:rsidRPr="002D69CD" w:rsidRDefault="00C55B1E" w:rsidP="00C55B1E">
            <w:pPr>
              <w:jc w:val="both"/>
              <w:rPr>
                <w:sz w:val="22"/>
                <w:szCs w:val="22"/>
              </w:rPr>
            </w:pPr>
            <w:r w:rsidRPr="002D69CD">
              <w:rPr>
                <w:sz w:val="22"/>
                <w:szCs w:val="22"/>
              </w:rPr>
              <w:t xml:space="preserve"> Además debe incluir un estuche de plástico; mensajero orden y modelos separately.Acrylic línea con  sellos de silicona en los extremos.</w:t>
            </w:r>
          </w:p>
          <w:p w14:paraId="0EDD906B" w14:textId="77777777" w:rsidR="00C55B1E" w:rsidRPr="002D69CD" w:rsidRDefault="00C55B1E" w:rsidP="00C55B1E">
            <w:pPr>
              <w:jc w:val="both"/>
              <w:rPr>
                <w:sz w:val="22"/>
                <w:szCs w:val="22"/>
              </w:rPr>
            </w:pPr>
            <w:r w:rsidRPr="002D69CD">
              <w:rPr>
                <w:sz w:val="22"/>
                <w:szCs w:val="22"/>
              </w:rPr>
              <w:t xml:space="preserve"> -EW-05499-10 Tipo de Producto Mensajero   </w:t>
            </w:r>
          </w:p>
          <w:p w14:paraId="64F9FEDC" w14:textId="77777777" w:rsidR="00C55B1E" w:rsidRPr="002D69CD" w:rsidRDefault="00C55B1E" w:rsidP="00C55B1E">
            <w:pPr>
              <w:jc w:val="both"/>
              <w:rPr>
                <w:sz w:val="22"/>
                <w:szCs w:val="22"/>
              </w:rPr>
            </w:pPr>
            <w:r w:rsidRPr="002D69CD">
              <w:rPr>
                <w:sz w:val="22"/>
                <w:szCs w:val="22"/>
              </w:rPr>
              <w:t xml:space="preserve"> Descripción del mensajero; 11 onzas o más, de acero inoxidable o similar. Mecanismo de resorte cerrado           </w:t>
            </w:r>
          </w:p>
          <w:p w14:paraId="65B31B48" w14:textId="77777777" w:rsidR="00C55B1E" w:rsidRPr="002D69CD" w:rsidRDefault="00C55B1E" w:rsidP="00C55B1E">
            <w:pPr>
              <w:jc w:val="both"/>
              <w:rPr>
                <w:sz w:val="22"/>
                <w:szCs w:val="22"/>
              </w:rPr>
            </w:pPr>
            <w:r w:rsidRPr="002D69CD">
              <w:rPr>
                <w:sz w:val="22"/>
                <w:szCs w:val="22"/>
              </w:rPr>
              <w:t xml:space="preserve"> Descripción de la línea de poliéster, 328 pies   (100 M)    </w:t>
            </w:r>
          </w:p>
          <w:p w14:paraId="6283851C" w14:textId="77777777" w:rsidR="00C55B1E" w:rsidRDefault="00C55B1E" w:rsidP="00C55B1E">
            <w:pPr>
              <w:jc w:val="both"/>
              <w:rPr>
                <w:sz w:val="22"/>
                <w:szCs w:val="22"/>
              </w:rPr>
            </w:pPr>
            <w:r w:rsidRPr="002D69CD">
              <w:rPr>
                <w:sz w:val="22"/>
                <w:szCs w:val="22"/>
              </w:rPr>
              <w:t xml:space="preserve"> Uso de la línea trenzada sólida con el equipo de muestreo con peso menos de 75 libras (34 kg). El diámetro es de 3/16 ". La carga máxima es de 110 lb (50 kg).   </w:t>
            </w:r>
          </w:p>
          <w:p w14:paraId="232A7F6F" w14:textId="77777777" w:rsidR="00A92EA6" w:rsidRPr="002D69CD" w:rsidRDefault="00A92EA6" w:rsidP="00C55B1E">
            <w:pPr>
              <w:jc w:val="both"/>
              <w:rPr>
                <w:sz w:val="22"/>
                <w:szCs w:val="22"/>
              </w:rPr>
            </w:pPr>
          </w:p>
        </w:tc>
        <w:tc>
          <w:tcPr>
            <w:tcW w:w="1134" w:type="dxa"/>
            <w:vAlign w:val="center"/>
          </w:tcPr>
          <w:p w14:paraId="30679CD7" w14:textId="77777777" w:rsidR="00C55B1E" w:rsidRPr="002D69CD" w:rsidRDefault="00C55B1E" w:rsidP="00C55B1E">
            <w:pPr>
              <w:jc w:val="center"/>
              <w:rPr>
                <w:sz w:val="22"/>
                <w:szCs w:val="22"/>
              </w:rPr>
            </w:pPr>
          </w:p>
          <w:p w14:paraId="11F8C3F1" w14:textId="77777777" w:rsidR="00C55B1E" w:rsidRPr="002D69CD" w:rsidRDefault="00C55B1E" w:rsidP="00C55B1E">
            <w:pPr>
              <w:jc w:val="center"/>
              <w:rPr>
                <w:sz w:val="22"/>
                <w:szCs w:val="22"/>
              </w:rPr>
            </w:pPr>
            <w:r w:rsidRPr="002D69CD">
              <w:rPr>
                <w:sz w:val="22"/>
                <w:szCs w:val="22"/>
              </w:rPr>
              <w:t>1</w:t>
            </w:r>
          </w:p>
        </w:tc>
      </w:tr>
      <w:tr w:rsidR="00C55B1E" w:rsidRPr="002D69CD" w14:paraId="61C47065" w14:textId="77777777" w:rsidTr="002D69CD">
        <w:tc>
          <w:tcPr>
            <w:tcW w:w="567" w:type="dxa"/>
            <w:vAlign w:val="center"/>
          </w:tcPr>
          <w:p w14:paraId="7DEC7122" w14:textId="77777777" w:rsidR="00C55B1E" w:rsidRPr="002D69CD" w:rsidRDefault="00C55B1E" w:rsidP="00C55B1E">
            <w:pPr>
              <w:jc w:val="both"/>
              <w:rPr>
                <w:sz w:val="22"/>
                <w:szCs w:val="22"/>
              </w:rPr>
            </w:pPr>
          </w:p>
          <w:p w14:paraId="72BD118C" w14:textId="77777777" w:rsidR="00C55B1E" w:rsidRPr="002D69CD" w:rsidRDefault="00C55B1E" w:rsidP="00C55B1E">
            <w:pPr>
              <w:jc w:val="both"/>
              <w:rPr>
                <w:sz w:val="22"/>
                <w:szCs w:val="22"/>
              </w:rPr>
            </w:pPr>
            <w:r w:rsidRPr="002D69CD">
              <w:rPr>
                <w:sz w:val="22"/>
                <w:szCs w:val="22"/>
              </w:rPr>
              <w:t>68</w:t>
            </w:r>
          </w:p>
        </w:tc>
        <w:tc>
          <w:tcPr>
            <w:tcW w:w="9639" w:type="dxa"/>
            <w:vAlign w:val="center"/>
          </w:tcPr>
          <w:p w14:paraId="5A570CC9" w14:textId="77777777" w:rsidR="00C55B1E" w:rsidRPr="002D69CD" w:rsidRDefault="00C55B1E" w:rsidP="00C55B1E">
            <w:pPr>
              <w:tabs>
                <w:tab w:val="center" w:pos="4711"/>
              </w:tabs>
              <w:jc w:val="both"/>
              <w:rPr>
                <w:b/>
                <w:sz w:val="22"/>
                <w:szCs w:val="22"/>
                <w:u w:val="single"/>
              </w:rPr>
            </w:pPr>
            <w:r w:rsidRPr="002D69CD">
              <w:rPr>
                <w:b/>
                <w:sz w:val="22"/>
                <w:szCs w:val="22"/>
                <w:u w:val="single"/>
              </w:rPr>
              <w:t>CABINA EXTRACTORA CON FLUJO LAMINAR</w:t>
            </w:r>
          </w:p>
          <w:p w14:paraId="58926EA2" w14:textId="77777777" w:rsidR="00C55B1E" w:rsidRPr="002D69CD" w:rsidRDefault="00C55B1E" w:rsidP="00C55B1E">
            <w:pPr>
              <w:tabs>
                <w:tab w:val="left" w:pos="2040"/>
              </w:tabs>
              <w:jc w:val="both"/>
              <w:rPr>
                <w:sz w:val="22"/>
                <w:szCs w:val="22"/>
              </w:rPr>
            </w:pPr>
          </w:p>
          <w:p w14:paraId="04AB211C" w14:textId="77777777" w:rsidR="00C55B1E" w:rsidRPr="002D69CD" w:rsidRDefault="00C55B1E" w:rsidP="00C55B1E">
            <w:pPr>
              <w:jc w:val="both"/>
              <w:rPr>
                <w:sz w:val="22"/>
                <w:szCs w:val="22"/>
              </w:rPr>
            </w:pPr>
          </w:p>
          <w:p w14:paraId="3421E3FF" w14:textId="77777777" w:rsidR="00C55B1E" w:rsidRPr="002D69CD" w:rsidRDefault="00C55B1E" w:rsidP="00C55B1E">
            <w:pPr>
              <w:jc w:val="both"/>
              <w:rPr>
                <w:sz w:val="22"/>
                <w:szCs w:val="22"/>
              </w:rPr>
            </w:pPr>
            <w:r w:rsidRPr="002D69CD">
              <w:rPr>
                <w:sz w:val="22"/>
                <w:szCs w:val="22"/>
              </w:rPr>
              <w:t>Base integrada para contener derrames; Instalación de 110V. Operación silenciosa &lt;49dB</w:t>
            </w:r>
          </w:p>
          <w:p w14:paraId="133489A7" w14:textId="77777777" w:rsidR="00C55B1E" w:rsidRPr="002D69CD" w:rsidRDefault="00C55B1E" w:rsidP="00C55B1E">
            <w:pPr>
              <w:jc w:val="both"/>
              <w:rPr>
                <w:sz w:val="22"/>
                <w:szCs w:val="22"/>
              </w:rPr>
            </w:pPr>
            <w:r w:rsidRPr="002D69CD">
              <w:rPr>
                <w:sz w:val="22"/>
                <w:szCs w:val="22"/>
              </w:rPr>
              <w:t>Construcción completamente en material termoplástico, con puerta plegable.</w:t>
            </w:r>
          </w:p>
          <w:p w14:paraId="6191813D" w14:textId="77777777" w:rsidR="00C55B1E" w:rsidRPr="002D69CD" w:rsidRDefault="00C55B1E" w:rsidP="00C55B1E">
            <w:pPr>
              <w:jc w:val="both"/>
              <w:rPr>
                <w:sz w:val="22"/>
                <w:szCs w:val="22"/>
              </w:rPr>
            </w:pPr>
            <w:r w:rsidRPr="002D69CD">
              <w:rPr>
                <w:sz w:val="22"/>
                <w:szCs w:val="22"/>
              </w:rPr>
              <w:t>Certificados de calidad</w:t>
            </w:r>
          </w:p>
          <w:p w14:paraId="2617FC7E" w14:textId="77777777" w:rsidR="00C55B1E" w:rsidRPr="002D69CD" w:rsidRDefault="00C55B1E" w:rsidP="00C55B1E">
            <w:pPr>
              <w:jc w:val="both"/>
              <w:rPr>
                <w:sz w:val="22"/>
                <w:szCs w:val="22"/>
              </w:rPr>
            </w:pPr>
            <w:r w:rsidRPr="002D69CD">
              <w:rPr>
                <w:sz w:val="22"/>
                <w:szCs w:val="22"/>
              </w:rPr>
              <w:t>Sistema de extracción con turbina silenciosa.</w:t>
            </w:r>
          </w:p>
          <w:p w14:paraId="013E46DE" w14:textId="77777777" w:rsidR="00C55B1E" w:rsidRPr="002D69CD" w:rsidRDefault="00C55B1E" w:rsidP="00C55B1E">
            <w:pPr>
              <w:jc w:val="both"/>
              <w:rPr>
                <w:sz w:val="22"/>
                <w:szCs w:val="22"/>
              </w:rPr>
            </w:pPr>
            <w:r w:rsidRPr="002D69CD">
              <w:rPr>
                <w:sz w:val="22"/>
                <w:szCs w:val="22"/>
              </w:rPr>
              <w:t xml:space="preserve">Contador de horas de funcionamiento para la sustitución del filtro. </w:t>
            </w:r>
          </w:p>
          <w:p w14:paraId="4D316500" w14:textId="77777777" w:rsidR="00C55B1E" w:rsidRPr="002D69CD" w:rsidRDefault="00C55B1E" w:rsidP="00C55B1E">
            <w:pPr>
              <w:jc w:val="both"/>
              <w:rPr>
                <w:sz w:val="22"/>
                <w:szCs w:val="22"/>
              </w:rPr>
            </w:pPr>
          </w:p>
          <w:p w14:paraId="7AFC8D3C" w14:textId="77777777" w:rsidR="00C55B1E" w:rsidRPr="002D69CD" w:rsidRDefault="00C55B1E" w:rsidP="00C55B1E">
            <w:pPr>
              <w:jc w:val="both"/>
              <w:rPr>
                <w:sz w:val="22"/>
                <w:szCs w:val="22"/>
              </w:rPr>
            </w:pPr>
            <w:r w:rsidRPr="002D69CD">
              <w:rPr>
                <w:sz w:val="22"/>
                <w:szCs w:val="22"/>
              </w:rPr>
              <w:lastRenderedPageBreak/>
              <w:t>ESPECIFICACIONES TÉCNICAS</w:t>
            </w:r>
          </w:p>
          <w:p w14:paraId="45C3331A" w14:textId="77777777" w:rsidR="00C55B1E" w:rsidRPr="002D69CD" w:rsidRDefault="00C55B1E" w:rsidP="00C55B1E">
            <w:pPr>
              <w:jc w:val="both"/>
              <w:rPr>
                <w:sz w:val="22"/>
                <w:szCs w:val="22"/>
              </w:rPr>
            </w:pPr>
            <w:r w:rsidRPr="002D69CD">
              <w:rPr>
                <w:sz w:val="22"/>
                <w:szCs w:val="22"/>
              </w:rPr>
              <w:t>Nivel de iluminación (W-Lux): 500.</w:t>
            </w:r>
          </w:p>
          <w:p w14:paraId="6C8C5378" w14:textId="77777777" w:rsidR="00C55B1E" w:rsidRPr="002D69CD" w:rsidRDefault="00C55B1E" w:rsidP="00C55B1E">
            <w:pPr>
              <w:jc w:val="both"/>
              <w:rPr>
                <w:sz w:val="22"/>
                <w:szCs w:val="22"/>
              </w:rPr>
            </w:pPr>
            <w:r w:rsidRPr="002D69CD">
              <w:rPr>
                <w:sz w:val="22"/>
                <w:szCs w:val="22"/>
              </w:rPr>
              <w:t>Velocidad flujo del aire (M/S): 0.7 - 1.0.</w:t>
            </w:r>
          </w:p>
          <w:p w14:paraId="5E6B196E" w14:textId="77777777" w:rsidR="00C55B1E" w:rsidRPr="002D69CD" w:rsidRDefault="00C55B1E" w:rsidP="00C55B1E">
            <w:pPr>
              <w:jc w:val="both"/>
              <w:rPr>
                <w:sz w:val="22"/>
                <w:szCs w:val="22"/>
              </w:rPr>
            </w:pPr>
            <w:r w:rsidRPr="002D69CD">
              <w:rPr>
                <w:sz w:val="22"/>
                <w:szCs w:val="22"/>
              </w:rPr>
              <w:t>Tensión de alimentación (V-Hz): 110/60.</w:t>
            </w:r>
          </w:p>
          <w:p w14:paraId="4DBB6DF2" w14:textId="77777777" w:rsidR="00C55B1E" w:rsidRPr="002D69CD" w:rsidRDefault="00C55B1E" w:rsidP="00C55B1E">
            <w:pPr>
              <w:jc w:val="both"/>
              <w:rPr>
                <w:sz w:val="22"/>
                <w:szCs w:val="22"/>
              </w:rPr>
            </w:pPr>
            <w:r w:rsidRPr="002D69CD">
              <w:rPr>
                <w:sz w:val="22"/>
                <w:szCs w:val="22"/>
              </w:rPr>
              <w:t>Filtro de 99,999% de eficacia para partículas de 0.5 micras.</w:t>
            </w:r>
          </w:p>
          <w:p w14:paraId="2A75C6B7" w14:textId="77777777" w:rsidR="00C55B1E" w:rsidRPr="002D69CD" w:rsidRDefault="00C55B1E" w:rsidP="00C55B1E">
            <w:pPr>
              <w:jc w:val="both"/>
              <w:rPr>
                <w:sz w:val="22"/>
                <w:szCs w:val="22"/>
              </w:rPr>
            </w:pPr>
            <w:r w:rsidRPr="002D69CD">
              <w:rPr>
                <w:sz w:val="22"/>
                <w:szCs w:val="22"/>
              </w:rPr>
              <w:t xml:space="preserve">Temperatura de trabajo ºC: entre 15 y 35. </w:t>
            </w:r>
          </w:p>
          <w:p w14:paraId="0355203E" w14:textId="77777777" w:rsidR="00C55B1E" w:rsidRPr="002D69CD" w:rsidRDefault="00C55B1E" w:rsidP="00C55B1E">
            <w:pPr>
              <w:jc w:val="both"/>
              <w:rPr>
                <w:sz w:val="22"/>
                <w:szCs w:val="22"/>
              </w:rPr>
            </w:pPr>
            <w:r w:rsidRPr="002D69CD">
              <w:rPr>
                <w:sz w:val="22"/>
                <w:szCs w:val="22"/>
              </w:rPr>
              <w:t xml:space="preserve">                                                                                                          </w:t>
            </w:r>
          </w:p>
          <w:p w14:paraId="73C2A21E" w14:textId="77777777" w:rsidR="00C55B1E" w:rsidRPr="002D69CD" w:rsidRDefault="00C55B1E" w:rsidP="00C55B1E">
            <w:pPr>
              <w:jc w:val="both"/>
              <w:rPr>
                <w:b/>
                <w:sz w:val="22"/>
                <w:szCs w:val="22"/>
              </w:rPr>
            </w:pPr>
            <w:r w:rsidRPr="002D69CD">
              <w:rPr>
                <w:b/>
                <w:sz w:val="22"/>
                <w:szCs w:val="22"/>
              </w:rPr>
              <w:t>CARACTERISTICAS</w:t>
            </w:r>
          </w:p>
          <w:p w14:paraId="0CD25091" w14:textId="77777777" w:rsidR="00C55B1E" w:rsidRPr="002D69CD" w:rsidRDefault="00C55B1E" w:rsidP="00C55B1E">
            <w:pPr>
              <w:jc w:val="both"/>
              <w:rPr>
                <w:sz w:val="22"/>
                <w:szCs w:val="22"/>
              </w:rPr>
            </w:pPr>
            <w:r w:rsidRPr="002D69CD">
              <w:rPr>
                <w:sz w:val="22"/>
                <w:szCs w:val="22"/>
              </w:rPr>
              <w:t xml:space="preserve">- Control microprocesador </w:t>
            </w:r>
          </w:p>
          <w:p w14:paraId="7B6971DC" w14:textId="77777777" w:rsidR="00C55B1E" w:rsidRPr="002D69CD" w:rsidRDefault="00C55B1E" w:rsidP="00C55B1E">
            <w:pPr>
              <w:jc w:val="both"/>
              <w:rPr>
                <w:sz w:val="22"/>
                <w:szCs w:val="22"/>
              </w:rPr>
            </w:pPr>
            <w:r w:rsidRPr="002D69CD">
              <w:rPr>
                <w:sz w:val="22"/>
                <w:szCs w:val="22"/>
              </w:rPr>
              <w:t>- Aire de flujo laminar Clase 100 (ISO 5)</w:t>
            </w:r>
          </w:p>
          <w:p w14:paraId="1742050D" w14:textId="77777777" w:rsidR="00C55B1E" w:rsidRPr="002D69CD" w:rsidRDefault="00C55B1E" w:rsidP="00C55B1E">
            <w:pPr>
              <w:jc w:val="both"/>
              <w:rPr>
                <w:sz w:val="22"/>
                <w:szCs w:val="22"/>
              </w:rPr>
            </w:pPr>
            <w:r w:rsidRPr="002D69CD">
              <w:rPr>
                <w:sz w:val="22"/>
                <w:szCs w:val="22"/>
              </w:rPr>
              <w:t>- Diseño de policarbonato y polipropileno o similar para reflexión de energía UV</w:t>
            </w:r>
          </w:p>
          <w:p w14:paraId="5AC88E6D" w14:textId="77777777" w:rsidR="00C55B1E" w:rsidRPr="002D69CD" w:rsidRDefault="00C55B1E" w:rsidP="00C55B1E">
            <w:pPr>
              <w:jc w:val="both"/>
              <w:rPr>
                <w:sz w:val="22"/>
                <w:szCs w:val="22"/>
              </w:rPr>
            </w:pPr>
            <w:r w:rsidRPr="002D69CD">
              <w:rPr>
                <w:sz w:val="22"/>
                <w:szCs w:val="22"/>
              </w:rPr>
              <w:t>- Puerta plegable con interruptor de seguridad</w:t>
            </w:r>
          </w:p>
          <w:p w14:paraId="5B0CC91B" w14:textId="77777777" w:rsidR="00C55B1E" w:rsidRPr="002D69CD" w:rsidRDefault="00C55B1E" w:rsidP="00C55B1E">
            <w:pPr>
              <w:jc w:val="both"/>
              <w:rPr>
                <w:sz w:val="22"/>
                <w:szCs w:val="22"/>
              </w:rPr>
            </w:pPr>
            <w:r w:rsidRPr="002D69CD">
              <w:rPr>
                <w:sz w:val="22"/>
                <w:szCs w:val="22"/>
              </w:rPr>
              <w:t>- Marcador de tiempo digital para la luz UV de 0-59 minutos</w:t>
            </w:r>
          </w:p>
          <w:p w14:paraId="148C0506" w14:textId="77777777" w:rsidR="00C55B1E" w:rsidRPr="002D69CD" w:rsidRDefault="00C55B1E" w:rsidP="00C55B1E">
            <w:pPr>
              <w:jc w:val="both"/>
              <w:rPr>
                <w:sz w:val="22"/>
                <w:szCs w:val="22"/>
              </w:rPr>
            </w:pPr>
            <w:r w:rsidRPr="002D69CD">
              <w:rPr>
                <w:sz w:val="22"/>
                <w:szCs w:val="22"/>
              </w:rPr>
              <w:t>- Marcador de tiempo para eventos de laboratorio</w:t>
            </w:r>
          </w:p>
          <w:p w14:paraId="5AA98674" w14:textId="77777777" w:rsidR="00C55B1E" w:rsidRPr="002D69CD" w:rsidRDefault="00C55B1E" w:rsidP="00C55B1E">
            <w:pPr>
              <w:jc w:val="both"/>
              <w:rPr>
                <w:sz w:val="22"/>
                <w:szCs w:val="22"/>
              </w:rPr>
            </w:pPr>
            <w:r w:rsidRPr="002D69CD">
              <w:rPr>
                <w:sz w:val="22"/>
                <w:szCs w:val="22"/>
              </w:rPr>
              <w:t>- Repisa UV con agarradera para pipetas integrada</w:t>
            </w:r>
          </w:p>
          <w:p w14:paraId="3497F0B9" w14:textId="77777777" w:rsidR="00C55B1E" w:rsidRPr="002D69CD" w:rsidRDefault="00C55B1E" w:rsidP="00C55B1E">
            <w:pPr>
              <w:jc w:val="both"/>
              <w:rPr>
                <w:sz w:val="22"/>
                <w:szCs w:val="22"/>
              </w:rPr>
            </w:pPr>
            <w:r w:rsidRPr="002D69CD">
              <w:rPr>
                <w:sz w:val="22"/>
                <w:szCs w:val="22"/>
              </w:rPr>
              <w:t>- Puerto de acceso para cables eléctricos UVTect .</w:t>
            </w:r>
          </w:p>
          <w:p w14:paraId="43FAC837" w14:textId="77777777" w:rsidR="00C55B1E" w:rsidRPr="002D69CD" w:rsidRDefault="00C55B1E" w:rsidP="00C55B1E">
            <w:pPr>
              <w:jc w:val="both"/>
              <w:rPr>
                <w:sz w:val="22"/>
                <w:szCs w:val="22"/>
              </w:rPr>
            </w:pPr>
            <w:r w:rsidRPr="002D69CD">
              <w:rPr>
                <w:sz w:val="22"/>
                <w:szCs w:val="22"/>
              </w:rPr>
              <w:t>- Monitorea constantemente la efectividad de la cabina, alertando al operador cuando el reemplazo del filtro HEPA o de la bombilla UV es requerido.</w:t>
            </w:r>
          </w:p>
          <w:p w14:paraId="06DFCC1D" w14:textId="77777777" w:rsidR="00C55B1E" w:rsidRPr="002D69CD" w:rsidRDefault="00C55B1E" w:rsidP="00C55B1E">
            <w:pPr>
              <w:jc w:val="both"/>
              <w:rPr>
                <w:sz w:val="22"/>
                <w:szCs w:val="22"/>
              </w:rPr>
            </w:pPr>
            <w:r w:rsidRPr="002D69CD">
              <w:rPr>
                <w:sz w:val="22"/>
                <w:szCs w:val="22"/>
              </w:rPr>
              <w:t>Características del flujo de aire</w:t>
            </w:r>
          </w:p>
          <w:p w14:paraId="52A617C0" w14:textId="77777777" w:rsidR="00C55B1E" w:rsidRPr="002D69CD" w:rsidRDefault="00C55B1E" w:rsidP="00C55B1E">
            <w:pPr>
              <w:jc w:val="both"/>
              <w:rPr>
                <w:sz w:val="22"/>
                <w:szCs w:val="22"/>
              </w:rPr>
            </w:pPr>
            <w:r w:rsidRPr="002D69CD">
              <w:rPr>
                <w:sz w:val="22"/>
                <w:szCs w:val="22"/>
              </w:rPr>
              <w:t>Flujo de aire bajo: Alarma audible</w:t>
            </w:r>
          </w:p>
          <w:p w14:paraId="48EA08D3" w14:textId="77777777" w:rsidR="00C55B1E" w:rsidRPr="002D69CD" w:rsidRDefault="00C55B1E" w:rsidP="00C55B1E">
            <w:pPr>
              <w:jc w:val="both"/>
              <w:rPr>
                <w:sz w:val="22"/>
                <w:szCs w:val="22"/>
              </w:rPr>
            </w:pPr>
            <w:r w:rsidRPr="002D69CD">
              <w:rPr>
                <w:sz w:val="22"/>
                <w:szCs w:val="22"/>
              </w:rPr>
              <w:t>Volumen de aire filtrado: 200 CFM</w:t>
            </w:r>
          </w:p>
          <w:p w14:paraId="55616BF4" w14:textId="77777777" w:rsidR="00C55B1E" w:rsidRPr="002D69CD" w:rsidRDefault="00C55B1E" w:rsidP="00C55B1E">
            <w:pPr>
              <w:jc w:val="both"/>
              <w:rPr>
                <w:sz w:val="22"/>
                <w:szCs w:val="22"/>
              </w:rPr>
            </w:pPr>
            <w:r w:rsidRPr="002D69CD">
              <w:rPr>
                <w:sz w:val="22"/>
                <w:szCs w:val="22"/>
              </w:rPr>
              <w:t>Velocidad de la cara lineal: 50 FPM</w:t>
            </w:r>
          </w:p>
          <w:p w14:paraId="15775FA9" w14:textId="77777777" w:rsidR="00C55B1E" w:rsidRPr="002D69CD" w:rsidRDefault="00C55B1E" w:rsidP="00C55B1E">
            <w:pPr>
              <w:jc w:val="both"/>
              <w:rPr>
                <w:sz w:val="22"/>
                <w:szCs w:val="22"/>
              </w:rPr>
            </w:pPr>
            <w:r w:rsidRPr="002D69CD">
              <w:rPr>
                <w:sz w:val="22"/>
                <w:szCs w:val="22"/>
              </w:rPr>
              <w:t xml:space="preserve">Dimensiones Mínimas: </w:t>
            </w:r>
          </w:p>
          <w:p w14:paraId="1F9D9F14" w14:textId="77777777" w:rsidR="00C55B1E" w:rsidRPr="002D69CD" w:rsidRDefault="00C55B1E" w:rsidP="00C55B1E">
            <w:pPr>
              <w:jc w:val="both"/>
              <w:rPr>
                <w:sz w:val="22"/>
                <w:szCs w:val="22"/>
              </w:rPr>
            </w:pPr>
            <w:r w:rsidRPr="002D69CD">
              <w:rPr>
                <w:sz w:val="22"/>
                <w:szCs w:val="22"/>
              </w:rPr>
              <w:t>Ancho interno: 79 cm</w:t>
            </w:r>
          </w:p>
          <w:p w14:paraId="7CEC7D15" w14:textId="77777777" w:rsidR="00C55B1E" w:rsidRPr="002D69CD" w:rsidRDefault="00C55B1E" w:rsidP="00C55B1E">
            <w:pPr>
              <w:jc w:val="both"/>
              <w:rPr>
                <w:sz w:val="22"/>
                <w:szCs w:val="22"/>
              </w:rPr>
            </w:pPr>
            <w:r w:rsidRPr="002D69CD">
              <w:rPr>
                <w:sz w:val="22"/>
                <w:szCs w:val="22"/>
              </w:rPr>
              <w:t>Profundo interno: 58 cm</w:t>
            </w:r>
          </w:p>
          <w:p w14:paraId="17877F06" w14:textId="77777777" w:rsidR="00C55B1E" w:rsidRPr="002D69CD" w:rsidRDefault="00C55B1E" w:rsidP="00C55B1E">
            <w:pPr>
              <w:jc w:val="both"/>
              <w:rPr>
                <w:sz w:val="22"/>
                <w:szCs w:val="22"/>
              </w:rPr>
            </w:pPr>
            <w:r w:rsidRPr="002D69CD">
              <w:rPr>
                <w:sz w:val="22"/>
                <w:szCs w:val="22"/>
              </w:rPr>
              <w:t>Alto interno: 46 cm</w:t>
            </w:r>
          </w:p>
          <w:p w14:paraId="4420CE57" w14:textId="77777777" w:rsidR="00C55B1E" w:rsidRPr="002D69CD" w:rsidRDefault="00C55B1E" w:rsidP="00C55B1E">
            <w:pPr>
              <w:jc w:val="both"/>
              <w:rPr>
                <w:sz w:val="22"/>
                <w:szCs w:val="22"/>
              </w:rPr>
            </w:pPr>
            <w:r w:rsidRPr="002D69CD">
              <w:rPr>
                <w:sz w:val="22"/>
                <w:szCs w:val="22"/>
              </w:rPr>
              <w:t>Ancho externo: 81 cm</w:t>
            </w:r>
          </w:p>
          <w:p w14:paraId="3998AC2F" w14:textId="77777777" w:rsidR="00C55B1E" w:rsidRPr="002D69CD" w:rsidRDefault="00C55B1E" w:rsidP="00C55B1E">
            <w:pPr>
              <w:jc w:val="both"/>
              <w:rPr>
                <w:sz w:val="22"/>
                <w:szCs w:val="22"/>
              </w:rPr>
            </w:pPr>
            <w:r w:rsidRPr="002D69CD">
              <w:rPr>
                <w:sz w:val="22"/>
                <w:szCs w:val="22"/>
              </w:rPr>
              <w:t>Profundo externo: 61 cm</w:t>
            </w:r>
          </w:p>
          <w:p w14:paraId="311252FA" w14:textId="77777777" w:rsidR="00C55B1E" w:rsidRPr="002D69CD" w:rsidRDefault="00C55B1E" w:rsidP="00C55B1E">
            <w:pPr>
              <w:jc w:val="both"/>
              <w:rPr>
                <w:sz w:val="22"/>
                <w:szCs w:val="22"/>
              </w:rPr>
            </w:pPr>
            <w:r w:rsidRPr="002D69CD">
              <w:rPr>
                <w:sz w:val="22"/>
                <w:szCs w:val="22"/>
              </w:rPr>
              <w:t>Alto externo: 76 cm</w:t>
            </w:r>
          </w:p>
          <w:p w14:paraId="27061ABC" w14:textId="77777777" w:rsidR="00C55B1E" w:rsidRPr="002D69CD" w:rsidRDefault="00C55B1E" w:rsidP="00C55B1E">
            <w:pPr>
              <w:jc w:val="both"/>
              <w:rPr>
                <w:sz w:val="22"/>
                <w:szCs w:val="22"/>
              </w:rPr>
            </w:pPr>
            <w:r w:rsidRPr="002D69CD">
              <w:rPr>
                <w:sz w:val="22"/>
                <w:szCs w:val="22"/>
              </w:rPr>
              <w:t>ENERGIA: 110 V AC</w:t>
            </w:r>
          </w:p>
          <w:p w14:paraId="303C76F0" w14:textId="77777777" w:rsidR="00C55B1E" w:rsidRPr="002D69CD" w:rsidRDefault="00C55B1E" w:rsidP="00C55B1E">
            <w:pPr>
              <w:jc w:val="both"/>
              <w:rPr>
                <w:sz w:val="22"/>
                <w:szCs w:val="22"/>
              </w:rPr>
            </w:pPr>
            <w:r w:rsidRPr="002D69CD">
              <w:rPr>
                <w:sz w:val="22"/>
                <w:szCs w:val="22"/>
              </w:rPr>
              <w:t>-También debe permitir al operador ajustar manualmente el flujo de aire, para así acomodar incluso hasta la muestra más frágil.</w:t>
            </w:r>
          </w:p>
          <w:p w14:paraId="1AABAA75" w14:textId="77777777" w:rsidR="00C55B1E" w:rsidRPr="002D69CD" w:rsidRDefault="00C55B1E" w:rsidP="00C55B1E">
            <w:pPr>
              <w:jc w:val="both"/>
              <w:rPr>
                <w:sz w:val="22"/>
                <w:szCs w:val="22"/>
              </w:rPr>
            </w:pPr>
            <w:r w:rsidRPr="002D69CD">
              <w:rPr>
                <w:sz w:val="22"/>
                <w:szCs w:val="22"/>
              </w:rPr>
              <w:t>Debe Incluir: Filtro, Prefiltro inicial, Lampara fluorescente.</w:t>
            </w:r>
          </w:p>
          <w:p w14:paraId="46B7191B" w14:textId="77777777" w:rsidR="00C55B1E" w:rsidRPr="002D69CD" w:rsidRDefault="00C55B1E" w:rsidP="00C55B1E">
            <w:pPr>
              <w:jc w:val="both"/>
              <w:rPr>
                <w:sz w:val="22"/>
                <w:szCs w:val="22"/>
              </w:rPr>
            </w:pPr>
            <w:r w:rsidRPr="002D69CD">
              <w:rPr>
                <w:sz w:val="22"/>
                <w:szCs w:val="22"/>
              </w:rPr>
              <w:t>GARANTÍA: 2  AÑOS CONTRA DEFECTOS DE FÁBRICA</w:t>
            </w:r>
          </w:p>
          <w:p w14:paraId="794AE909" w14:textId="77777777" w:rsidR="00C55B1E" w:rsidRPr="002D69CD" w:rsidRDefault="00C55B1E" w:rsidP="00C55B1E">
            <w:pPr>
              <w:jc w:val="both"/>
              <w:rPr>
                <w:sz w:val="22"/>
                <w:szCs w:val="22"/>
              </w:rPr>
            </w:pPr>
            <w:r w:rsidRPr="002D69CD">
              <w:rPr>
                <w:sz w:val="22"/>
                <w:szCs w:val="22"/>
              </w:rPr>
              <w:t>INSTALACIÓN IN SITU Y CAPACITACION SOBRE MANEJO, OPERACION Y MANTENIMIENTO</w:t>
            </w:r>
          </w:p>
          <w:p w14:paraId="6A967A02" w14:textId="77777777" w:rsidR="00C55B1E" w:rsidRDefault="00C55B1E" w:rsidP="00C55B1E">
            <w:pPr>
              <w:jc w:val="both"/>
              <w:rPr>
                <w:sz w:val="22"/>
                <w:szCs w:val="22"/>
              </w:rPr>
            </w:pPr>
            <w:r w:rsidRPr="002D69CD">
              <w:rPr>
                <w:sz w:val="22"/>
                <w:szCs w:val="22"/>
              </w:rPr>
              <w:t>EL EQUIPO DEBE QUEDAR FUNCIONANDO A SATISFACCIÓN</w:t>
            </w:r>
          </w:p>
          <w:p w14:paraId="49DB025E" w14:textId="77777777" w:rsidR="00A92EA6" w:rsidRPr="002D69CD" w:rsidRDefault="00A92EA6" w:rsidP="00C55B1E">
            <w:pPr>
              <w:jc w:val="both"/>
              <w:rPr>
                <w:sz w:val="22"/>
                <w:szCs w:val="22"/>
              </w:rPr>
            </w:pPr>
          </w:p>
        </w:tc>
        <w:tc>
          <w:tcPr>
            <w:tcW w:w="1134" w:type="dxa"/>
            <w:vAlign w:val="center"/>
          </w:tcPr>
          <w:p w14:paraId="71F6B2FA" w14:textId="77777777" w:rsidR="00C55B1E" w:rsidRPr="002D69CD" w:rsidRDefault="00C55B1E" w:rsidP="00C55B1E">
            <w:pPr>
              <w:jc w:val="both"/>
              <w:rPr>
                <w:sz w:val="22"/>
                <w:szCs w:val="22"/>
              </w:rPr>
            </w:pPr>
          </w:p>
          <w:p w14:paraId="203D1111" w14:textId="77777777" w:rsidR="00C55B1E" w:rsidRPr="002D69CD" w:rsidRDefault="00C55B1E" w:rsidP="00C55B1E">
            <w:pPr>
              <w:jc w:val="both"/>
              <w:rPr>
                <w:sz w:val="22"/>
                <w:szCs w:val="22"/>
              </w:rPr>
            </w:pPr>
            <w:r w:rsidRPr="002D69CD">
              <w:rPr>
                <w:sz w:val="22"/>
                <w:szCs w:val="22"/>
              </w:rPr>
              <w:t>2</w:t>
            </w:r>
          </w:p>
        </w:tc>
      </w:tr>
      <w:tr w:rsidR="00C55B1E" w:rsidRPr="002D69CD" w14:paraId="40F1E748" w14:textId="77777777" w:rsidTr="002D69CD">
        <w:tc>
          <w:tcPr>
            <w:tcW w:w="567" w:type="dxa"/>
            <w:vAlign w:val="center"/>
          </w:tcPr>
          <w:p w14:paraId="4818CDE0" w14:textId="77777777" w:rsidR="00C55B1E" w:rsidRPr="002D69CD" w:rsidRDefault="00C55B1E" w:rsidP="00C55B1E">
            <w:pPr>
              <w:rPr>
                <w:sz w:val="22"/>
                <w:szCs w:val="22"/>
              </w:rPr>
            </w:pPr>
          </w:p>
          <w:p w14:paraId="7A9ED586" w14:textId="77777777" w:rsidR="00C55B1E" w:rsidRPr="002D69CD" w:rsidRDefault="00C55B1E" w:rsidP="00C55B1E">
            <w:pPr>
              <w:rPr>
                <w:sz w:val="22"/>
                <w:szCs w:val="22"/>
              </w:rPr>
            </w:pPr>
            <w:r w:rsidRPr="002D69CD">
              <w:rPr>
                <w:sz w:val="22"/>
                <w:szCs w:val="22"/>
              </w:rPr>
              <w:t>69</w:t>
            </w:r>
          </w:p>
        </w:tc>
        <w:tc>
          <w:tcPr>
            <w:tcW w:w="9639" w:type="dxa"/>
            <w:vAlign w:val="center"/>
          </w:tcPr>
          <w:p w14:paraId="3A727D00" w14:textId="77777777" w:rsidR="00C55B1E" w:rsidRPr="002D69CD" w:rsidRDefault="00C55B1E" w:rsidP="00C55B1E">
            <w:pPr>
              <w:rPr>
                <w:b/>
                <w:sz w:val="22"/>
                <w:szCs w:val="22"/>
                <w:u w:val="single"/>
              </w:rPr>
            </w:pPr>
            <w:r w:rsidRPr="002D69CD">
              <w:rPr>
                <w:b/>
                <w:sz w:val="22"/>
                <w:szCs w:val="22"/>
                <w:u w:val="single"/>
              </w:rPr>
              <w:t>EQUIPO EXTRACTOR DE GRASAS Y ACEITES DET-GRAS N</w:t>
            </w:r>
          </w:p>
          <w:p w14:paraId="5532447D" w14:textId="77777777" w:rsidR="00C55B1E" w:rsidRPr="002D69CD" w:rsidRDefault="00C55B1E" w:rsidP="00C55B1E">
            <w:pPr>
              <w:jc w:val="center"/>
              <w:rPr>
                <w:b/>
                <w:sz w:val="22"/>
                <w:szCs w:val="22"/>
                <w:u w:val="single"/>
              </w:rPr>
            </w:pPr>
          </w:p>
          <w:p w14:paraId="047A40F0" w14:textId="77777777" w:rsidR="00C55B1E" w:rsidRPr="002D69CD" w:rsidRDefault="00C55B1E" w:rsidP="00C55B1E">
            <w:pPr>
              <w:jc w:val="both"/>
              <w:rPr>
                <w:sz w:val="22"/>
                <w:szCs w:val="22"/>
              </w:rPr>
            </w:pPr>
            <w:r w:rsidRPr="002D69CD">
              <w:rPr>
                <w:sz w:val="22"/>
                <w:szCs w:val="22"/>
              </w:rPr>
              <w:t>PARA LA DETERMINACIÓN DE GRASAS POR EL MÉTODO SOXHLET.</w:t>
            </w:r>
          </w:p>
          <w:p w14:paraId="6119DC46" w14:textId="77777777" w:rsidR="00C55B1E" w:rsidRPr="002D69CD" w:rsidRDefault="00C55B1E" w:rsidP="00C55B1E">
            <w:pPr>
              <w:jc w:val="both"/>
              <w:rPr>
                <w:sz w:val="22"/>
                <w:szCs w:val="22"/>
              </w:rPr>
            </w:pPr>
            <w:r w:rsidRPr="002D69CD">
              <w:rPr>
                <w:sz w:val="22"/>
                <w:szCs w:val="22"/>
              </w:rPr>
              <w:t>PROTECCIÓN IP65 DE SEGURIDAD.</w:t>
            </w:r>
          </w:p>
          <w:p w14:paraId="38246643" w14:textId="77777777" w:rsidR="00C55B1E" w:rsidRPr="002D69CD" w:rsidRDefault="00C55B1E" w:rsidP="00C55B1E">
            <w:pPr>
              <w:jc w:val="both"/>
              <w:rPr>
                <w:sz w:val="22"/>
                <w:szCs w:val="22"/>
              </w:rPr>
            </w:pPr>
            <w:r w:rsidRPr="002D69CD">
              <w:rPr>
                <w:sz w:val="22"/>
                <w:szCs w:val="22"/>
              </w:rPr>
              <w:t>Equipo para la extracción de grasas o sustancias solubles mediante disolvente.</w:t>
            </w:r>
          </w:p>
          <w:p w14:paraId="6773E357" w14:textId="77777777" w:rsidR="00C55B1E" w:rsidRPr="002D69CD" w:rsidRDefault="00C55B1E" w:rsidP="00C55B1E">
            <w:pPr>
              <w:jc w:val="both"/>
              <w:rPr>
                <w:sz w:val="22"/>
                <w:szCs w:val="22"/>
              </w:rPr>
            </w:pPr>
            <w:r w:rsidRPr="002D69CD">
              <w:rPr>
                <w:sz w:val="22"/>
                <w:szCs w:val="22"/>
              </w:rPr>
              <w:t>Fundamentado en los métodos de Soxhlet y de Randall, el extractor DET-GRAS N extrae la grasa (u otras sustancias) de la muestra mediante su arrastre por disolvente.</w:t>
            </w:r>
          </w:p>
          <w:p w14:paraId="63E579FD" w14:textId="77777777" w:rsidR="00C55B1E" w:rsidRPr="002D69CD" w:rsidRDefault="00C55B1E" w:rsidP="00C55B1E">
            <w:pPr>
              <w:jc w:val="both"/>
              <w:rPr>
                <w:sz w:val="22"/>
                <w:szCs w:val="22"/>
              </w:rPr>
            </w:pPr>
            <w:r w:rsidRPr="002D69CD">
              <w:rPr>
                <w:sz w:val="22"/>
                <w:szCs w:val="22"/>
              </w:rPr>
              <w:t>CARACTERÍSTICAS</w:t>
            </w:r>
          </w:p>
          <w:p w14:paraId="7585C2A3" w14:textId="77777777" w:rsidR="00C55B1E" w:rsidRPr="002D69CD" w:rsidRDefault="00C55B1E" w:rsidP="00C55B1E">
            <w:pPr>
              <w:jc w:val="both"/>
              <w:rPr>
                <w:sz w:val="22"/>
                <w:szCs w:val="22"/>
              </w:rPr>
            </w:pPr>
            <w:r w:rsidRPr="002D69CD">
              <w:rPr>
                <w:sz w:val="22"/>
                <w:szCs w:val="22"/>
              </w:rPr>
              <w:t>Calefacción por resistencias eléctricas blindadas distribuidas por toda la superficie radiadora para asegurar el calentamiento de todas las muestras por igual.</w:t>
            </w:r>
          </w:p>
          <w:p w14:paraId="2788DE5A" w14:textId="77777777" w:rsidR="00C55B1E" w:rsidRPr="002D69CD" w:rsidRDefault="00C55B1E" w:rsidP="00C55B1E">
            <w:pPr>
              <w:jc w:val="both"/>
              <w:rPr>
                <w:sz w:val="22"/>
                <w:szCs w:val="22"/>
              </w:rPr>
            </w:pPr>
            <w:r w:rsidRPr="002D69CD">
              <w:rPr>
                <w:sz w:val="22"/>
                <w:szCs w:val="22"/>
              </w:rPr>
              <w:t>Grado de protección de la parte eléctrica IP65. Control de temperatura por termopar de gran robustez. Control de temperatura de seguridad.</w:t>
            </w:r>
          </w:p>
          <w:p w14:paraId="48C6F531" w14:textId="77777777" w:rsidR="00C55B1E" w:rsidRPr="002D69CD" w:rsidRDefault="00C55B1E" w:rsidP="00C55B1E">
            <w:pPr>
              <w:jc w:val="both"/>
              <w:rPr>
                <w:sz w:val="22"/>
                <w:szCs w:val="22"/>
              </w:rPr>
            </w:pPr>
            <w:r w:rsidRPr="002D69CD">
              <w:rPr>
                <w:sz w:val="22"/>
                <w:szCs w:val="22"/>
              </w:rPr>
              <w:t>Mueble con recubrimiento de epoxi resistente a los disolventes. Debe Permitir la extracción con cartuchos de celulosa o de vidrio.</w:t>
            </w:r>
          </w:p>
          <w:p w14:paraId="13B9321E" w14:textId="77777777" w:rsidR="00C55B1E" w:rsidRPr="002D69CD" w:rsidRDefault="00C55B1E" w:rsidP="00C55B1E">
            <w:pPr>
              <w:jc w:val="both"/>
              <w:rPr>
                <w:sz w:val="22"/>
                <w:szCs w:val="22"/>
              </w:rPr>
            </w:pPr>
            <w:r w:rsidRPr="002D69CD">
              <w:rPr>
                <w:sz w:val="22"/>
                <w:szCs w:val="22"/>
              </w:rPr>
              <w:lastRenderedPageBreak/>
              <w:t>Compatible para trabajar con los disolventes más comunes: Éter de petróleo, Éter dietílico, Hexano, Acetona, Acetonitrilo, etc.</w:t>
            </w:r>
          </w:p>
          <w:p w14:paraId="42C47028" w14:textId="77777777" w:rsidR="00C55B1E" w:rsidRPr="002D69CD" w:rsidRDefault="00C55B1E" w:rsidP="00C55B1E">
            <w:pPr>
              <w:jc w:val="both"/>
              <w:rPr>
                <w:sz w:val="22"/>
                <w:szCs w:val="22"/>
              </w:rPr>
            </w:pPr>
            <w:r w:rsidRPr="002D69CD">
              <w:rPr>
                <w:sz w:val="22"/>
                <w:szCs w:val="22"/>
              </w:rPr>
              <w:t>Debe proveerse con 2 conjuntos de juntas aptas para los diferentes disolventes. Tiempo de extracción típica (grasas alimentos) 50 minutos.</w:t>
            </w:r>
          </w:p>
          <w:p w14:paraId="050F7E69" w14:textId="77777777" w:rsidR="00C55B1E" w:rsidRPr="002D69CD" w:rsidRDefault="00C55B1E" w:rsidP="00C55B1E">
            <w:pPr>
              <w:jc w:val="both"/>
              <w:rPr>
                <w:sz w:val="22"/>
                <w:szCs w:val="22"/>
              </w:rPr>
            </w:pPr>
          </w:p>
          <w:p w14:paraId="3E712762" w14:textId="29D37BB7" w:rsidR="00C55B1E" w:rsidRPr="002D69CD" w:rsidRDefault="00C55B1E" w:rsidP="00C55B1E">
            <w:pPr>
              <w:jc w:val="both"/>
              <w:rPr>
                <w:b/>
                <w:sz w:val="22"/>
                <w:szCs w:val="22"/>
              </w:rPr>
            </w:pPr>
            <w:r w:rsidRPr="002D69CD">
              <w:rPr>
                <w:b/>
                <w:sz w:val="22"/>
                <w:szCs w:val="22"/>
              </w:rPr>
              <w:t xml:space="preserve">ESPECIFICACIONES   </w:t>
            </w:r>
          </w:p>
          <w:p w14:paraId="1600BF02" w14:textId="313DDEEB" w:rsidR="00C55B1E" w:rsidRPr="002D69CD" w:rsidRDefault="00C55B1E" w:rsidP="00C55B1E">
            <w:pPr>
              <w:jc w:val="both"/>
              <w:rPr>
                <w:sz w:val="22"/>
                <w:szCs w:val="22"/>
              </w:rPr>
            </w:pPr>
            <w:r w:rsidRPr="002D69CD">
              <w:rPr>
                <w:sz w:val="22"/>
                <w:szCs w:val="22"/>
              </w:rPr>
              <w:t xml:space="preserve">Número de plazas: 2   </w:t>
            </w:r>
          </w:p>
          <w:p w14:paraId="35AC727D" w14:textId="2D9DA321" w:rsidR="00C55B1E" w:rsidRPr="002D69CD" w:rsidRDefault="00C55B1E" w:rsidP="00C55B1E">
            <w:pPr>
              <w:jc w:val="both"/>
              <w:rPr>
                <w:sz w:val="22"/>
                <w:szCs w:val="22"/>
              </w:rPr>
            </w:pPr>
            <w:r w:rsidRPr="002D69CD">
              <w:rPr>
                <w:sz w:val="22"/>
                <w:szCs w:val="22"/>
              </w:rPr>
              <w:t xml:space="preserve">De diferentes diámetros para adaptarse a frascos de 250 ml a frascos 1 L Medidas: Alto/Ancho/Fondo: 70 x 75 x 40 cm   </w:t>
            </w:r>
          </w:p>
          <w:p w14:paraId="33B0F92E" w14:textId="77777777" w:rsidR="00C55B1E" w:rsidRPr="002D69CD" w:rsidRDefault="00C55B1E" w:rsidP="00C55B1E">
            <w:pPr>
              <w:jc w:val="both"/>
              <w:rPr>
                <w:sz w:val="22"/>
                <w:szCs w:val="22"/>
              </w:rPr>
            </w:pPr>
            <w:r w:rsidRPr="002D69CD">
              <w:rPr>
                <w:sz w:val="22"/>
                <w:szCs w:val="22"/>
              </w:rPr>
              <w:t xml:space="preserve"> Consumo de agua Litros/ minuto: 1   </w:t>
            </w:r>
          </w:p>
          <w:p w14:paraId="27543666" w14:textId="77777777" w:rsidR="00C55B1E" w:rsidRPr="002D69CD" w:rsidRDefault="00C55B1E" w:rsidP="00C55B1E">
            <w:pPr>
              <w:jc w:val="both"/>
              <w:rPr>
                <w:sz w:val="22"/>
                <w:szCs w:val="22"/>
              </w:rPr>
            </w:pPr>
            <w:r w:rsidRPr="002D69CD">
              <w:rPr>
                <w:sz w:val="22"/>
                <w:szCs w:val="22"/>
              </w:rPr>
              <w:t xml:space="preserve"> Cartuchos de extracción de celulosa de Øext 26 x 60 mm.   </w:t>
            </w:r>
          </w:p>
          <w:p w14:paraId="64B7B4FA" w14:textId="77777777" w:rsidR="00C55B1E" w:rsidRPr="002D69CD" w:rsidRDefault="00C55B1E" w:rsidP="00C55B1E">
            <w:pPr>
              <w:jc w:val="both"/>
              <w:rPr>
                <w:sz w:val="22"/>
                <w:szCs w:val="22"/>
              </w:rPr>
            </w:pPr>
            <w:r w:rsidRPr="002D69CD">
              <w:rPr>
                <w:sz w:val="22"/>
                <w:szCs w:val="22"/>
              </w:rPr>
              <w:t xml:space="preserve"> Cartucho reutilizable de vidrio de Øext 34 x 60 mm.   </w:t>
            </w:r>
          </w:p>
          <w:p w14:paraId="76A6D76C" w14:textId="77777777" w:rsidR="00C55B1E" w:rsidRPr="002D69CD" w:rsidRDefault="00C55B1E" w:rsidP="00C55B1E">
            <w:pPr>
              <w:jc w:val="both"/>
              <w:rPr>
                <w:sz w:val="22"/>
                <w:szCs w:val="22"/>
              </w:rPr>
            </w:pPr>
            <w:r w:rsidRPr="002D69CD">
              <w:rPr>
                <w:sz w:val="22"/>
                <w:szCs w:val="22"/>
              </w:rPr>
              <w:t xml:space="preserve"> Temperatura de trabajo de 90 a 240 ºC.   </w:t>
            </w:r>
          </w:p>
          <w:p w14:paraId="79A34D0E" w14:textId="77777777" w:rsidR="00C55B1E" w:rsidRPr="002D69CD" w:rsidRDefault="00C55B1E" w:rsidP="00C55B1E">
            <w:pPr>
              <w:jc w:val="both"/>
              <w:rPr>
                <w:sz w:val="22"/>
                <w:szCs w:val="22"/>
              </w:rPr>
            </w:pPr>
            <w:r w:rsidRPr="002D69CD">
              <w:rPr>
                <w:sz w:val="22"/>
                <w:szCs w:val="22"/>
              </w:rPr>
              <w:t xml:space="preserve"> Recuperación de disolvente: del 60 al 80%.   </w:t>
            </w:r>
          </w:p>
          <w:p w14:paraId="08D017D6" w14:textId="77777777" w:rsidR="00C55B1E" w:rsidRPr="002D69CD" w:rsidRDefault="00C55B1E" w:rsidP="00C55B1E">
            <w:pPr>
              <w:jc w:val="both"/>
              <w:rPr>
                <w:sz w:val="22"/>
                <w:szCs w:val="22"/>
              </w:rPr>
            </w:pPr>
            <w:r w:rsidRPr="002D69CD">
              <w:rPr>
                <w:sz w:val="22"/>
                <w:szCs w:val="22"/>
              </w:rPr>
              <w:t xml:space="preserve"> Volumen de disolvente (por muestra): hasta 50 ml.   </w:t>
            </w:r>
          </w:p>
          <w:p w14:paraId="322F2910" w14:textId="77777777" w:rsidR="00C55B1E" w:rsidRPr="002D69CD" w:rsidRDefault="00C55B1E" w:rsidP="00C55B1E">
            <w:pPr>
              <w:jc w:val="both"/>
              <w:rPr>
                <w:sz w:val="22"/>
                <w:szCs w:val="22"/>
              </w:rPr>
            </w:pPr>
            <w:r w:rsidRPr="002D69CD">
              <w:rPr>
                <w:sz w:val="22"/>
                <w:szCs w:val="22"/>
              </w:rPr>
              <w:t xml:space="preserve"> Número de programas memorizables: 16.   </w:t>
            </w:r>
          </w:p>
          <w:p w14:paraId="564706C1" w14:textId="77777777" w:rsidR="00C55B1E" w:rsidRPr="002D69CD" w:rsidRDefault="00C55B1E" w:rsidP="00C55B1E">
            <w:pPr>
              <w:jc w:val="both"/>
              <w:rPr>
                <w:sz w:val="22"/>
                <w:szCs w:val="22"/>
              </w:rPr>
            </w:pPr>
            <w:r w:rsidRPr="002D69CD">
              <w:rPr>
                <w:sz w:val="22"/>
                <w:szCs w:val="22"/>
              </w:rPr>
              <w:t xml:space="preserve"> Tiempo de extracción «boiling»: de 0 a 99 minutos.   </w:t>
            </w:r>
          </w:p>
          <w:p w14:paraId="7DDAFFF0" w14:textId="77777777" w:rsidR="00C55B1E" w:rsidRPr="002D69CD" w:rsidRDefault="00C55B1E" w:rsidP="00C55B1E">
            <w:pPr>
              <w:jc w:val="both"/>
              <w:rPr>
                <w:sz w:val="22"/>
                <w:szCs w:val="22"/>
              </w:rPr>
            </w:pPr>
            <w:r w:rsidRPr="002D69CD">
              <w:rPr>
                <w:sz w:val="22"/>
                <w:szCs w:val="22"/>
              </w:rPr>
              <w:t xml:space="preserve"> Tiempo de extracción «rinsing»: de 0 a 99 minutos.   </w:t>
            </w:r>
          </w:p>
          <w:p w14:paraId="5599949F" w14:textId="77777777" w:rsidR="00C55B1E" w:rsidRPr="002D69CD" w:rsidRDefault="00C55B1E" w:rsidP="00C55B1E">
            <w:pPr>
              <w:jc w:val="both"/>
              <w:rPr>
                <w:sz w:val="22"/>
                <w:szCs w:val="22"/>
              </w:rPr>
            </w:pPr>
            <w:r w:rsidRPr="002D69CD">
              <w:rPr>
                <w:sz w:val="22"/>
                <w:szCs w:val="22"/>
              </w:rPr>
              <w:t xml:space="preserve"> Tiempo de recuperación de disolvente: de 0 a 99 minutos   </w:t>
            </w:r>
          </w:p>
          <w:p w14:paraId="7FE769F4" w14:textId="77777777" w:rsidR="00C55B1E" w:rsidRPr="002D69CD" w:rsidRDefault="00C55B1E" w:rsidP="00C55B1E">
            <w:pPr>
              <w:jc w:val="both"/>
              <w:rPr>
                <w:sz w:val="22"/>
                <w:szCs w:val="22"/>
              </w:rPr>
            </w:pPr>
            <w:r w:rsidRPr="002D69CD">
              <w:rPr>
                <w:sz w:val="22"/>
                <w:szCs w:val="22"/>
              </w:rPr>
              <w:t xml:space="preserve">   </w:t>
            </w:r>
          </w:p>
          <w:p w14:paraId="6BD8BFCE" w14:textId="77777777" w:rsidR="00C55B1E" w:rsidRPr="002D69CD" w:rsidRDefault="00C55B1E" w:rsidP="00C55B1E">
            <w:pPr>
              <w:jc w:val="both"/>
              <w:rPr>
                <w:sz w:val="22"/>
                <w:szCs w:val="22"/>
              </w:rPr>
            </w:pPr>
            <w:r w:rsidRPr="002D69CD">
              <w:rPr>
                <w:sz w:val="22"/>
                <w:szCs w:val="22"/>
              </w:rPr>
              <w:t xml:space="preserve"> EQUIPO DEBE INCLUIR LOS SIGUIENTES ACCESORIOS:   </w:t>
            </w:r>
          </w:p>
          <w:p w14:paraId="75433FF0" w14:textId="77777777" w:rsidR="00C55B1E" w:rsidRPr="002D69CD" w:rsidRDefault="00C55B1E" w:rsidP="00C55B1E">
            <w:pPr>
              <w:jc w:val="both"/>
              <w:rPr>
                <w:sz w:val="22"/>
                <w:szCs w:val="22"/>
              </w:rPr>
            </w:pPr>
            <w:r w:rsidRPr="002D69CD">
              <w:rPr>
                <w:sz w:val="22"/>
                <w:szCs w:val="22"/>
              </w:rPr>
              <w:t xml:space="preserve"> Cartuchos de extracción de celulosa: 25   </w:t>
            </w:r>
          </w:p>
          <w:p w14:paraId="2FF8CF01" w14:textId="77777777" w:rsidR="00C55B1E" w:rsidRPr="002D69CD" w:rsidRDefault="00C55B1E" w:rsidP="00C55B1E">
            <w:pPr>
              <w:jc w:val="both"/>
              <w:rPr>
                <w:sz w:val="22"/>
                <w:szCs w:val="22"/>
              </w:rPr>
            </w:pPr>
            <w:r w:rsidRPr="002D69CD">
              <w:rPr>
                <w:sz w:val="22"/>
                <w:szCs w:val="22"/>
              </w:rPr>
              <w:t xml:space="preserve"> Gradilla soporte cartuchos de extracción: 3   </w:t>
            </w:r>
          </w:p>
          <w:p w14:paraId="772A13BB" w14:textId="77777777" w:rsidR="00C55B1E" w:rsidRPr="002D69CD" w:rsidRDefault="00C55B1E" w:rsidP="00C55B1E">
            <w:pPr>
              <w:jc w:val="both"/>
              <w:rPr>
                <w:sz w:val="22"/>
                <w:szCs w:val="22"/>
              </w:rPr>
            </w:pPr>
            <w:r w:rsidRPr="002D69CD">
              <w:rPr>
                <w:sz w:val="22"/>
                <w:szCs w:val="22"/>
              </w:rPr>
              <w:t xml:space="preserve"> Gradilla portavasos: 3   </w:t>
            </w:r>
          </w:p>
          <w:p w14:paraId="2443D9E2" w14:textId="77777777" w:rsidR="00C55B1E" w:rsidRPr="002D69CD" w:rsidRDefault="00C55B1E" w:rsidP="00C55B1E">
            <w:pPr>
              <w:jc w:val="both"/>
              <w:rPr>
                <w:sz w:val="22"/>
                <w:szCs w:val="22"/>
              </w:rPr>
            </w:pPr>
            <w:r w:rsidRPr="002D69CD">
              <w:rPr>
                <w:sz w:val="22"/>
                <w:szCs w:val="22"/>
              </w:rPr>
              <w:t xml:space="preserve"> Tubo de aluminio para el soporte de cartuchos: 2   </w:t>
            </w:r>
          </w:p>
          <w:p w14:paraId="5A0A6A9F" w14:textId="77777777" w:rsidR="00C55B1E" w:rsidRPr="002D69CD" w:rsidRDefault="00C55B1E" w:rsidP="00C55B1E">
            <w:pPr>
              <w:jc w:val="both"/>
              <w:rPr>
                <w:sz w:val="22"/>
                <w:szCs w:val="22"/>
              </w:rPr>
            </w:pPr>
            <w:r w:rsidRPr="002D69CD">
              <w:rPr>
                <w:sz w:val="22"/>
                <w:szCs w:val="22"/>
              </w:rPr>
              <w:t xml:space="preserve"> Soportes para los cartuchos de extracción: 6   </w:t>
            </w:r>
          </w:p>
          <w:p w14:paraId="5CA94674" w14:textId="77777777" w:rsidR="00C55B1E" w:rsidRPr="002D69CD" w:rsidRDefault="00C55B1E" w:rsidP="00C55B1E">
            <w:pPr>
              <w:jc w:val="both"/>
              <w:rPr>
                <w:sz w:val="22"/>
                <w:szCs w:val="22"/>
              </w:rPr>
            </w:pPr>
            <w:r w:rsidRPr="002D69CD">
              <w:rPr>
                <w:sz w:val="22"/>
                <w:szCs w:val="22"/>
              </w:rPr>
              <w:t xml:space="preserve"> Vasos de aluminio: 6   </w:t>
            </w:r>
          </w:p>
          <w:p w14:paraId="6500B12C" w14:textId="77777777" w:rsidR="00C55B1E" w:rsidRPr="002D69CD" w:rsidRDefault="00C55B1E" w:rsidP="00C55B1E">
            <w:pPr>
              <w:jc w:val="both"/>
              <w:rPr>
                <w:sz w:val="22"/>
                <w:szCs w:val="22"/>
              </w:rPr>
            </w:pPr>
            <w:r w:rsidRPr="002D69CD">
              <w:rPr>
                <w:sz w:val="22"/>
                <w:szCs w:val="22"/>
              </w:rPr>
              <w:t xml:space="preserve"> Pinza magnética para manipulación de cartuchos: 1   </w:t>
            </w:r>
          </w:p>
          <w:p w14:paraId="6699C770" w14:textId="77777777" w:rsidR="00C55B1E" w:rsidRPr="002D69CD" w:rsidRDefault="00C55B1E" w:rsidP="00C55B1E">
            <w:pPr>
              <w:jc w:val="both"/>
              <w:rPr>
                <w:sz w:val="22"/>
                <w:szCs w:val="22"/>
              </w:rPr>
            </w:pPr>
            <w:r w:rsidRPr="002D69CD">
              <w:rPr>
                <w:sz w:val="22"/>
                <w:szCs w:val="22"/>
              </w:rPr>
              <w:t xml:space="preserve"> Pinza para la manipulación de los vasos de aluminio: 1   </w:t>
            </w:r>
          </w:p>
          <w:p w14:paraId="34850774" w14:textId="77777777" w:rsidR="00C55B1E" w:rsidRPr="002D69CD" w:rsidRDefault="00C55B1E" w:rsidP="00C55B1E">
            <w:pPr>
              <w:jc w:val="both"/>
              <w:rPr>
                <w:sz w:val="22"/>
                <w:szCs w:val="22"/>
              </w:rPr>
            </w:pPr>
            <w:r w:rsidRPr="002D69CD">
              <w:rPr>
                <w:sz w:val="22"/>
                <w:szCs w:val="22"/>
              </w:rPr>
              <w:t xml:space="preserve"> Gradilla niveladora: 1   </w:t>
            </w:r>
          </w:p>
          <w:p w14:paraId="6E7BB8F7" w14:textId="77777777" w:rsidR="00C55B1E" w:rsidRPr="002D69CD" w:rsidRDefault="00C55B1E" w:rsidP="00C55B1E">
            <w:pPr>
              <w:jc w:val="both"/>
              <w:rPr>
                <w:sz w:val="22"/>
                <w:szCs w:val="22"/>
              </w:rPr>
            </w:pPr>
            <w:r w:rsidRPr="002D69CD">
              <w:rPr>
                <w:sz w:val="22"/>
                <w:szCs w:val="22"/>
              </w:rPr>
              <w:t xml:space="preserve"> Asa de transporte: 1   </w:t>
            </w:r>
          </w:p>
          <w:p w14:paraId="1B73D50B" w14:textId="77777777" w:rsidR="00C55B1E" w:rsidRPr="002D69CD" w:rsidRDefault="00C55B1E" w:rsidP="00C55B1E">
            <w:pPr>
              <w:jc w:val="both"/>
              <w:rPr>
                <w:sz w:val="22"/>
                <w:szCs w:val="22"/>
              </w:rPr>
            </w:pPr>
            <w:r w:rsidRPr="002D69CD">
              <w:rPr>
                <w:sz w:val="22"/>
                <w:szCs w:val="22"/>
              </w:rPr>
              <w:t xml:space="preserve"> Juntas de Butyl 2   </w:t>
            </w:r>
          </w:p>
          <w:p w14:paraId="45C0BD78" w14:textId="77777777" w:rsidR="00C55B1E" w:rsidRPr="002D69CD" w:rsidRDefault="00C55B1E" w:rsidP="00C55B1E">
            <w:pPr>
              <w:jc w:val="both"/>
              <w:rPr>
                <w:sz w:val="22"/>
                <w:szCs w:val="22"/>
              </w:rPr>
            </w:pPr>
            <w:r w:rsidRPr="002D69CD">
              <w:rPr>
                <w:sz w:val="22"/>
                <w:szCs w:val="22"/>
              </w:rPr>
              <w:t xml:space="preserve"> Juntas de Viton 2   </w:t>
            </w:r>
          </w:p>
          <w:p w14:paraId="0E318076" w14:textId="77777777" w:rsidR="00C55B1E" w:rsidRPr="002D69CD" w:rsidRDefault="00C55B1E" w:rsidP="00C55B1E">
            <w:pPr>
              <w:jc w:val="both"/>
              <w:rPr>
                <w:sz w:val="22"/>
                <w:szCs w:val="22"/>
              </w:rPr>
            </w:pPr>
            <w:r w:rsidRPr="002D69CD">
              <w:rPr>
                <w:sz w:val="22"/>
                <w:szCs w:val="22"/>
              </w:rPr>
              <w:t xml:space="preserve"> INCLUYE INSTALACION, CAPACITACION EN EL MANEJO Y PRUEBA DE FUNCIONAMIENTO DEL EQUIPO, VALIDACIÓN DEL METODO   </w:t>
            </w:r>
          </w:p>
          <w:p w14:paraId="138806F4" w14:textId="77777777" w:rsidR="00C55B1E" w:rsidRDefault="00C55B1E" w:rsidP="00C55B1E">
            <w:pPr>
              <w:jc w:val="both"/>
              <w:rPr>
                <w:sz w:val="22"/>
                <w:szCs w:val="22"/>
              </w:rPr>
            </w:pPr>
            <w:r w:rsidRPr="002D69CD">
              <w:rPr>
                <w:sz w:val="22"/>
                <w:szCs w:val="22"/>
              </w:rPr>
              <w:t>EL EQUIPO DEBE QUEDAR FUNCIONANDO A SATISFACCIÓN</w:t>
            </w:r>
          </w:p>
          <w:p w14:paraId="1C19D682" w14:textId="77777777" w:rsidR="00A92EA6" w:rsidRPr="002D69CD" w:rsidRDefault="00A92EA6" w:rsidP="00C55B1E">
            <w:pPr>
              <w:jc w:val="both"/>
              <w:rPr>
                <w:sz w:val="22"/>
                <w:szCs w:val="22"/>
              </w:rPr>
            </w:pPr>
          </w:p>
        </w:tc>
        <w:tc>
          <w:tcPr>
            <w:tcW w:w="1134" w:type="dxa"/>
            <w:vAlign w:val="center"/>
          </w:tcPr>
          <w:p w14:paraId="2646F013" w14:textId="77777777" w:rsidR="00C55B1E" w:rsidRPr="002D69CD" w:rsidRDefault="00C55B1E" w:rsidP="00C55B1E">
            <w:pPr>
              <w:jc w:val="center"/>
              <w:rPr>
                <w:sz w:val="22"/>
                <w:szCs w:val="22"/>
              </w:rPr>
            </w:pPr>
          </w:p>
          <w:p w14:paraId="0A74E13F" w14:textId="77777777" w:rsidR="00C55B1E" w:rsidRPr="002D69CD" w:rsidRDefault="00C55B1E" w:rsidP="00C55B1E">
            <w:pPr>
              <w:jc w:val="center"/>
              <w:rPr>
                <w:sz w:val="22"/>
                <w:szCs w:val="22"/>
              </w:rPr>
            </w:pPr>
            <w:r w:rsidRPr="002D69CD">
              <w:rPr>
                <w:sz w:val="22"/>
                <w:szCs w:val="22"/>
              </w:rPr>
              <w:t>1</w:t>
            </w:r>
          </w:p>
        </w:tc>
      </w:tr>
      <w:tr w:rsidR="00C55B1E" w:rsidRPr="002D69CD" w14:paraId="212134CE" w14:textId="77777777" w:rsidTr="002D69CD">
        <w:tc>
          <w:tcPr>
            <w:tcW w:w="567" w:type="dxa"/>
            <w:vAlign w:val="center"/>
          </w:tcPr>
          <w:p w14:paraId="1B42943E" w14:textId="77777777" w:rsidR="00C55B1E" w:rsidRPr="002D69CD" w:rsidRDefault="00C55B1E" w:rsidP="00C55B1E">
            <w:pPr>
              <w:rPr>
                <w:sz w:val="22"/>
                <w:szCs w:val="22"/>
              </w:rPr>
            </w:pPr>
          </w:p>
          <w:p w14:paraId="643DD541" w14:textId="77777777" w:rsidR="00C55B1E" w:rsidRPr="002D69CD" w:rsidRDefault="00C55B1E" w:rsidP="00C55B1E">
            <w:pPr>
              <w:rPr>
                <w:sz w:val="22"/>
                <w:szCs w:val="22"/>
              </w:rPr>
            </w:pPr>
            <w:r w:rsidRPr="002D69CD">
              <w:rPr>
                <w:sz w:val="22"/>
                <w:szCs w:val="22"/>
              </w:rPr>
              <w:t>70</w:t>
            </w:r>
          </w:p>
        </w:tc>
        <w:tc>
          <w:tcPr>
            <w:tcW w:w="9639" w:type="dxa"/>
            <w:vAlign w:val="center"/>
          </w:tcPr>
          <w:p w14:paraId="332B0A70" w14:textId="77777777" w:rsidR="00C55B1E" w:rsidRPr="002D69CD" w:rsidRDefault="00C55B1E" w:rsidP="00C55B1E">
            <w:pPr>
              <w:rPr>
                <w:b/>
                <w:sz w:val="22"/>
                <w:szCs w:val="22"/>
                <w:u w:val="single"/>
              </w:rPr>
            </w:pPr>
            <w:r w:rsidRPr="002D69CD">
              <w:rPr>
                <w:b/>
                <w:sz w:val="22"/>
                <w:szCs w:val="22"/>
                <w:u w:val="single"/>
              </w:rPr>
              <w:t xml:space="preserve">CAJA TERMOSTÁTICA PARA TOMA DE MUESTRAS.   </w:t>
            </w:r>
          </w:p>
          <w:p w14:paraId="153C2CC7" w14:textId="77777777" w:rsidR="00C55B1E" w:rsidRPr="002D69CD" w:rsidRDefault="00C55B1E" w:rsidP="00C55B1E">
            <w:pPr>
              <w:jc w:val="center"/>
              <w:rPr>
                <w:sz w:val="22"/>
                <w:szCs w:val="22"/>
              </w:rPr>
            </w:pPr>
          </w:p>
          <w:p w14:paraId="408E89B6" w14:textId="77777777" w:rsidR="00C55B1E" w:rsidRPr="002D69CD" w:rsidRDefault="00C55B1E" w:rsidP="00C55B1E">
            <w:pPr>
              <w:jc w:val="both"/>
              <w:rPr>
                <w:sz w:val="22"/>
                <w:szCs w:val="22"/>
              </w:rPr>
            </w:pPr>
            <w:r w:rsidRPr="002D69CD">
              <w:rPr>
                <w:sz w:val="22"/>
                <w:szCs w:val="22"/>
              </w:rPr>
              <w:t xml:space="preserve">Capacidad de la cámara: 49 litros  Rango de Temperatura: -10 a 10°C +-1°C Interior: Aluminio Pintado   Gabinete: plástico   </w:t>
            </w:r>
          </w:p>
          <w:p w14:paraId="3745E688" w14:textId="77777777" w:rsidR="00C55B1E" w:rsidRPr="002D69CD" w:rsidRDefault="00C55B1E" w:rsidP="00C55B1E">
            <w:pPr>
              <w:jc w:val="both"/>
              <w:rPr>
                <w:sz w:val="22"/>
                <w:szCs w:val="22"/>
              </w:rPr>
            </w:pPr>
            <w:r w:rsidRPr="002D69CD">
              <w:rPr>
                <w:sz w:val="22"/>
                <w:szCs w:val="22"/>
              </w:rPr>
              <w:t>Poder nominal: 45W.  Resolución de temperatura: 1°C</w:t>
            </w:r>
          </w:p>
          <w:p w14:paraId="0FA9B9F7" w14:textId="77777777" w:rsidR="00C55B1E" w:rsidRPr="002D69CD" w:rsidRDefault="00C55B1E" w:rsidP="00C55B1E">
            <w:pPr>
              <w:jc w:val="both"/>
              <w:rPr>
                <w:sz w:val="22"/>
                <w:szCs w:val="22"/>
              </w:rPr>
            </w:pPr>
            <w:r w:rsidRPr="002D69CD">
              <w:rPr>
                <w:sz w:val="22"/>
                <w:szCs w:val="22"/>
              </w:rPr>
              <w:t>Fluctuación de temperatura: ±1,0 °C</w:t>
            </w:r>
          </w:p>
          <w:p w14:paraId="647F6993" w14:textId="77777777" w:rsidR="00C55B1E" w:rsidRDefault="00C55B1E" w:rsidP="00C55B1E">
            <w:pPr>
              <w:jc w:val="both"/>
              <w:rPr>
                <w:sz w:val="22"/>
                <w:szCs w:val="22"/>
              </w:rPr>
            </w:pPr>
            <w:r w:rsidRPr="002D69CD">
              <w:rPr>
                <w:sz w:val="22"/>
                <w:szCs w:val="22"/>
              </w:rPr>
              <w:t>Voltage:100 a 230AC 50/60 Hz y 12DC</w:t>
            </w:r>
          </w:p>
          <w:p w14:paraId="07020951" w14:textId="77777777" w:rsidR="00A92EA6" w:rsidRDefault="00A92EA6" w:rsidP="00C55B1E">
            <w:pPr>
              <w:jc w:val="both"/>
              <w:rPr>
                <w:sz w:val="22"/>
                <w:szCs w:val="22"/>
              </w:rPr>
            </w:pPr>
          </w:p>
          <w:p w14:paraId="742C24E4" w14:textId="77777777" w:rsidR="00A92EA6" w:rsidRDefault="00A92EA6" w:rsidP="00C55B1E">
            <w:pPr>
              <w:jc w:val="both"/>
              <w:rPr>
                <w:sz w:val="22"/>
                <w:szCs w:val="22"/>
              </w:rPr>
            </w:pPr>
          </w:p>
          <w:p w14:paraId="7D4FE1F0" w14:textId="77777777" w:rsidR="00A92EA6" w:rsidRPr="002D69CD" w:rsidRDefault="00A92EA6" w:rsidP="00C55B1E">
            <w:pPr>
              <w:jc w:val="both"/>
              <w:rPr>
                <w:sz w:val="22"/>
                <w:szCs w:val="22"/>
              </w:rPr>
            </w:pPr>
          </w:p>
        </w:tc>
        <w:tc>
          <w:tcPr>
            <w:tcW w:w="1134" w:type="dxa"/>
            <w:vAlign w:val="center"/>
          </w:tcPr>
          <w:p w14:paraId="7C9BB0A4" w14:textId="77777777" w:rsidR="00C55B1E" w:rsidRPr="002D69CD" w:rsidRDefault="00C55B1E" w:rsidP="00C55B1E">
            <w:pPr>
              <w:jc w:val="center"/>
              <w:rPr>
                <w:sz w:val="22"/>
                <w:szCs w:val="22"/>
              </w:rPr>
            </w:pPr>
          </w:p>
          <w:p w14:paraId="7BD4788A" w14:textId="77777777" w:rsidR="00C55B1E" w:rsidRPr="002D69CD" w:rsidRDefault="00C55B1E" w:rsidP="00C55B1E">
            <w:pPr>
              <w:jc w:val="center"/>
              <w:rPr>
                <w:sz w:val="22"/>
                <w:szCs w:val="22"/>
              </w:rPr>
            </w:pPr>
            <w:r w:rsidRPr="002D69CD">
              <w:rPr>
                <w:sz w:val="22"/>
                <w:szCs w:val="22"/>
              </w:rPr>
              <w:t>1</w:t>
            </w:r>
          </w:p>
        </w:tc>
      </w:tr>
      <w:tr w:rsidR="00C55B1E" w:rsidRPr="002D69CD" w14:paraId="3EBA64E2" w14:textId="77777777" w:rsidTr="002D69CD">
        <w:tc>
          <w:tcPr>
            <w:tcW w:w="567" w:type="dxa"/>
            <w:vAlign w:val="center"/>
          </w:tcPr>
          <w:p w14:paraId="11F38141" w14:textId="77777777" w:rsidR="00C55B1E" w:rsidRPr="002D69CD" w:rsidRDefault="00C55B1E" w:rsidP="00C55B1E">
            <w:pPr>
              <w:rPr>
                <w:sz w:val="22"/>
                <w:szCs w:val="22"/>
              </w:rPr>
            </w:pPr>
          </w:p>
          <w:p w14:paraId="45B259DA" w14:textId="77777777" w:rsidR="00C55B1E" w:rsidRPr="002D69CD" w:rsidRDefault="00C55B1E" w:rsidP="00C55B1E">
            <w:pPr>
              <w:rPr>
                <w:sz w:val="22"/>
                <w:szCs w:val="22"/>
              </w:rPr>
            </w:pPr>
            <w:r w:rsidRPr="002D69CD">
              <w:rPr>
                <w:sz w:val="22"/>
                <w:szCs w:val="22"/>
              </w:rPr>
              <w:t>71</w:t>
            </w:r>
          </w:p>
        </w:tc>
        <w:tc>
          <w:tcPr>
            <w:tcW w:w="9639" w:type="dxa"/>
            <w:vAlign w:val="center"/>
          </w:tcPr>
          <w:p w14:paraId="662DE5B9" w14:textId="77777777" w:rsidR="00C55B1E" w:rsidRPr="002D69CD" w:rsidRDefault="00C55B1E" w:rsidP="00C55B1E">
            <w:pPr>
              <w:rPr>
                <w:b/>
                <w:sz w:val="22"/>
                <w:szCs w:val="22"/>
                <w:u w:val="single"/>
              </w:rPr>
            </w:pPr>
            <w:r w:rsidRPr="002D69CD">
              <w:rPr>
                <w:b/>
                <w:sz w:val="22"/>
                <w:szCs w:val="22"/>
                <w:u w:val="single"/>
              </w:rPr>
              <w:t xml:space="preserve">LABORATORIO PORTÁTIL DE AGUA POTABLE: </w:t>
            </w:r>
          </w:p>
          <w:p w14:paraId="09D2C8C5" w14:textId="77777777" w:rsidR="00C55B1E" w:rsidRPr="002D69CD" w:rsidRDefault="00C55B1E" w:rsidP="00C55B1E">
            <w:pPr>
              <w:rPr>
                <w:b/>
                <w:sz w:val="22"/>
                <w:szCs w:val="22"/>
                <w:u w:val="single"/>
              </w:rPr>
            </w:pPr>
            <w:r w:rsidRPr="002D69CD">
              <w:rPr>
                <w:b/>
                <w:sz w:val="22"/>
                <w:szCs w:val="22"/>
                <w:u w:val="single"/>
              </w:rPr>
              <w:t>Debe Incluir</w:t>
            </w:r>
          </w:p>
          <w:p w14:paraId="766CE9E1" w14:textId="77777777" w:rsidR="00C55B1E" w:rsidRDefault="00C55B1E" w:rsidP="00C55B1E">
            <w:pPr>
              <w:jc w:val="both"/>
              <w:rPr>
                <w:sz w:val="22"/>
                <w:szCs w:val="22"/>
              </w:rPr>
            </w:pPr>
            <w:r w:rsidRPr="002D69CD">
              <w:rPr>
                <w:sz w:val="22"/>
                <w:szCs w:val="22"/>
              </w:rPr>
              <w:t xml:space="preserve"> Colorímetro, medidores de TDS y pH, Incubadora portátil, lámpara UV portátil, medios de cultivo y un aparato para pruebas de E. coli y coliformes totales, más 8 pruebas de calidad de agua comunes citadas a </w:t>
            </w:r>
            <w:r w:rsidRPr="002D69CD">
              <w:rPr>
                <w:sz w:val="22"/>
                <w:szCs w:val="22"/>
              </w:rPr>
              <w:lastRenderedPageBreak/>
              <w:t>continuación. Colorímetro con reactivos para monitorear 8 parámetros nombrados abajo, el colorímetro debe medir mínimo un total de 90 parámetros;</w:t>
            </w:r>
          </w:p>
          <w:p w14:paraId="5C902F12" w14:textId="77777777" w:rsidR="00A92EA6" w:rsidRPr="002D69CD" w:rsidRDefault="00A92EA6" w:rsidP="00C55B1E">
            <w:pPr>
              <w:jc w:val="both"/>
              <w:rPr>
                <w:sz w:val="22"/>
                <w:szCs w:val="22"/>
              </w:rPr>
            </w:pPr>
          </w:p>
          <w:p w14:paraId="4B556568" w14:textId="226AA320" w:rsidR="00C55B1E" w:rsidRPr="002D69CD" w:rsidRDefault="00C55B1E" w:rsidP="00C55B1E">
            <w:pPr>
              <w:jc w:val="both"/>
              <w:rPr>
                <w:sz w:val="22"/>
                <w:szCs w:val="22"/>
              </w:rPr>
            </w:pPr>
            <w:r w:rsidRPr="002D69CD">
              <w:rPr>
                <w:sz w:val="22"/>
                <w:szCs w:val="22"/>
              </w:rPr>
              <w:t xml:space="preserve">METODOS:                                                                                                </w:t>
            </w:r>
          </w:p>
          <w:p w14:paraId="26202C9C" w14:textId="77777777" w:rsidR="00C55B1E" w:rsidRPr="002D69CD" w:rsidRDefault="00C55B1E" w:rsidP="00C55B1E">
            <w:pPr>
              <w:jc w:val="both"/>
              <w:rPr>
                <w:sz w:val="22"/>
                <w:szCs w:val="22"/>
              </w:rPr>
            </w:pPr>
            <w:r w:rsidRPr="002D69CD">
              <w:rPr>
                <w:sz w:val="22"/>
                <w:szCs w:val="22"/>
              </w:rPr>
              <w:t xml:space="preserve">Método: E. Coli y coliformes totales, nºTest 100 </w:t>
            </w:r>
          </w:p>
          <w:p w14:paraId="3B5C30BE" w14:textId="77777777" w:rsidR="00C55B1E" w:rsidRPr="002D69CD" w:rsidRDefault="00C55B1E" w:rsidP="00C55B1E">
            <w:pPr>
              <w:jc w:val="both"/>
              <w:rPr>
                <w:sz w:val="22"/>
                <w:szCs w:val="22"/>
              </w:rPr>
            </w:pPr>
            <w:r w:rsidRPr="002D69CD">
              <w:rPr>
                <w:sz w:val="22"/>
                <w:szCs w:val="22"/>
              </w:rPr>
              <w:t xml:space="preserve">Método: Cloro libre y total, sensibilidad 0.02-2.00mg/L, nºTest 100 </w:t>
            </w:r>
          </w:p>
          <w:p w14:paraId="5AC6BB38" w14:textId="77777777" w:rsidR="00C55B1E" w:rsidRPr="002D69CD" w:rsidRDefault="00C55B1E" w:rsidP="00C55B1E">
            <w:pPr>
              <w:jc w:val="both"/>
              <w:rPr>
                <w:sz w:val="22"/>
                <w:szCs w:val="22"/>
              </w:rPr>
            </w:pPr>
            <w:r w:rsidRPr="002D69CD">
              <w:rPr>
                <w:sz w:val="22"/>
                <w:szCs w:val="22"/>
              </w:rPr>
              <w:t>Método: Medidor de pH de bolsillo pro, sensibilidad 0-14pH, nºTest duración de la batería 45hrs</w:t>
            </w:r>
          </w:p>
          <w:p w14:paraId="15093727" w14:textId="77777777" w:rsidR="00C55B1E" w:rsidRPr="002D69CD" w:rsidRDefault="00C55B1E" w:rsidP="00C55B1E">
            <w:pPr>
              <w:jc w:val="both"/>
              <w:rPr>
                <w:sz w:val="22"/>
                <w:szCs w:val="22"/>
              </w:rPr>
            </w:pPr>
            <w:r w:rsidRPr="002D69CD">
              <w:rPr>
                <w:sz w:val="22"/>
                <w:szCs w:val="22"/>
              </w:rPr>
              <w:t xml:space="preserve">Método: Nitrato, sensibilidad 0.3-30mg/LNO3, nºTest 100 </w:t>
            </w:r>
          </w:p>
          <w:p w14:paraId="1D95848C" w14:textId="77777777" w:rsidR="00C55B1E" w:rsidRPr="002D69CD" w:rsidRDefault="00C55B1E" w:rsidP="00C55B1E">
            <w:pPr>
              <w:jc w:val="both"/>
              <w:rPr>
                <w:sz w:val="22"/>
                <w:szCs w:val="22"/>
              </w:rPr>
            </w:pPr>
            <w:r w:rsidRPr="002D69CD">
              <w:rPr>
                <w:sz w:val="22"/>
                <w:szCs w:val="22"/>
              </w:rPr>
              <w:t xml:space="preserve">Método: Nitrito, sensibilidad 0.002-0.350mg/LNO2, nºTest 100 </w:t>
            </w:r>
          </w:p>
          <w:p w14:paraId="0C0ABD3D" w14:textId="77777777" w:rsidR="00C55B1E" w:rsidRPr="002D69CD" w:rsidRDefault="00C55B1E" w:rsidP="00C55B1E">
            <w:pPr>
              <w:jc w:val="both"/>
              <w:rPr>
                <w:sz w:val="22"/>
                <w:szCs w:val="22"/>
              </w:rPr>
            </w:pPr>
            <w:r w:rsidRPr="002D69CD">
              <w:rPr>
                <w:sz w:val="22"/>
                <w:szCs w:val="22"/>
              </w:rPr>
              <w:t xml:space="preserve">Método: Nitrógeno, Amonio, sensibilidad 0.01-0.50mg/L, nºTest 100 </w:t>
            </w:r>
          </w:p>
          <w:p w14:paraId="130A807D" w14:textId="77777777" w:rsidR="00C55B1E" w:rsidRPr="002D69CD" w:rsidRDefault="00C55B1E" w:rsidP="00C55B1E">
            <w:pPr>
              <w:jc w:val="both"/>
              <w:rPr>
                <w:sz w:val="22"/>
                <w:szCs w:val="22"/>
              </w:rPr>
            </w:pPr>
            <w:r w:rsidRPr="002D69CD">
              <w:rPr>
                <w:sz w:val="22"/>
                <w:szCs w:val="22"/>
              </w:rPr>
              <w:t>Método: Pocket pro TDS tester, sensibilidad 10-1990mg/L, nºTest duración de la batería 45hrs</w:t>
            </w:r>
          </w:p>
          <w:p w14:paraId="14EFFF26" w14:textId="77777777" w:rsidR="00C55B1E" w:rsidRPr="002D69CD" w:rsidRDefault="00C55B1E" w:rsidP="00C55B1E">
            <w:pPr>
              <w:jc w:val="both"/>
              <w:rPr>
                <w:sz w:val="22"/>
                <w:szCs w:val="22"/>
              </w:rPr>
            </w:pPr>
            <w:r w:rsidRPr="002D69CD">
              <w:rPr>
                <w:sz w:val="22"/>
                <w:szCs w:val="22"/>
              </w:rPr>
              <w:t>Método: Fósforo, reactivo, sensibilidad 0.02-2.50 mg/L PO4, nºTest 100</w:t>
            </w:r>
          </w:p>
          <w:p w14:paraId="561C1012" w14:textId="77777777" w:rsidR="00C55B1E" w:rsidRPr="002D69CD" w:rsidRDefault="00C55B1E" w:rsidP="00C55B1E">
            <w:pPr>
              <w:jc w:val="both"/>
              <w:rPr>
                <w:sz w:val="22"/>
                <w:szCs w:val="22"/>
              </w:rPr>
            </w:pPr>
            <w:r w:rsidRPr="002D69CD">
              <w:rPr>
                <w:sz w:val="22"/>
                <w:szCs w:val="22"/>
              </w:rPr>
              <w:t xml:space="preserve">Método: Sulfuro, sensibilidad 0-0.70mg/L, nºTest 100 </w:t>
            </w:r>
          </w:p>
          <w:p w14:paraId="0DA17662" w14:textId="77777777" w:rsidR="00C55B1E" w:rsidRPr="002D69CD" w:rsidRDefault="00C55B1E" w:rsidP="00C55B1E">
            <w:pPr>
              <w:jc w:val="both"/>
              <w:rPr>
                <w:sz w:val="22"/>
                <w:szCs w:val="22"/>
              </w:rPr>
            </w:pPr>
            <w:r w:rsidRPr="002D69CD">
              <w:rPr>
                <w:sz w:val="22"/>
                <w:szCs w:val="22"/>
              </w:rPr>
              <w:t xml:space="preserve">Método: temperatura, sensibilidad 10-110ºC, nº Ilimitado  </w:t>
            </w:r>
          </w:p>
          <w:p w14:paraId="06473A0A" w14:textId="77777777" w:rsidR="00C55B1E" w:rsidRPr="002D69CD" w:rsidRDefault="00C55B1E" w:rsidP="00C55B1E">
            <w:pPr>
              <w:jc w:val="both"/>
              <w:rPr>
                <w:sz w:val="22"/>
                <w:szCs w:val="22"/>
              </w:rPr>
            </w:pPr>
            <w:r w:rsidRPr="002D69CD">
              <w:rPr>
                <w:sz w:val="22"/>
                <w:szCs w:val="22"/>
              </w:rPr>
              <w:t xml:space="preserve">90 parámetros adicionales disponibles en el colorímetro; </w:t>
            </w:r>
          </w:p>
          <w:p w14:paraId="758A3A17" w14:textId="77777777" w:rsidR="00C55B1E" w:rsidRPr="002D69CD" w:rsidRDefault="00C55B1E" w:rsidP="00C55B1E">
            <w:pPr>
              <w:jc w:val="both"/>
              <w:rPr>
                <w:sz w:val="22"/>
                <w:szCs w:val="22"/>
              </w:rPr>
            </w:pPr>
            <w:r w:rsidRPr="002D69CD">
              <w:rPr>
                <w:sz w:val="22"/>
                <w:szCs w:val="22"/>
              </w:rPr>
              <w:t>Incubadora portátil será para determinar coliformes totales y fecales directamente en el campo</w:t>
            </w:r>
          </w:p>
          <w:p w14:paraId="52E387DB" w14:textId="77777777" w:rsidR="00C55B1E" w:rsidRPr="002D69CD" w:rsidRDefault="00C55B1E" w:rsidP="00C55B1E">
            <w:pPr>
              <w:rPr>
                <w:sz w:val="22"/>
                <w:szCs w:val="22"/>
              </w:rPr>
            </w:pPr>
            <w:r w:rsidRPr="002D69CD">
              <w:rPr>
                <w:sz w:val="22"/>
                <w:szCs w:val="22"/>
              </w:rPr>
              <w:t>GARANTÍA: 2  AÑOS CONTRA DEFECTOS DE FÁBRICA</w:t>
            </w:r>
          </w:p>
          <w:p w14:paraId="7000D771" w14:textId="77777777" w:rsidR="00C55B1E" w:rsidRDefault="00C55B1E" w:rsidP="00C55B1E">
            <w:pPr>
              <w:jc w:val="both"/>
              <w:rPr>
                <w:sz w:val="22"/>
                <w:szCs w:val="22"/>
              </w:rPr>
            </w:pPr>
            <w:r w:rsidRPr="002D69CD">
              <w:rPr>
                <w:sz w:val="22"/>
                <w:szCs w:val="22"/>
              </w:rPr>
              <w:t>CAPACITACION SOBRE MANEJO, OPERACION Y MANTENIMIENTO</w:t>
            </w:r>
          </w:p>
          <w:p w14:paraId="7DDFAE01" w14:textId="77777777" w:rsidR="00A92EA6" w:rsidRPr="002D69CD" w:rsidRDefault="00A92EA6" w:rsidP="00C55B1E">
            <w:pPr>
              <w:jc w:val="both"/>
              <w:rPr>
                <w:sz w:val="22"/>
                <w:szCs w:val="22"/>
              </w:rPr>
            </w:pPr>
          </w:p>
        </w:tc>
        <w:tc>
          <w:tcPr>
            <w:tcW w:w="1134" w:type="dxa"/>
            <w:vAlign w:val="center"/>
          </w:tcPr>
          <w:p w14:paraId="09234737" w14:textId="77777777" w:rsidR="00C55B1E" w:rsidRPr="002D69CD" w:rsidRDefault="00C55B1E" w:rsidP="00C55B1E">
            <w:pPr>
              <w:jc w:val="center"/>
              <w:rPr>
                <w:sz w:val="22"/>
                <w:szCs w:val="22"/>
              </w:rPr>
            </w:pPr>
          </w:p>
          <w:p w14:paraId="296FBD35" w14:textId="77777777" w:rsidR="00C55B1E" w:rsidRPr="002D69CD" w:rsidRDefault="00C55B1E" w:rsidP="00C55B1E">
            <w:pPr>
              <w:jc w:val="center"/>
              <w:rPr>
                <w:sz w:val="22"/>
                <w:szCs w:val="22"/>
              </w:rPr>
            </w:pPr>
            <w:r w:rsidRPr="002D69CD">
              <w:rPr>
                <w:sz w:val="22"/>
                <w:szCs w:val="22"/>
              </w:rPr>
              <w:t>1</w:t>
            </w:r>
          </w:p>
        </w:tc>
      </w:tr>
      <w:tr w:rsidR="00C55B1E" w:rsidRPr="002D69CD" w14:paraId="71AF0FA5" w14:textId="77777777" w:rsidTr="002D69CD">
        <w:tc>
          <w:tcPr>
            <w:tcW w:w="567" w:type="dxa"/>
            <w:vAlign w:val="center"/>
          </w:tcPr>
          <w:p w14:paraId="0FBD08A6" w14:textId="77777777" w:rsidR="00C55B1E" w:rsidRPr="002D69CD" w:rsidRDefault="00C55B1E" w:rsidP="00C55B1E">
            <w:pPr>
              <w:rPr>
                <w:sz w:val="22"/>
                <w:szCs w:val="22"/>
              </w:rPr>
            </w:pPr>
          </w:p>
          <w:p w14:paraId="620173E9" w14:textId="77777777" w:rsidR="00C55B1E" w:rsidRPr="002D69CD" w:rsidRDefault="00C55B1E" w:rsidP="00C55B1E">
            <w:pPr>
              <w:rPr>
                <w:sz w:val="22"/>
                <w:szCs w:val="22"/>
              </w:rPr>
            </w:pPr>
            <w:r w:rsidRPr="002D69CD">
              <w:rPr>
                <w:sz w:val="22"/>
                <w:szCs w:val="22"/>
              </w:rPr>
              <w:t>72</w:t>
            </w:r>
          </w:p>
        </w:tc>
        <w:tc>
          <w:tcPr>
            <w:tcW w:w="9639" w:type="dxa"/>
            <w:vAlign w:val="center"/>
          </w:tcPr>
          <w:p w14:paraId="6CC8A6E8" w14:textId="77777777" w:rsidR="00C55B1E" w:rsidRPr="002D69CD" w:rsidRDefault="00C55B1E" w:rsidP="00C55B1E">
            <w:pPr>
              <w:rPr>
                <w:b/>
                <w:sz w:val="22"/>
                <w:szCs w:val="22"/>
                <w:u w:val="single"/>
              </w:rPr>
            </w:pPr>
            <w:r w:rsidRPr="002D69CD">
              <w:rPr>
                <w:b/>
                <w:sz w:val="22"/>
                <w:szCs w:val="22"/>
                <w:u w:val="single"/>
              </w:rPr>
              <w:t xml:space="preserve">Detector de Gas con Alerta Maxima  de varios gases con bomba motorizada  </w:t>
            </w:r>
          </w:p>
          <w:p w14:paraId="68B7F662" w14:textId="77777777" w:rsidR="00C55B1E" w:rsidRPr="002D69CD" w:rsidRDefault="00C55B1E" w:rsidP="00C55B1E">
            <w:pPr>
              <w:jc w:val="center"/>
              <w:rPr>
                <w:b/>
                <w:sz w:val="22"/>
                <w:szCs w:val="22"/>
                <w:u w:val="single"/>
              </w:rPr>
            </w:pPr>
          </w:p>
          <w:p w14:paraId="74740137" w14:textId="77777777" w:rsidR="00C55B1E" w:rsidRPr="002D69CD" w:rsidRDefault="00C55B1E" w:rsidP="00C55B1E">
            <w:pPr>
              <w:jc w:val="both"/>
              <w:rPr>
                <w:sz w:val="22"/>
                <w:szCs w:val="22"/>
              </w:rPr>
            </w:pPr>
            <w:r w:rsidRPr="002D69CD">
              <w:rPr>
                <w:sz w:val="22"/>
                <w:szCs w:val="22"/>
              </w:rPr>
              <w:t>Equipado con alarma vibratoria interna para áreas ruidosas</w:t>
            </w:r>
          </w:p>
          <w:p w14:paraId="215F7F3D" w14:textId="77777777" w:rsidR="00C55B1E" w:rsidRPr="002D69CD" w:rsidRDefault="00C55B1E" w:rsidP="00C55B1E">
            <w:pPr>
              <w:jc w:val="both"/>
              <w:rPr>
                <w:sz w:val="22"/>
                <w:szCs w:val="22"/>
              </w:rPr>
            </w:pPr>
            <w:r w:rsidRPr="002D69CD">
              <w:rPr>
                <w:sz w:val="22"/>
                <w:szCs w:val="22"/>
              </w:rPr>
              <w:t>Historial seguro y preciso con opción de registro de datos</w:t>
            </w:r>
          </w:p>
          <w:p w14:paraId="67A0FBFC" w14:textId="77777777" w:rsidR="00C55B1E" w:rsidRPr="002D69CD" w:rsidRDefault="00C55B1E" w:rsidP="00C55B1E">
            <w:pPr>
              <w:jc w:val="both"/>
              <w:rPr>
                <w:sz w:val="22"/>
                <w:szCs w:val="22"/>
              </w:rPr>
            </w:pPr>
            <w:r w:rsidRPr="002D69CD">
              <w:rPr>
                <w:sz w:val="22"/>
                <w:szCs w:val="22"/>
              </w:rPr>
              <w:t>Texto en idiomas: inglés y español mínimo</w:t>
            </w:r>
          </w:p>
          <w:p w14:paraId="25EFCE90" w14:textId="77777777" w:rsidR="00C55B1E" w:rsidRPr="002D69CD" w:rsidRDefault="00C55B1E" w:rsidP="00C55B1E">
            <w:pPr>
              <w:jc w:val="both"/>
              <w:rPr>
                <w:sz w:val="22"/>
                <w:szCs w:val="22"/>
              </w:rPr>
            </w:pPr>
            <w:r w:rsidRPr="002D69CD">
              <w:rPr>
                <w:sz w:val="22"/>
                <w:szCs w:val="22"/>
              </w:rPr>
              <w:t>Alarmas: visuales y vibratorias, sonoras (95dB)- Alarmas de nivel bajo, alto, TWA (promedio ponderado en el tiempo) y STEL (límite de exposición a corto plazo), OL (fuera de límites), batería baja, bomba</w:t>
            </w:r>
          </w:p>
          <w:p w14:paraId="7BD41FE2" w14:textId="77777777" w:rsidR="00C55B1E" w:rsidRPr="002D69CD" w:rsidRDefault="00C55B1E" w:rsidP="00C55B1E">
            <w:pPr>
              <w:jc w:val="both"/>
              <w:rPr>
                <w:sz w:val="22"/>
                <w:szCs w:val="22"/>
              </w:rPr>
            </w:pPr>
            <w:r w:rsidRPr="002D69CD">
              <w:rPr>
                <w:sz w:val="22"/>
                <w:szCs w:val="22"/>
              </w:rPr>
              <w:t>Pruebas: Alarmas sonoras y visuales en el momento de la activación, sensores, batería, bomba y circuitos (continua)</w:t>
            </w:r>
          </w:p>
          <w:p w14:paraId="13D81C70" w14:textId="77777777" w:rsidR="00C55B1E" w:rsidRPr="002D69CD" w:rsidRDefault="00C55B1E" w:rsidP="00C55B1E">
            <w:pPr>
              <w:jc w:val="both"/>
              <w:rPr>
                <w:sz w:val="22"/>
                <w:szCs w:val="22"/>
              </w:rPr>
            </w:pPr>
            <w:r w:rsidRPr="002D69CD">
              <w:rPr>
                <w:sz w:val="22"/>
                <w:szCs w:val="22"/>
              </w:rPr>
              <w:t>Bomba: Compatible con la bomba motorizada de muestreo</w:t>
            </w:r>
          </w:p>
          <w:p w14:paraId="64C7A769" w14:textId="77777777" w:rsidR="00C55B1E" w:rsidRPr="002D69CD" w:rsidRDefault="00C55B1E" w:rsidP="00C55B1E">
            <w:pPr>
              <w:jc w:val="both"/>
              <w:rPr>
                <w:sz w:val="22"/>
                <w:szCs w:val="22"/>
              </w:rPr>
            </w:pPr>
            <w:r w:rsidRPr="002D69CD">
              <w:rPr>
                <w:sz w:val="22"/>
                <w:szCs w:val="22"/>
              </w:rPr>
              <w:t>Extracción de bomba: Muestra desde hasta 75 pies / 23 m</w:t>
            </w:r>
          </w:p>
          <w:p w14:paraId="5A6E6639" w14:textId="77777777" w:rsidR="00C55B1E" w:rsidRPr="002D69CD" w:rsidRDefault="00C55B1E" w:rsidP="00C55B1E">
            <w:pPr>
              <w:jc w:val="both"/>
              <w:rPr>
                <w:sz w:val="22"/>
                <w:szCs w:val="22"/>
              </w:rPr>
            </w:pPr>
            <w:r w:rsidRPr="002D69CD">
              <w:rPr>
                <w:sz w:val="22"/>
                <w:szCs w:val="22"/>
              </w:rPr>
              <w:t xml:space="preserve">Calificaciones: Protección de acceso Interferencia de radiofrecuencia/interferencia electromagnética: </w:t>
            </w:r>
          </w:p>
          <w:p w14:paraId="585474F1" w14:textId="77777777" w:rsidR="00C55B1E" w:rsidRPr="002D69CD" w:rsidRDefault="00C55B1E" w:rsidP="00C55B1E">
            <w:pPr>
              <w:jc w:val="both"/>
              <w:rPr>
                <w:sz w:val="22"/>
                <w:szCs w:val="22"/>
              </w:rPr>
            </w:pPr>
            <w:r w:rsidRPr="002D69CD">
              <w:rPr>
                <w:sz w:val="22"/>
                <w:szCs w:val="22"/>
              </w:rPr>
              <w:t xml:space="preserve">Certificaciones y aprobaciones: Clase I, Div. 1, Grupo A, B, C, D </w:t>
            </w:r>
          </w:p>
          <w:p w14:paraId="3B173265" w14:textId="77777777" w:rsidR="00C55B1E" w:rsidRPr="002D69CD" w:rsidRDefault="00C55B1E" w:rsidP="00C55B1E">
            <w:pPr>
              <w:jc w:val="both"/>
              <w:rPr>
                <w:sz w:val="22"/>
                <w:szCs w:val="22"/>
              </w:rPr>
            </w:pPr>
            <w:r w:rsidRPr="002D69CD">
              <w:rPr>
                <w:sz w:val="22"/>
                <w:szCs w:val="22"/>
              </w:rPr>
              <w:t>Es un detector de mano, de cuatro gas que utiliza un sensor de celda electroquímica para monitorizar ambiente H2S y el monóxido de carbono (CO), un combustible de poro capilar de células para medir los niveles de oxígeno, y un sensor de perla catalítica para monitorizar gases combustibles del ambiente continuamente. Debe contar con alarmas sonoras, visuales y de vibración, que alerta al mismo tiempo cuando los gases llegan a cualquiera de los cuatro niveles preestablecidos. La bomba de diafragma integrado debe permitir la toma de muestras localizada de la atmósfera para las lecturas más precisas que las generadas por difusión. El detector debe tener una pantalla LCD alfanumérica que muestra la concentración en tiempo real de cuatro gases monitoreados, el tipo de alarma, los requisitos de calibración, el paso de autocomprobación o fallar. La pantalla LCD también debe mostrar un icono de parpadeo constante para indicar el funcionamiento normal. El detector es operado y ajustado con un solo pulsador. Debe indicar los niveles potencialmente nocivos de los gases que se producen de forma natural en el medio ambiente; en una variedad de lugares de trabajo, tales como, plantas de tratamiento de aguas residuales y en otras para seguridad personal y las aplicaciones de monitoreo ambiental.</w:t>
            </w:r>
          </w:p>
          <w:p w14:paraId="03F5154D" w14:textId="77777777" w:rsidR="00C55B1E" w:rsidRPr="002D69CD" w:rsidRDefault="00C55B1E" w:rsidP="00C55B1E">
            <w:pPr>
              <w:jc w:val="both"/>
              <w:rPr>
                <w:sz w:val="22"/>
                <w:szCs w:val="22"/>
              </w:rPr>
            </w:pPr>
          </w:p>
          <w:p w14:paraId="6C3EDED2" w14:textId="77777777" w:rsidR="00C55B1E" w:rsidRPr="002D69CD" w:rsidRDefault="00C55B1E" w:rsidP="00C55B1E">
            <w:pPr>
              <w:jc w:val="both"/>
              <w:rPr>
                <w:sz w:val="22"/>
                <w:szCs w:val="22"/>
              </w:rPr>
            </w:pPr>
            <w:r w:rsidRPr="002D69CD">
              <w:rPr>
                <w:sz w:val="22"/>
                <w:szCs w:val="22"/>
              </w:rPr>
              <w:t xml:space="preserve">El detector debe estar configurado para alertar a los niveles de gas cuando llegan a cualquiera de los cuatro límites: un nivel bajo de alarma, indica peligro moderado; un nivel alto de alarma, indica peligro significativo; un nivel siguiente, indica un límite de exposición a corto plazo, la concentración máxima de gas a la que los trabajadores pueden estar expuestos de forma continua durante un corto período de tiempo sin riesgo </w:t>
            </w:r>
            <w:r w:rsidRPr="002D69CD">
              <w:rPr>
                <w:sz w:val="22"/>
                <w:szCs w:val="22"/>
              </w:rPr>
              <w:lastRenderedPageBreak/>
              <w:t>grave; y un límite de tiempo ponderado promedio, la exposición media máxima que el personal pueda experimentar durante un turno de ocho horas de trabajo sin riesgo grave. La alarma sonora dB 95 debe sonar a velocidades diferentes para indicar el tipo de alarma, y la alarma luminosa es en forma de tres barras brillantes de alarma y de gran ángulo LED y en la alarma de vibración ayuda alertar al usuario a niveles potencialmente peligrosos de gases en condiciones de mucho ruido. Los registros del detector, deben retener los datos de los 10 eventos de exposición de gas más recientes, que se puede transmitir a través de un adaptador USB de infrarrojos de enlace de datos a un ordenador personal.</w:t>
            </w:r>
          </w:p>
          <w:p w14:paraId="42F712CD" w14:textId="77777777" w:rsidR="00C55B1E" w:rsidRPr="002D69CD" w:rsidRDefault="00C55B1E" w:rsidP="00C55B1E">
            <w:pPr>
              <w:jc w:val="both"/>
              <w:rPr>
                <w:sz w:val="22"/>
                <w:szCs w:val="22"/>
              </w:rPr>
            </w:pPr>
          </w:p>
          <w:p w14:paraId="1B992DB3" w14:textId="77777777" w:rsidR="00C55B1E" w:rsidRPr="002D69CD" w:rsidRDefault="00C55B1E" w:rsidP="00C55B1E">
            <w:pPr>
              <w:jc w:val="both"/>
              <w:rPr>
                <w:sz w:val="22"/>
                <w:szCs w:val="22"/>
              </w:rPr>
            </w:pPr>
            <w:r w:rsidRPr="002D69CD">
              <w:rPr>
                <w:sz w:val="22"/>
                <w:szCs w:val="22"/>
              </w:rPr>
              <w:t xml:space="preserve">Este equipo debe ser alimentado por baterías reemplazables. El detector debe presentar una función de apagado automático para mayor seguridad, que se activa cuando el detector falla la autocomprobación. Debe ser resistente al agua, </w:t>
            </w:r>
          </w:p>
          <w:p w14:paraId="5E7ADCBB" w14:textId="77777777" w:rsidR="00C55B1E" w:rsidRPr="002D69CD" w:rsidRDefault="00C55B1E" w:rsidP="00C55B1E">
            <w:pPr>
              <w:jc w:val="both"/>
              <w:rPr>
                <w:sz w:val="22"/>
                <w:szCs w:val="22"/>
              </w:rPr>
            </w:pPr>
            <w:r w:rsidRPr="002D69CD">
              <w:rPr>
                <w:sz w:val="22"/>
                <w:szCs w:val="22"/>
              </w:rPr>
              <w:t>Tipos de gas:</w:t>
            </w:r>
          </w:p>
          <w:p w14:paraId="2A72CE52" w14:textId="77777777" w:rsidR="00C55B1E" w:rsidRPr="002D69CD" w:rsidRDefault="00C55B1E" w:rsidP="00C55B1E">
            <w:pPr>
              <w:jc w:val="both"/>
              <w:rPr>
                <w:sz w:val="22"/>
                <w:szCs w:val="22"/>
              </w:rPr>
            </w:pPr>
            <w:r w:rsidRPr="002D69CD">
              <w:rPr>
                <w:sz w:val="22"/>
                <w:szCs w:val="22"/>
              </w:rPr>
              <w:t xml:space="preserve"> Sulfuro de hidrógeno H</w:t>
            </w:r>
            <w:r w:rsidRPr="002D69CD">
              <w:rPr>
                <w:sz w:val="22"/>
                <w:szCs w:val="22"/>
                <w:vertAlign w:val="subscript"/>
              </w:rPr>
              <w:t>2</w:t>
            </w:r>
            <w:r w:rsidRPr="002D69CD">
              <w:rPr>
                <w:sz w:val="22"/>
                <w:szCs w:val="22"/>
              </w:rPr>
              <w:t xml:space="preserve"> S, monóxido de carbono (CO), oxígeno (O 2 ), Gases combustibles (% LEL) </w:t>
            </w:r>
          </w:p>
          <w:p w14:paraId="1161F835" w14:textId="77777777" w:rsidR="00C55B1E" w:rsidRPr="002D69CD" w:rsidRDefault="00C55B1E" w:rsidP="00C55B1E">
            <w:pPr>
              <w:jc w:val="both"/>
              <w:rPr>
                <w:sz w:val="22"/>
                <w:szCs w:val="22"/>
              </w:rPr>
            </w:pPr>
            <w:r w:rsidRPr="002D69CD">
              <w:rPr>
                <w:sz w:val="22"/>
                <w:szCs w:val="22"/>
              </w:rPr>
              <w:t>Rango de medición:</w:t>
            </w:r>
          </w:p>
          <w:p w14:paraId="767BC99D" w14:textId="77777777" w:rsidR="00C55B1E" w:rsidRPr="002D69CD" w:rsidRDefault="00C55B1E" w:rsidP="00C55B1E">
            <w:pPr>
              <w:jc w:val="both"/>
              <w:rPr>
                <w:sz w:val="22"/>
                <w:szCs w:val="22"/>
              </w:rPr>
            </w:pPr>
            <w:r w:rsidRPr="002D69CD">
              <w:rPr>
                <w:sz w:val="22"/>
                <w:szCs w:val="22"/>
              </w:rPr>
              <w:t xml:space="preserve">H 2 S: 0 a 200 ppm </w:t>
            </w:r>
          </w:p>
          <w:p w14:paraId="05F28D5E" w14:textId="77777777" w:rsidR="00C55B1E" w:rsidRPr="002D69CD" w:rsidRDefault="00C55B1E" w:rsidP="00C55B1E">
            <w:pPr>
              <w:jc w:val="both"/>
              <w:rPr>
                <w:sz w:val="22"/>
                <w:szCs w:val="22"/>
              </w:rPr>
            </w:pPr>
            <w:r w:rsidRPr="002D69CD">
              <w:rPr>
                <w:sz w:val="22"/>
                <w:szCs w:val="22"/>
              </w:rPr>
              <w:t>CO: 0 a 1000 ppm de</w:t>
            </w:r>
          </w:p>
          <w:p w14:paraId="4525EFE4" w14:textId="77777777" w:rsidR="00C55B1E" w:rsidRPr="002D69CD" w:rsidRDefault="00C55B1E" w:rsidP="00C55B1E">
            <w:pPr>
              <w:jc w:val="both"/>
              <w:rPr>
                <w:sz w:val="22"/>
                <w:szCs w:val="22"/>
              </w:rPr>
            </w:pPr>
            <w:r w:rsidRPr="002D69CD">
              <w:rPr>
                <w:sz w:val="22"/>
                <w:szCs w:val="22"/>
              </w:rPr>
              <w:t xml:space="preserve"> O 2 :  0 a 30%</w:t>
            </w:r>
          </w:p>
          <w:p w14:paraId="5B70E621" w14:textId="77777777" w:rsidR="00C55B1E" w:rsidRPr="002D69CD" w:rsidRDefault="00C55B1E" w:rsidP="00C55B1E">
            <w:pPr>
              <w:jc w:val="both"/>
              <w:rPr>
                <w:sz w:val="22"/>
                <w:szCs w:val="22"/>
              </w:rPr>
            </w:pPr>
            <w:r w:rsidRPr="002D69CD">
              <w:rPr>
                <w:sz w:val="22"/>
                <w:szCs w:val="22"/>
              </w:rPr>
              <w:t xml:space="preserve">combustible: 0 a 100% de LEL, 0 a 5% v / v </w:t>
            </w:r>
          </w:p>
          <w:p w14:paraId="153953D6" w14:textId="77777777" w:rsidR="00C55B1E" w:rsidRPr="002D69CD" w:rsidRDefault="00C55B1E" w:rsidP="00C55B1E">
            <w:pPr>
              <w:jc w:val="both"/>
              <w:rPr>
                <w:sz w:val="22"/>
                <w:szCs w:val="22"/>
              </w:rPr>
            </w:pPr>
          </w:p>
          <w:p w14:paraId="5351F608" w14:textId="77777777" w:rsidR="00C55B1E" w:rsidRPr="002D69CD" w:rsidRDefault="00C55B1E" w:rsidP="00C55B1E">
            <w:pPr>
              <w:jc w:val="both"/>
              <w:rPr>
                <w:sz w:val="22"/>
                <w:szCs w:val="22"/>
                <w:lang w:val="en-US"/>
              </w:rPr>
            </w:pPr>
            <w:r w:rsidRPr="002D69CD">
              <w:rPr>
                <w:sz w:val="22"/>
                <w:szCs w:val="22"/>
                <w:lang w:val="en-US"/>
              </w:rPr>
              <w:t>Resolución:</w:t>
            </w:r>
          </w:p>
          <w:p w14:paraId="0A588114" w14:textId="77777777" w:rsidR="00C55B1E" w:rsidRPr="002D69CD" w:rsidRDefault="00C55B1E" w:rsidP="00C55B1E">
            <w:pPr>
              <w:jc w:val="both"/>
              <w:rPr>
                <w:sz w:val="22"/>
                <w:szCs w:val="22"/>
                <w:lang w:val="en-US"/>
              </w:rPr>
            </w:pPr>
            <w:r w:rsidRPr="002D69CD">
              <w:rPr>
                <w:sz w:val="22"/>
                <w:szCs w:val="22"/>
                <w:lang w:val="en-US"/>
              </w:rPr>
              <w:t>H 2 S : 1,0 ppm CO: 1,0 ppm</w:t>
            </w:r>
          </w:p>
          <w:p w14:paraId="005C8C86" w14:textId="77777777" w:rsidR="00C55B1E" w:rsidRPr="002D69CD" w:rsidRDefault="00C55B1E" w:rsidP="00C55B1E">
            <w:pPr>
              <w:jc w:val="both"/>
              <w:rPr>
                <w:sz w:val="22"/>
                <w:szCs w:val="22"/>
              </w:rPr>
            </w:pPr>
            <w:r w:rsidRPr="002D69CD">
              <w:rPr>
                <w:sz w:val="22"/>
                <w:szCs w:val="22"/>
                <w:lang w:val="en-US"/>
              </w:rPr>
              <w:t xml:space="preserve"> </w:t>
            </w:r>
            <w:r w:rsidRPr="002D69CD">
              <w:rPr>
                <w:sz w:val="22"/>
                <w:szCs w:val="22"/>
              </w:rPr>
              <w:t xml:space="preserve">O 2 : 0,1%    </w:t>
            </w:r>
          </w:p>
          <w:p w14:paraId="7987A341" w14:textId="77777777" w:rsidR="00C55B1E" w:rsidRPr="002D69CD" w:rsidRDefault="00C55B1E" w:rsidP="00C55B1E">
            <w:pPr>
              <w:jc w:val="both"/>
              <w:rPr>
                <w:sz w:val="22"/>
                <w:szCs w:val="22"/>
              </w:rPr>
            </w:pPr>
            <w:r w:rsidRPr="002D69CD">
              <w:rPr>
                <w:sz w:val="22"/>
                <w:szCs w:val="22"/>
              </w:rPr>
              <w:t xml:space="preserve"> combustible: 1% LEL, 0,1% v / v   </w:t>
            </w:r>
          </w:p>
          <w:p w14:paraId="638EE5C1" w14:textId="77777777" w:rsidR="00C55B1E" w:rsidRPr="002D69CD" w:rsidRDefault="00C55B1E" w:rsidP="00C55B1E">
            <w:pPr>
              <w:jc w:val="both"/>
              <w:rPr>
                <w:sz w:val="22"/>
                <w:szCs w:val="22"/>
              </w:rPr>
            </w:pPr>
            <w:r w:rsidRPr="002D69CD">
              <w:rPr>
                <w:sz w:val="22"/>
                <w:szCs w:val="22"/>
              </w:rPr>
              <w:t xml:space="preserve"> Rango de temperatura: -4 A 122 grados F / -20 grados C a la +50   </w:t>
            </w:r>
          </w:p>
          <w:p w14:paraId="7C110FFA" w14:textId="77777777" w:rsidR="00C55B1E" w:rsidRPr="002D69CD" w:rsidRDefault="00C55B1E" w:rsidP="00C55B1E">
            <w:pPr>
              <w:jc w:val="both"/>
              <w:rPr>
                <w:sz w:val="22"/>
                <w:szCs w:val="22"/>
              </w:rPr>
            </w:pPr>
            <w:r w:rsidRPr="002D69CD">
              <w:rPr>
                <w:sz w:val="22"/>
                <w:szCs w:val="22"/>
              </w:rPr>
              <w:t xml:space="preserve"> Rango de humedad: 10% a 100% de humedad relativa (sin condensación)   </w:t>
            </w:r>
          </w:p>
          <w:p w14:paraId="359ED51E" w14:textId="77777777" w:rsidR="00C55B1E" w:rsidRPr="002D69CD" w:rsidRDefault="00C55B1E" w:rsidP="00C55B1E">
            <w:pPr>
              <w:jc w:val="both"/>
              <w:rPr>
                <w:sz w:val="22"/>
                <w:szCs w:val="22"/>
              </w:rPr>
            </w:pPr>
            <w:r w:rsidRPr="002D69CD">
              <w:rPr>
                <w:sz w:val="22"/>
                <w:szCs w:val="22"/>
              </w:rPr>
              <w:t xml:space="preserve"> Alarma audible de nivel de sonido: 95 dB   </w:t>
            </w:r>
          </w:p>
          <w:p w14:paraId="6B55FB91" w14:textId="77777777" w:rsidR="00C55B1E" w:rsidRDefault="00C55B1E" w:rsidP="00A92EA6">
            <w:pPr>
              <w:jc w:val="both"/>
              <w:rPr>
                <w:sz w:val="22"/>
                <w:szCs w:val="22"/>
              </w:rPr>
            </w:pPr>
            <w:r w:rsidRPr="002D69CD">
              <w:rPr>
                <w:sz w:val="22"/>
                <w:szCs w:val="22"/>
              </w:rPr>
              <w:t>GARANTÍA: 2  AÑOS CONTRA DEFECTOS DE FÁBRICA Y CAPACITACION SOBRE MANEJO, OPERACION Y MANTENIMIENTO</w:t>
            </w:r>
          </w:p>
          <w:p w14:paraId="2962BDEF" w14:textId="77777777" w:rsidR="00A92EA6" w:rsidRPr="002D69CD" w:rsidRDefault="00A92EA6" w:rsidP="00A92EA6">
            <w:pPr>
              <w:jc w:val="both"/>
              <w:rPr>
                <w:sz w:val="22"/>
                <w:szCs w:val="22"/>
              </w:rPr>
            </w:pPr>
          </w:p>
        </w:tc>
        <w:tc>
          <w:tcPr>
            <w:tcW w:w="1134" w:type="dxa"/>
            <w:vAlign w:val="center"/>
          </w:tcPr>
          <w:p w14:paraId="4C1D5217" w14:textId="77777777" w:rsidR="00C55B1E" w:rsidRPr="002D69CD" w:rsidRDefault="00C55B1E" w:rsidP="00C55B1E">
            <w:pPr>
              <w:jc w:val="center"/>
              <w:rPr>
                <w:sz w:val="22"/>
                <w:szCs w:val="22"/>
              </w:rPr>
            </w:pPr>
          </w:p>
          <w:p w14:paraId="1BE31526" w14:textId="77777777" w:rsidR="00C55B1E" w:rsidRPr="002D69CD" w:rsidRDefault="00C55B1E" w:rsidP="00C55B1E">
            <w:pPr>
              <w:jc w:val="center"/>
              <w:rPr>
                <w:sz w:val="22"/>
                <w:szCs w:val="22"/>
              </w:rPr>
            </w:pPr>
            <w:r w:rsidRPr="002D69CD">
              <w:rPr>
                <w:sz w:val="22"/>
                <w:szCs w:val="22"/>
              </w:rPr>
              <w:t>1</w:t>
            </w:r>
          </w:p>
        </w:tc>
      </w:tr>
      <w:tr w:rsidR="00C55B1E" w:rsidRPr="002D69CD" w14:paraId="486E07EF" w14:textId="77777777" w:rsidTr="002D69CD">
        <w:tc>
          <w:tcPr>
            <w:tcW w:w="567" w:type="dxa"/>
            <w:vAlign w:val="center"/>
          </w:tcPr>
          <w:p w14:paraId="63F819A9" w14:textId="77777777" w:rsidR="00C55B1E" w:rsidRPr="002D69CD" w:rsidRDefault="00C55B1E" w:rsidP="00C55B1E">
            <w:pPr>
              <w:rPr>
                <w:sz w:val="22"/>
                <w:szCs w:val="22"/>
              </w:rPr>
            </w:pPr>
          </w:p>
          <w:p w14:paraId="3FFD57D0" w14:textId="77777777" w:rsidR="00C55B1E" w:rsidRPr="002D69CD" w:rsidRDefault="00C55B1E" w:rsidP="00C55B1E">
            <w:pPr>
              <w:rPr>
                <w:sz w:val="22"/>
                <w:szCs w:val="22"/>
              </w:rPr>
            </w:pPr>
            <w:r w:rsidRPr="002D69CD">
              <w:rPr>
                <w:sz w:val="22"/>
                <w:szCs w:val="22"/>
              </w:rPr>
              <w:t>73</w:t>
            </w:r>
          </w:p>
        </w:tc>
        <w:tc>
          <w:tcPr>
            <w:tcW w:w="9639" w:type="dxa"/>
            <w:vAlign w:val="center"/>
          </w:tcPr>
          <w:p w14:paraId="751EA438" w14:textId="77777777" w:rsidR="00C55B1E" w:rsidRPr="002D69CD" w:rsidRDefault="00C55B1E" w:rsidP="00C55B1E">
            <w:pPr>
              <w:rPr>
                <w:b/>
                <w:sz w:val="22"/>
                <w:szCs w:val="22"/>
                <w:u w:val="single"/>
              </w:rPr>
            </w:pPr>
            <w:r w:rsidRPr="002D69CD">
              <w:rPr>
                <w:b/>
                <w:sz w:val="22"/>
                <w:szCs w:val="22"/>
                <w:u w:val="single"/>
              </w:rPr>
              <w:t>TERMOHIGROMETRO DIGITAL</w:t>
            </w:r>
          </w:p>
          <w:p w14:paraId="338EFA7F" w14:textId="77777777" w:rsidR="00C55B1E" w:rsidRPr="002D69CD" w:rsidRDefault="00C55B1E" w:rsidP="00C55B1E">
            <w:pPr>
              <w:jc w:val="center"/>
              <w:rPr>
                <w:b/>
                <w:sz w:val="22"/>
                <w:szCs w:val="22"/>
                <w:u w:val="single"/>
              </w:rPr>
            </w:pPr>
          </w:p>
          <w:p w14:paraId="0F2CA13F" w14:textId="77777777" w:rsidR="00C55B1E" w:rsidRPr="002D69CD" w:rsidRDefault="00C55B1E" w:rsidP="00C55B1E">
            <w:pPr>
              <w:rPr>
                <w:sz w:val="22"/>
                <w:szCs w:val="22"/>
              </w:rPr>
            </w:pPr>
            <w:r w:rsidRPr="002D69CD">
              <w:rPr>
                <w:sz w:val="22"/>
                <w:szCs w:val="22"/>
              </w:rPr>
              <w:t>Especificaciones técnicas:</w:t>
            </w:r>
          </w:p>
          <w:p w14:paraId="3E32AFD3" w14:textId="77777777" w:rsidR="00C55B1E" w:rsidRPr="002D69CD" w:rsidRDefault="00C55B1E" w:rsidP="00C55B1E">
            <w:pPr>
              <w:rPr>
                <w:sz w:val="22"/>
                <w:szCs w:val="22"/>
              </w:rPr>
            </w:pPr>
            <w:r w:rsidRPr="002D69CD">
              <w:rPr>
                <w:sz w:val="22"/>
                <w:szCs w:val="22"/>
              </w:rPr>
              <w:t>Resolución: 0,1 °C,1 %.</w:t>
            </w:r>
          </w:p>
          <w:p w14:paraId="3990057F" w14:textId="77777777" w:rsidR="00C55B1E" w:rsidRPr="002D69CD" w:rsidRDefault="00C55B1E" w:rsidP="00C55B1E">
            <w:pPr>
              <w:rPr>
                <w:sz w:val="22"/>
                <w:szCs w:val="22"/>
              </w:rPr>
            </w:pPr>
            <w:r w:rsidRPr="002D69CD">
              <w:rPr>
                <w:sz w:val="22"/>
                <w:szCs w:val="22"/>
              </w:rPr>
              <w:t>Exactitud temperatura: +/- 1 °C para -20 °C a 50 °C, y +/- 2 °C en otros rangos.</w:t>
            </w:r>
          </w:p>
          <w:p w14:paraId="652FBCCA" w14:textId="77777777" w:rsidR="00C55B1E" w:rsidRPr="002D69CD" w:rsidRDefault="00C55B1E" w:rsidP="00C55B1E">
            <w:pPr>
              <w:rPr>
                <w:sz w:val="22"/>
                <w:szCs w:val="22"/>
              </w:rPr>
            </w:pPr>
            <w:r w:rsidRPr="002D69CD">
              <w:rPr>
                <w:sz w:val="22"/>
                <w:szCs w:val="22"/>
              </w:rPr>
              <w:t xml:space="preserve">Exactitud humedad: +/- 5%..                                                                                </w:t>
            </w:r>
          </w:p>
          <w:p w14:paraId="736A818C" w14:textId="77777777" w:rsidR="00C55B1E" w:rsidRPr="002D69CD" w:rsidRDefault="00C55B1E" w:rsidP="00C55B1E">
            <w:pPr>
              <w:rPr>
                <w:sz w:val="22"/>
                <w:szCs w:val="22"/>
              </w:rPr>
            </w:pPr>
            <w:r w:rsidRPr="002D69CD">
              <w:rPr>
                <w:sz w:val="22"/>
                <w:szCs w:val="22"/>
              </w:rPr>
              <w:t>Apto para uso en laboratorios de control de calidad que deseen acreditarse con  ISO 17025 ó certificar alguna norma de gestión de la calidad, seguridad ó ambiente.</w:t>
            </w:r>
          </w:p>
          <w:p w14:paraId="57F8D4D7" w14:textId="77777777" w:rsidR="00C55B1E" w:rsidRPr="002D69CD" w:rsidRDefault="00C55B1E" w:rsidP="00C55B1E">
            <w:pPr>
              <w:rPr>
                <w:sz w:val="22"/>
                <w:szCs w:val="22"/>
              </w:rPr>
            </w:pPr>
            <w:r w:rsidRPr="002D69CD">
              <w:rPr>
                <w:sz w:val="22"/>
                <w:szCs w:val="22"/>
              </w:rPr>
              <w:t>Rango de temperatura interna es de -10 a +50°C</w:t>
            </w:r>
          </w:p>
          <w:p w14:paraId="000A150D" w14:textId="77777777" w:rsidR="00C55B1E" w:rsidRPr="002D69CD" w:rsidRDefault="00C55B1E" w:rsidP="00C55B1E">
            <w:pPr>
              <w:rPr>
                <w:sz w:val="22"/>
                <w:szCs w:val="22"/>
              </w:rPr>
            </w:pPr>
            <w:r w:rsidRPr="002D69CD">
              <w:rPr>
                <w:sz w:val="22"/>
                <w:szCs w:val="22"/>
              </w:rPr>
              <w:t>Rango de humedad interna 20 a 99%hr</w:t>
            </w:r>
          </w:p>
          <w:p w14:paraId="1DD63824" w14:textId="77777777" w:rsidR="00C55B1E" w:rsidRPr="002D69CD" w:rsidRDefault="00C55B1E" w:rsidP="00C55B1E">
            <w:pPr>
              <w:rPr>
                <w:sz w:val="22"/>
                <w:szCs w:val="22"/>
              </w:rPr>
            </w:pPr>
            <w:r w:rsidRPr="002D69CD">
              <w:rPr>
                <w:sz w:val="22"/>
                <w:szCs w:val="22"/>
              </w:rPr>
              <w:t>Rango de temperatura externa (sonda) -50 a 70°C</w:t>
            </w:r>
          </w:p>
          <w:p w14:paraId="3E347B32" w14:textId="77777777" w:rsidR="00C55B1E" w:rsidRPr="002D69CD" w:rsidRDefault="00C55B1E" w:rsidP="00C55B1E">
            <w:pPr>
              <w:rPr>
                <w:sz w:val="22"/>
                <w:szCs w:val="22"/>
              </w:rPr>
            </w:pPr>
            <w:r w:rsidRPr="002D69CD">
              <w:rPr>
                <w:sz w:val="22"/>
                <w:szCs w:val="22"/>
              </w:rPr>
              <w:t>Memoria de máximo y mínimo en temperatura y humedad, debe permitir el registro de la variación existente en el laboratorio.</w:t>
            </w:r>
          </w:p>
          <w:p w14:paraId="7E670487" w14:textId="77777777" w:rsidR="00C55B1E" w:rsidRPr="002D69CD" w:rsidRDefault="00C55B1E" w:rsidP="00C55B1E">
            <w:pPr>
              <w:rPr>
                <w:sz w:val="22"/>
                <w:szCs w:val="22"/>
              </w:rPr>
            </w:pPr>
            <w:r w:rsidRPr="002D69CD">
              <w:rPr>
                <w:sz w:val="22"/>
                <w:szCs w:val="22"/>
              </w:rPr>
              <w:t>Unidad de temperatura intercambiable en °C ó °F</w:t>
            </w:r>
          </w:p>
          <w:p w14:paraId="5125A74D" w14:textId="77777777" w:rsidR="00C55B1E" w:rsidRPr="002D69CD" w:rsidRDefault="00C55B1E" w:rsidP="00C55B1E">
            <w:pPr>
              <w:rPr>
                <w:b/>
                <w:sz w:val="22"/>
                <w:szCs w:val="22"/>
              </w:rPr>
            </w:pPr>
            <w:r w:rsidRPr="002D69CD">
              <w:rPr>
                <w:b/>
                <w:sz w:val="22"/>
                <w:szCs w:val="22"/>
              </w:rPr>
              <w:t>DEBE INCLUIR:</w:t>
            </w:r>
          </w:p>
          <w:p w14:paraId="2C902358" w14:textId="77777777" w:rsidR="00C55B1E" w:rsidRPr="002D69CD" w:rsidRDefault="00C55B1E" w:rsidP="00C55B1E">
            <w:pPr>
              <w:rPr>
                <w:sz w:val="22"/>
                <w:szCs w:val="22"/>
              </w:rPr>
            </w:pPr>
            <w:r w:rsidRPr="002D69CD">
              <w:rPr>
                <w:sz w:val="22"/>
                <w:szCs w:val="22"/>
              </w:rPr>
              <w:t>CERTIFICADO DE CALIBRACION</w:t>
            </w:r>
          </w:p>
          <w:p w14:paraId="30A8AFCD" w14:textId="77777777" w:rsidR="00C55B1E" w:rsidRPr="002D69CD" w:rsidRDefault="00C55B1E" w:rsidP="00C55B1E">
            <w:pPr>
              <w:rPr>
                <w:sz w:val="22"/>
                <w:szCs w:val="22"/>
              </w:rPr>
            </w:pPr>
            <w:r w:rsidRPr="002D69CD">
              <w:rPr>
                <w:sz w:val="22"/>
                <w:szCs w:val="22"/>
              </w:rPr>
              <w:t>CALIBRACION OAE (Organismo de Acreditación Ecuatoriano) HUMEDAD EN 25%, 45%, 75% hr a 28°C</w:t>
            </w:r>
          </w:p>
          <w:p w14:paraId="5CA0CAB5" w14:textId="77777777" w:rsidR="00C55B1E" w:rsidRDefault="00C55B1E" w:rsidP="00C55B1E">
            <w:pPr>
              <w:rPr>
                <w:sz w:val="22"/>
                <w:szCs w:val="22"/>
              </w:rPr>
            </w:pPr>
            <w:r w:rsidRPr="002D69CD">
              <w:rPr>
                <w:sz w:val="22"/>
                <w:szCs w:val="22"/>
              </w:rPr>
              <w:t>CALIBRACION OAE (Organismo de Acreditación Ecuatoriano) SONDA EXTERNA EN -25, 0, 25, 50°C</w:t>
            </w:r>
          </w:p>
          <w:p w14:paraId="526D143A" w14:textId="77777777" w:rsidR="00A92EA6" w:rsidRPr="002D69CD" w:rsidRDefault="00A92EA6" w:rsidP="00C55B1E">
            <w:pPr>
              <w:rPr>
                <w:sz w:val="22"/>
                <w:szCs w:val="22"/>
              </w:rPr>
            </w:pPr>
          </w:p>
        </w:tc>
        <w:tc>
          <w:tcPr>
            <w:tcW w:w="1134" w:type="dxa"/>
            <w:vAlign w:val="center"/>
          </w:tcPr>
          <w:p w14:paraId="3DADDD39" w14:textId="77777777" w:rsidR="00C55B1E" w:rsidRPr="002D69CD" w:rsidRDefault="00C55B1E" w:rsidP="00C55B1E">
            <w:pPr>
              <w:jc w:val="center"/>
              <w:rPr>
                <w:sz w:val="22"/>
                <w:szCs w:val="22"/>
              </w:rPr>
            </w:pPr>
          </w:p>
          <w:p w14:paraId="520C999D" w14:textId="77777777" w:rsidR="00C55B1E" w:rsidRPr="002D69CD" w:rsidRDefault="00C55B1E" w:rsidP="00C55B1E">
            <w:pPr>
              <w:jc w:val="center"/>
              <w:rPr>
                <w:sz w:val="22"/>
                <w:szCs w:val="22"/>
              </w:rPr>
            </w:pPr>
            <w:r w:rsidRPr="002D69CD">
              <w:rPr>
                <w:sz w:val="22"/>
                <w:szCs w:val="22"/>
              </w:rPr>
              <w:t>10</w:t>
            </w:r>
          </w:p>
        </w:tc>
      </w:tr>
      <w:tr w:rsidR="00C55B1E" w:rsidRPr="002D69CD" w14:paraId="7EDF3D6F" w14:textId="77777777" w:rsidTr="002D69CD">
        <w:trPr>
          <w:trHeight w:val="708"/>
        </w:trPr>
        <w:tc>
          <w:tcPr>
            <w:tcW w:w="567" w:type="dxa"/>
            <w:vAlign w:val="center"/>
          </w:tcPr>
          <w:p w14:paraId="403324E1" w14:textId="77777777" w:rsidR="00C55B1E" w:rsidRPr="002D69CD" w:rsidRDefault="00C55B1E" w:rsidP="00C55B1E">
            <w:pPr>
              <w:rPr>
                <w:b/>
                <w:sz w:val="22"/>
                <w:szCs w:val="22"/>
                <w:u w:val="single"/>
              </w:rPr>
            </w:pPr>
          </w:p>
          <w:p w14:paraId="051AA967" w14:textId="77777777" w:rsidR="00C55B1E" w:rsidRPr="002D69CD" w:rsidRDefault="00C55B1E" w:rsidP="00C55B1E">
            <w:pPr>
              <w:rPr>
                <w:sz w:val="22"/>
                <w:szCs w:val="22"/>
              </w:rPr>
            </w:pPr>
            <w:r w:rsidRPr="002D69CD">
              <w:rPr>
                <w:sz w:val="22"/>
                <w:szCs w:val="22"/>
              </w:rPr>
              <w:t>74</w:t>
            </w:r>
          </w:p>
        </w:tc>
        <w:tc>
          <w:tcPr>
            <w:tcW w:w="9639" w:type="dxa"/>
            <w:vAlign w:val="center"/>
          </w:tcPr>
          <w:p w14:paraId="6AE189D7" w14:textId="77777777" w:rsidR="00C55B1E" w:rsidRPr="002D69CD" w:rsidRDefault="00C55B1E" w:rsidP="00C55B1E">
            <w:pPr>
              <w:jc w:val="both"/>
              <w:rPr>
                <w:b/>
                <w:sz w:val="22"/>
                <w:szCs w:val="22"/>
                <w:u w:val="single"/>
              </w:rPr>
            </w:pPr>
            <w:r w:rsidRPr="002D69CD">
              <w:rPr>
                <w:b/>
                <w:sz w:val="22"/>
                <w:szCs w:val="22"/>
                <w:u w:val="single"/>
              </w:rPr>
              <w:t>MUESTREADOR COMPACTO PORTATIL</w:t>
            </w:r>
          </w:p>
          <w:p w14:paraId="6971EA80" w14:textId="77777777" w:rsidR="00C55B1E" w:rsidRPr="002D69CD" w:rsidRDefault="00C55B1E" w:rsidP="00C55B1E">
            <w:pPr>
              <w:jc w:val="both"/>
              <w:rPr>
                <w:b/>
                <w:sz w:val="22"/>
                <w:szCs w:val="22"/>
                <w:u w:val="single"/>
              </w:rPr>
            </w:pPr>
          </w:p>
          <w:p w14:paraId="523E11D5" w14:textId="77777777" w:rsidR="00C55B1E" w:rsidRPr="002D69CD" w:rsidRDefault="00C55B1E" w:rsidP="00C55B1E">
            <w:pPr>
              <w:jc w:val="both"/>
              <w:rPr>
                <w:sz w:val="22"/>
                <w:szCs w:val="22"/>
              </w:rPr>
            </w:pPr>
            <w:r w:rsidRPr="002D69CD">
              <w:rPr>
                <w:sz w:val="22"/>
                <w:szCs w:val="22"/>
              </w:rPr>
              <w:t xml:space="preserve">Tamaño aproximado que pueda ser sumergido de acuerdo a cajas de registro a la salida de sitios de muestreo en la ciudad de Manta-Ecuador :18 x 28 pulgadas. </w:t>
            </w:r>
          </w:p>
          <w:p w14:paraId="323EF059" w14:textId="77777777" w:rsidR="00C55B1E" w:rsidRPr="002D69CD" w:rsidRDefault="00C55B1E" w:rsidP="00C55B1E">
            <w:pPr>
              <w:autoSpaceDE w:val="0"/>
              <w:autoSpaceDN w:val="0"/>
              <w:adjustRightInd w:val="0"/>
              <w:jc w:val="both"/>
              <w:rPr>
                <w:sz w:val="22"/>
                <w:szCs w:val="22"/>
              </w:rPr>
            </w:pPr>
            <w:r w:rsidRPr="002D69CD">
              <w:rPr>
                <w:sz w:val="22"/>
                <w:szCs w:val="22"/>
              </w:rPr>
              <w:t>Caudal de la bomba: 4,8 l / min (1,25 GPM) a 1 m (3 pies) de elevación vertical con 3/8-en tubo de entrada típica</w:t>
            </w:r>
          </w:p>
          <w:p w14:paraId="33974340" w14:textId="77777777" w:rsidR="00C55B1E" w:rsidRPr="002D69CD" w:rsidRDefault="00C55B1E" w:rsidP="00C55B1E">
            <w:pPr>
              <w:autoSpaceDE w:val="0"/>
              <w:autoSpaceDN w:val="0"/>
              <w:adjustRightInd w:val="0"/>
              <w:jc w:val="both"/>
              <w:rPr>
                <w:sz w:val="22"/>
                <w:szCs w:val="22"/>
              </w:rPr>
            </w:pPr>
            <w:r w:rsidRPr="002D69CD">
              <w:rPr>
                <w:sz w:val="22"/>
                <w:szCs w:val="22"/>
              </w:rPr>
              <w:t>Recipiente de Muestra: 1 - de 2.5 galones</w:t>
            </w:r>
          </w:p>
          <w:p w14:paraId="4CFBBB93" w14:textId="77777777" w:rsidR="00C55B1E" w:rsidRPr="002D69CD" w:rsidRDefault="00C55B1E" w:rsidP="00C55B1E">
            <w:pPr>
              <w:autoSpaceDE w:val="0"/>
              <w:autoSpaceDN w:val="0"/>
              <w:adjustRightInd w:val="0"/>
              <w:jc w:val="both"/>
              <w:rPr>
                <w:sz w:val="22"/>
                <w:szCs w:val="22"/>
              </w:rPr>
            </w:pPr>
            <w:r w:rsidRPr="002D69CD">
              <w:rPr>
                <w:sz w:val="22"/>
                <w:szCs w:val="22"/>
              </w:rPr>
              <w:t>Intervalo de muestra: seleccionable en incrementos individuales de 1 a 9.999 pulsos de flujo o de 1 a 9.999 minutos en incrementos de un minuto</w:t>
            </w:r>
          </w:p>
          <w:p w14:paraId="7057E19F" w14:textId="77777777" w:rsidR="00C55B1E" w:rsidRPr="002D69CD" w:rsidRDefault="00C55B1E" w:rsidP="00C55B1E">
            <w:pPr>
              <w:autoSpaceDE w:val="0"/>
              <w:autoSpaceDN w:val="0"/>
              <w:adjustRightInd w:val="0"/>
              <w:jc w:val="both"/>
              <w:rPr>
                <w:sz w:val="22"/>
                <w:szCs w:val="22"/>
              </w:rPr>
            </w:pPr>
            <w:r w:rsidRPr="002D69CD">
              <w:rPr>
                <w:sz w:val="22"/>
                <w:szCs w:val="22"/>
              </w:rPr>
              <w:t>Bomba de Muestreo: peristáltica de alta velocidad, de doble rodillo, con 0,95 DI x 1,6 cm de diámetro exterior (3/8 x 5/8 Identificación de OD.)</w:t>
            </w:r>
          </w:p>
          <w:p w14:paraId="76778E30" w14:textId="77777777" w:rsidR="00C55B1E" w:rsidRPr="002D69CD" w:rsidRDefault="00C55B1E" w:rsidP="00C55B1E">
            <w:pPr>
              <w:autoSpaceDE w:val="0"/>
              <w:autoSpaceDN w:val="0"/>
              <w:adjustRightInd w:val="0"/>
              <w:jc w:val="both"/>
              <w:rPr>
                <w:sz w:val="22"/>
                <w:szCs w:val="22"/>
              </w:rPr>
            </w:pPr>
            <w:r w:rsidRPr="002D69CD">
              <w:rPr>
                <w:sz w:val="22"/>
                <w:szCs w:val="22"/>
              </w:rPr>
              <w:t>Tubo de la bomba</w:t>
            </w:r>
          </w:p>
          <w:p w14:paraId="6396CA2F" w14:textId="77777777" w:rsidR="00C55B1E" w:rsidRDefault="00C55B1E" w:rsidP="00C55B1E">
            <w:pPr>
              <w:autoSpaceDE w:val="0"/>
              <w:autoSpaceDN w:val="0"/>
              <w:adjustRightInd w:val="0"/>
              <w:jc w:val="both"/>
              <w:rPr>
                <w:sz w:val="22"/>
                <w:szCs w:val="22"/>
              </w:rPr>
            </w:pPr>
            <w:r w:rsidRPr="002D69CD">
              <w:rPr>
                <w:sz w:val="22"/>
                <w:szCs w:val="22"/>
              </w:rPr>
              <w:t>Muestra de transporte de velocidad: 2.9 ft / s (0,9 m / s) con 15 pies (4,6 m) de elevación vertical, de 16 pies de 3/8-in. tubería de vinilo de admisión, 70 ° F (21 ° C) y 5000 pies de elevación</w:t>
            </w:r>
            <w:r w:rsidR="00A92EA6">
              <w:rPr>
                <w:sz w:val="22"/>
                <w:szCs w:val="22"/>
              </w:rPr>
              <w:t>.</w:t>
            </w:r>
          </w:p>
          <w:p w14:paraId="3EC0AA89" w14:textId="77777777" w:rsidR="00A92EA6" w:rsidRPr="002D69CD" w:rsidRDefault="00A92EA6" w:rsidP="00C55B1E">
            <w:pPr>
              <w:autoSpaceDE w:val="0"/>
              <w:autoSpaceDN w:val="0"/>
              <w:adjustRightInd w:val="0"/>
              <w:jc w:val="both"/>
              <w:rPr>
                <w:sz w:val="22"/>
                <w:szCs w:val="22"/>
              </w:rPr>
            </w:pPr>
          </w:p>
          <w:p w14:paraId="2AD76BEE" w14:textId="166B9A65" w:rsidR="00C55B1E" w:rsidRPr="002D69CD" w:rsidRDefault="00C55B1E" w:rsidP="00C55B1E">
            <w:pPr>
              <w:autoSpaceDE w:val="0"/>
              <w:autoSpaceDN w:val="0"/>
              <w:adjustRightInd w:val="0"/>
              <w:jc w:val="both"/>
              <w:rPr>
                <w:sz w:val="22"/>
                <w:szCs w:val="22"/>
              </w:rPr>
            </w:pPr>
            <w:r w:rsidRPr="002D69CD">
              <w:rPr>
                <w:sz w:val="22"/>
                <w:szCs w:val="22"/>
              </w:rPr>
              <w:t>Disparador de la muestra: Cuando está equipado con sensor de fluj</w:t>
            </w:r>
            <w:r w:rsidR="00A92EA6">
              <w:rPr>
                <w:sz w:val="22"/>
                <w:szCs w:val="22"/>
              </w:rPr>
              <w:t>o o pH / sensor de temperatura ó</w:t>
            </w:r>
            <w:r w:rsidRPr="002D69CD">
              <w:rPr>
                <w:sz w:val="22"/>
                <w:szCs w:val="22"/>
              </w:rPr>
              <w:t xml:space="preserve"> opciones de monitorización periféricos, el muestreo puede ser activado en una condición molesta cuando se exceden los límites de campo seleccionables</w:t>
            </w:r>
          </w:p>
          <w:p w14:paraId="255450CB" w14:textId="77777777" w:rsidR="00C55B1E" w:rsidRPr="002D69CD" w:rsidRDefault="00C55B1E" w:rsidP="00C55B1E">
            <w:pPr>
              <w:jc w:val="both"/>
              <w:rPr>
                <w:sz w:val="22"/>
                <w:szCs w:val="22"/>
              </w:rPr>
            </w:pPr>
          </w:p>
          <w:p w14:paraId="2EAC5297" w14:textId="77777777" w:rsidR="00C55B1E" w:rsidRDefault="00C55B1E" w:rsidP="00C55B1E">
            <w:pPr>
              <w:autoSpaceDE w:val="0"/>
              <w:autoSpaceDN w:val="0"/>
              <w:adjustRightInd w:val="0"/>
              <w:jc w:val="both"/>
              <w:rPr>
                <w:sz w:val="22"/>
                <w:szCs w:val="22"/>
              </w:rPr>
            </w:pPr>
            <w:r w:rsidRPr="002D69CD">
              <w:rPr>
                <w:sz w:val="22"/>
                <w:szCs w:val="22"/>
              </w:rPr>
              <w:t>Modo de muestreo: Estimulación: ponderada en el tiempo, el flujo ponderado, Tiempo Mesa, Mesa de flujo, distribución Evento: compuesta única botella, múltiples bombona de material compuesto, multi-botella discreta, botellas por muestra, muestras por botella o una combinación de botellas por muestra y muestras por botella</w:t>
            </w:r>
            <w:r w:rsidR="00A92EA6">
              <w:rPr>
                <w:sz w:val="22"/>
                <w:szCs w:val="22"/>
              </w:rPr>
              <w:t>.</w:t>
            </w:r>
          </w:p>
          <w:p w14:paraId="1F8D6449" w14:textId="77777777" w:rsidR="00A92EA6" w:rsidRPr="002D69CD" w:rsidRDefault="00A92EA6" w:rsidP="00C55B1E">
            <w:pPr>
              <w:autoSpaceDE w:val="0"/>
              <w:autoSpaceDN w:val="0"/>
              <w:adjustRightInd w:val="0"/>
              <w:jc w:val="both"/>
              <w:rPr>
                <w:sz w:val="22"/>
                <w:szCs w:val="22"/>
              </w:rPr>
            </w:pPr>
          </w:p>
          <w:p w14:paraId="23E93257" w14:textId="77777777" w:rsidR="00C55B1E" w:rsidRDefault="00C55B1E" w:rsidP="00C55B1E">
            <w:pPr>
              <w:autoSpaceDE w:val="0"/>
              <w:autoSpaceDN w:val="0"/>
              <w:adjustRightInd w:val="0"/>
              <w:jc w:val="both"/>
              <w:rPr>
                <w:sz w:val="22"/>
                <w:szCs w:val="22"/>
              </w:rPr>
            </w:pPr>
            <w:r w:rsidRPr="002D69CD">
              <w:rPr>
                <w:sz w:val="22"/>
                <w:szCs w:val="22"/>
              </w:rPr>
              <w:t>Mensajes de estado: Se comunica qué programa se está ejecutando, si hay algunas muestras perdidas, cuando se toma la siguiente muestra, el número de muestras permanecen, número de canales registrados, el tiempo de la última medición, memoria disponible, el número de canales activos, si las alarmas eran desencadenados, cuando se activaron las alarmas, sensores activos y temperatura del gabinete</w:t>
            </w:r>
            <w:r w:rsidR="00A92EA6">
              <w:rPr>
                <w:sz w:val="22"/>
                <w:szCs w:val="22"/>
              </w:rPr>
              <w:t>.</w:t>
            </w:r>
          </w:p>
          <w:p w14:paraId="390EDB20" w14:textId="77777777" w:rsidR="00A92EA6" w:rsidRPr="002D69CD" w:rsidRDefault="00A92EA6" w:rsidP="00C55B1E">
            <w:pPr>
              <w:autoSpaceDE w:val="0"/>
              <w:autoSpaceDN w:val="0"/>
              <w:adjustRightInd w:val="0"/>
              <w:jc w:val="both"/>
              <w:rPr>
                <w:sz w:val="22"/>
                <w:szCs w:val="22"/>
              </w:rPr>
            </w:pPr>
          </w:p>
          <w:p w14:paraId="443CF205" w14:textId="77777777" w:rsidR="00C55B1E" w:rsidRPr="002D69CD" w:rsidRDefault="00C55B1E" w:rsidP="00C55B1E">
            <w:pPr>
              <w:autoSpaceDE w:val="0"/>
              <w:autoSpaceDN w:val="0"/>
              <w:adjustRightInd w:val="0"/>
              <w:jc w:val="both"/>
              <w:rPr>
                <w:sz w:val="22"/>
                <w:szCs w:val="22"/>
              </w:rPr>
            </w:pPr>
            <w:r w:rsidRPr="002D69CD">
              <w:rPr>
                <w:sz w:val="22"/>
                <w:szCs w:val="22"/>
              </w:rPr>
              <w:t>Manguera de aspiración Diámetro exterior: 1/4 "y 3/8" de polietileno de PTFE forrado de Identificación con la cubierta protectora externa disponible en claro y negro.</w:t>
            </w:r>
          </w:p>
          <w:p w14:paraId="36E31BF9" w14:textId="77777777" w:rsidR="00A92EA6" w:rsidRDefault="00A92EA6" w:rsidP="00C55B1E">
            <w:pPr>
              <w:autoSpaceDE w:val="0"/>
              <w:autoSpaceDN w:val="0"/>
              <w:adjustRightInd w:val="0"/>
              <w:jc w:val="both"/>
              <w:rPr>
                <w:sz w:val="22"/>
                <w:szCs w:val="22"/>
              </w:rPr>
            </w:pPr>
          </w:p>
          <w:p w14:paraId="711D8F6B" w14:textId="77777777" w:rsidR="00C55B1E" w:rsidRPr="002D69CD" w:rsidRDefault="00C55B1E" w:rsidP="00C55B1E">
            <w:pPr>
              <w:autoSpaceDE w:val="0"/>
              <w:autoSpaceDN w:val="0"/>
              <w:adjustRightInd w:val="0"/>
              <w:jc w:val="both"/>
              <w:rPr>
                <w:sz w:val="22"/>
                <w:szCs w:val="22"/>
              </w:rPr>
            </w:pPr>
            <w:r w:rsidRPr="002D69CD">
              <w:rPr>
                <w:sz w:val="22"/>
                <w:szCs w:val="22"/>
              </w:rPr>
              <w:t>Temperatura: En funcionamiento: 0 a 49 ° C (32 - 120 ° F) Almacenamiento: -40 a 60 ° C (-40 a 140 ° F)</w:t>
            </w:r>
          </w:p>
          <w:p w14:paraId="13BAE4B1" w14:textId="1054F825" w:rsidR="00C55B1E" w:rsidRDefault="00C55B1E" w:rsidP="00C55B1E">
            <w:pPr>
              <w:autoSpaceDE w:val="0"/>
              <w:autoSpaceDN w:val="0"/>
              <w:adjustRightInd w:val="0"/>
              <w:jc w:val="both"/>
              <w:rPr>
                <w:sz w:val="22"/>
                <w:szCs w:val="22"/>
              </w:rPr>
            </w:pPr>
            <w:r w:rsidRPr="002D69CD">
              <w:rPr>
                <w:sz w:val="22"/>
                <w:szCs w:val="22"/>
              </w:rPr>
              <w:t>Tubo de bomba:: tubo de silicona de 9,5 mm DI</w:t>
            </w:r>
            <w:r w:rsidR="00A92EA6">
              <w:rPr>
                <w:sz w:val="22"/>
                <w:szCs w:val="22"/>
              </w:rPr>
              <w:t xml:space="preserve"> x 15,9 mm de diámetro exterior </w:t>
            </w:r>
            <w:r w:rsidRPr="002D69CD">
              <w:rPr>
                <w:sz w:val="22"/>
                <w:szCs w:val="22"/>
              </w:rPr>
              <w:t>la tubería de admisión: 1.0 - el 4,75 m de longitud mínima, 1/4 "o 3/8" ID vinilo o 3/8 "Polietileno PTFE forrado de Identificación con la cubierta externa protectora (negro o transparente)</w:t>
            </w:r>
            <w:r w:rsidR="00A92EA6">
              <w:rPr>
                <w:sz w:val="22"/>
                <w:szCs w:val="22"/>
              </w:rPr>
              <w:t>.</w:t>
            </w:r>
          </w:p>
          <w:p w14:paraId="26C06B86" w14:textId="77777777" w:rsidR="00A92EA6" w:rsidRPr="002D69CD" w:rsidRDefault="00A92EA6" w:rsidP="00C55B1E">
            <w:pPr>
              <w:autoSpaceDE w:val="0"/>
              <w:autoSpaceDN w:val="0"/>
              <w:adjustRightInd w:val="0"/>
              <w:jc w:val="both"/>
              <w:rPr>
                <w:sz w:val="22"/>
                <w:szCs w:val="22"/>
              </w:rPr>
            </w:pPr>
          </w:p>
          <w:p w14:paraId="03E41D97" w14:textId="77777777" w:rsidR="00C55B1E" w:rsidRPr="002D69CD" w:rsidRDefault="00C55B1E" w:rsidP="00C55B1E">
            <w:pPr>
              <w:autoSpaceDE w:val="0"/>
              <w:autoSpaceDN w:val="0"/>
              <w:adjustRightInd w:val="0"/>
              <w:jc w:val="both"/>
              <w:rPr>
                <w:sz w:val="22"/>
                <w:szCs w:val="22"/>
              </w:rPr>
            </w:pPr>
            <w:r w:rsidRPr="002D69CD">
              <w:rPr>
                <w:sz w:val="22"/>
                <w:szCs w:val="22"/>
              </w:rPr>
              <w:t>Interfaz de usuario: teclado interruptor de membrana con teclas programables de función múltiple 2</w:t>
            </w:r>
          </w:p>
          <w:p w14:paraId="614FE1AD" w14:textId="77777777" w:rsidR="00C55B1E" w:rsidRPr="002D69CD" w:rsidRDefault="00C55B1E" w:rsidP="00C55B1E">
            <w:pPr>
              <w:autoSpaceDE w:val="0"/>
              <w:autoSpaceDN w:val="0"/>
              <w:adjustRightInd w:val="0"/>
              <w:jc w:val="both"/>
              <w:rPr>
                <w:sz w:val="22"/>
                <w:szCs w:val="22"/>
              </w:rPr>
            </w:pPr>
            <w:r w:rsidRPr="002D69CD">
              <w:rPr>
                <w:sz w:val="22"/>
                <w:szCs w:val="22"/>
              </w:rPr>
              <w:t>Interfaz de usuario Idiomas:  Inglés, español, portugués</w:t>
            </w:r>
          </w:p>
          <w:p w14:paraId="5091900D" w14:textId="77777777" w:rsidR="00C55B1E" w:rsidRPr="002D69CD" w:rsidRDefault="00C55B1E" w:rsidP="00C55B1E">
            <w:pPr>
              <w:jc w:val="both"/>
              <w:rPr>
                <w:sz w:val="22"/>
                <w:szCs w:val="22"/>
              </w:rPr>
            </w:pPr>
            <w:r w:rsidRPr="002D69CD">
              <w:rPr>
                <w:sz w:val="22"/>
                <w:szCs w:val="22"/>
              </w:rPr>
              <w:t>Elevación vertical: máximo de 28 pies utilizando 29 pies de 3/8-in. tubo de vinilo de admisión al nivel del mar a 20-25 ° C (68-77 ° F)</w:t>
            </w:r>
          </w:p>
          <w:p w14:paraId="7B501344" w14:textId="77777777" w:rsidR="00C55B1E" w:rsidRPr="002D69CD" w:rsidRDefault="00C55B1E" w:rsidP="00C55B1E">
            <w:pPr>
              <w:jc w:val="both"/>
              <w:rPr>
                <w:sz w:val="22"/>
                <w:szCs w:val="22"/>
              </w:rPr>
            </w:pPr>
            <w:r w:rsidRPr="002D69CD">
              <w:rPr>
                <w:sz w:val="22"/>
                <w:szCs w:val="22"/>
              </w:rPr>
              <w:t xml:space="preserve">REGISTRO DE DATOS: </w:t>
            </w:r>
          </w:p>
          <w:p w14:paraId="4A002205" w14:textId="77777777" w:rsidR="00C55B1E" w:rsidRPr="002D69CD" w:rsidRDefault="00C55B1E" w:rsidP="00C55B1E">
            <w:pPr>
              <w:jc w:val="both"/>
              <w:rPr>
                <w:sz w:val="22"/>
                <w:szCs w:val="22"/>
              </w:rPr>
            </w:pPr>
            <w:r w:rsidRPr="002D69CD">
              <w:rPr>
                <w:sz w:val="22"/>
                <w:szCs w:val="22"/>
              </w:rPr>
              <w:t>HISTORIA DE LA MUESTRA - Almacena hasta 4000 entradas para el sello de muestra, el número de botella y el estado de la muestra (éxito, botella llena, error de enjuague, aborto del usuario, error del distribuidor, fallo de la bomba,</w:t>
            </w:r>
          </w:p>
          <w:p w14:paraId="0225FF80" w14:textId="77777777" w:rsidR="00C55B1E" w:rsidRPr="002D69CD" w:rsidRDefault="00C55B1E" w:rsidP="00C55B1E">
            <w:pPr>
              <w:autoSpaceDE w:val="0"/>
              <w:autoSpaceDN w:val="0"/>
              <w:adjustRightInd w:val="0"/>
              <w:jc w:val="both"/>
              <w:rPr>
                <w:sz w:val="22"/>
                <w:szCs w:val="22"/>
              </w:rPr>
            </w:pPr>
            <w:r w:rsidRPr="002D69CD">
              <w:rPr>
                <w:sz w:val="22"/>
                <w:szCs w:val="22"/>
              </w:rPr>
              <w:t>MEDIDAS - Almacena hasta 325.000 entradas de los canales de medición seleccionados de acuerdo con el intervalo de registro seleccionado.</w:t>
            </w:r>
          </w:p>
          <w:p w14:paraId="06C77146" w14:textId="77777777" w:rsidR="00C55B1E" w:rsidRPr="002D69CD" w:rsidRDefault="00C55B1E" w:rsidP="00C55B1E">
            <w:pPr>
              <w:autoSpaceDE w:val="0"/>
              <w:autoSpaceDN w:val="0"/>
              <w:adjustRightInd w:val="0"/>
              <w:jc w:val="both"/>
              <w:rPr>
                <w:sz w:val="22"/>
                <w:szCs w:val="22"/>
              </w:rPr>
            </w:pPr>
            <w:r w:rsidRPr="002D69CD">
              <w:rPr>
                <w:sz w:val="22"/>
                <w:szCs w:val="22"/>
              </w:rPr>
              <w:t xml:space="preserve">EVENTOS - Capacidad para almacenar hasta 2000 entradas en el registro de historial muestra. Los registros de encendido, de Corte de energía, actualización de firmware, fallo de la bomba, error Distribuidor brazo, batería baja memoria, bajo la batería principal, el usuario activada, el usuario desconectado, programa de iniciación, Programa de Continuación, Programa Detenido, Programa Completo, Grab Sample, Cambio de </w:t>
            </w:r>
            <w:r w:rsidRPr="002D69CD">
              <w:rPr>
                <w:sz w:val="22"/>
                <w:szCs w:val="22"/>
              </w:rPr>
              <w:lastRenderedPageBreak/>
              <w:t>válvulas Obligatorio, Errores de comunicación del sensor, el enfriamiento falló, Calefacción Error, error térmica corregida.</w:t>
            </w:r>
          </w:p>
          <w:p w14:paraId="2C513E82" w14:textId="77777777" w:rsidR="00C55B1E" w:rsidRPr="002D69CD" w:rsidRDefault="00C55B1E" w:rsidP="00C55B1E">
            <w:pPr>
              <w:ind w:firstLine="708"/>
              <w:jc w:val="both"/>
              <w:rPr>
                <w:sz w:val="22"/>
                <w:szCs w:val="22"/>
              </w:rPr>
            </w:pPr>
          </w:p>
          <w:p w14:paraId="43D7D4EA" w14:textId="77777777" w:rsidR="00C55B1E" w:rsidRPr="002D69CD" w:rsidRDefault="00C55B1E" w:rsidP="00C55B1E">
            <w:pPr>
              <w:jc w:val="both"/>
              <w:rPr>
                <w:sz w:val="22"/>
                <w:szCs w:val="22"/>
              </w:rPr>
            </w:pPr>
            <w:r w:rsidRPr="002D69CD">
              <w:rPr>
                <w:sz w:val="22"/>
                <w:szCs w:val="22"/>
              </w:rPr>
              <w:t xml:space="preserve">DEBE INCLUIR: </w:t>
            </w:r>
          </w:p>
          <w:p w14:paraId="4A0FDB7A" w14:textId="77777777" w:rsidR="00C55B1E" w:rsidRPr="002D69CD" w:rsidRDefault="00C55B1E" w:rsidP="00C55B1E">
            <w:pPr>
              <w:autoSpaceDE w:val="0"/>
              <w:autoSpaceDN w:val="0"/>
              <w:adjustRightInd w:val="0"/>
              <w:jc w:val="both"/>
              <w:rPr>
                <w:sz w:val="22"/>
                <w:szCs w:val="22"/>
              </w:rPr>
            </w:pPr>
            <w:r w:rsidRPr="002D69CD">
              <w:rPr>
                <w:sz w:val="22"/>
                <w:szCs w:val="22"/>
              </w:rPr>
              <w:t>Controlador  con  puertos de sensores en la base portátil compacto</w:t>
            </w:r>
          </w:p>
          <w:p w14:paraId="5D63BDF8" w14:textId="77777777" w:rsidR="00C55B1E" w:rsidRPr="002D69CD" w:rsidRDefault="00C55B1E" w:rsidP="00C55B1E">
            <w:pPr>
              <w:autoSpaceDE w:val="0"/>
              <w:autoSpaceDN w:val="0"/>
              <w:adjustRightInd w:val="0"/>
              <w:jc w:val="both"/>
              <w:rPr>
                <w:sz w:val="22"/>
                <w:szCs w:val="22"/>
              </w:rPr>
            </w:pPr>
            <w:r w:rsidRPr="002D69CD">
              <w:rPr>
                <w:sz w:val="22"/>
                <w:szCs w:val="22"/>
              </w:rPr>
              <w:t>Sensor de pH digital</w:t>
            </w:r>
          </w:p>
          <w:p w14:paraId="567BCD73" w14:textId="77777777" w:rsidR="00C55B1E" w:rsidRPr="002D69CD" w:rsidRDefault="00C55B1E" w:rsidP="00C55B1E">
            <w:pPr>
              <w:tabs>
                <w:tab w:val="left" w:pos="3030"/>
              </w:tabs>
              <w:autoSpaceDE w:val="0"/>
              <w:autoSpaceDN w:val="0"/>
              <w:adjustRightInd w:val="0"/>
              <w:jc w:val="both"/>
              <w:rPr>
                <w:sz w:val="22"/>
                <w:szCs w:val="22"/>
              </w:rPr>
            </w:pPr>
            <w:r w:rsidRPr="002D69CD">
              <w:rPr>
                <w:sz w:val="22"/>
                <w:szCs w:val="22"/>
              </w:rPr>
              <w:t>hardware de montaje</w:t>
            </w:r>
            <w:r w:rsidRPr="002D69CD">
              <w:rPr>
                <w:sz w:val="22"/>
                <w:szCs w:val="22"/>
              </w:rPr>
              <w:tab/>
            </w:r>
          </w:p>
          <w:p w14:paraId="6685A65E" w14:textId="77777777" w:rsidR="00C55B1E" w:rsidRPr="002D69CD" w:rsidRDefault="00C55B1E" w:rsidP="00C55B1E">
            <w:pPr>
              <w:autoSpaceDE w:val="0"/>
              <w:autoSpaceDN w:val="0"/>
              <w:adjustRightInd w:val="0"/>
              <w:jc w:val="both"/>
              <w:rPr>
                <w:sz w:val="22"/>
                <w:szCs w:val="22"/>
              </w:rPr>
            </w:pPr>
            <w:r w:rsidRPr="002D69CD">
              <w:rPr>
                <w:sz w:val="22"/>
                <w:szCs w:val="22"/>
              </w:rPr>
              <w:t>Conjunto de 24 botellas de polietileno de 575 mL con tapas</w:t>
            </w:r>
          </w:p>
          <w:p w14:paraId="304C4C13" w14:textId="77777777" w:rsidR="00C55B1E" w:rsidRPr="002D69CD" w:rsidRDefault="00C55B1E" w:rsidP="00C55B1E">
            <w:pPr>
              <w:jc w:val="both"/>
              <w:rPr>
                <w:sz w:val="22"/>
                <w:szCs w:val="22"/>
              </w:rPr>
            </w:pPr>
            <w:r w:rsidRPr="002D69CD">
              <w:rPr>
                <w:sz w:val="22"/>
                <w:szCs w:val="22"/>
              </w:rPr>
              <w:t>Distribuidor con brazo para base compacta de 24 botellas para toma de muestras portátiles</w:t>
            </w:r>
          </w:p>
          <w:p w14:paraId="7A0F4C44" w14:textId="77777777" w:rsidR="00C55B1E" w:rsidRPr="002D69CD" w:rsidRDefault="00C55B1E" w:rsidP="00C55B1E">
            <w:pPr>
              <w:jc w:val="both"/>
              <w:rPr>
                <w:sz w:val="22"/>
                <w:szCs w:val="22"/>
              </w:rPr>
            </w:pPr>
            <w:r w:rsidRPr="002D69CD">
              <w:rPr>
                <w:sz w:val="22"/>
                <w:szCs w:val="22"/>
              </w:rPr>
              <w:t>Tecnología de bomba peristáltica.</w:t>
            </w:r>
          </w:p>
          <w:p w14:paraId="37EDC4F7" w14:textId="77777777" w:rsidR="00C55B1E" w:rsidRPr="002D69CD" w:rsidRDefault="00C55B1E" w:rsidP="00C55B1E">
            <w:pPr>
              <w:jc w:val="both"/>
              <w:rPr>
                <w:sz w:val="22"/>
                <w:szCs w:val="22"/>
              </w:rPr>
            </w:pPr>
            <w:r w:rsidRPr="002D69CD">
              <w:rPr>
                <w:sz w:val="22"/>
                <w:szCs w:val="22"/>
              </w:rPr>
              <w:t>Convertibilidad en campo para muestreo compacto o discreto</w:t>
            </w:r>
          </w:p>
          <w:p w14:paraId="37A9FFBD" w14:textId="77777777" w:rsidR="00C55B1E" w:rsidRPr="002D69CD" w:rsidRDefault="00C55B1E" w:rsidP="00C55B1E">
            <w:pPr>
              <w:jc w:val="both"/>
              <w:rPr>
                <w:sz w:val="22"/>
                <w:szCs w:val="22"/>
              </w:rPr>
            </w:pPr>
            <w:r w:rsidRPr="002D69CD">
              <w:rPr>
                <w:sz w:val="22"/>
                <w:szCs w:val="22"/>
              </w:rPr>
              <w:t>Tolerancia a entornos difíciles</w:t>
            </w:r>
          </w:p>
          <w:p w14:paraId="0FC4BE7E" w14:textId="77777777" w:rsidR="00C55B1E" w:rsidRPr="002D69CD" w:rsidRDefault="00C55B1E" w:rsidP="00C55B1E">
            <w:pPr>
              <w:jc w:val="both"/>
              <w:rPr>
                <w:sz w:val="22"/>
                <w:szCs w:val="22"/>
              </w:rPr>
            </w:pPr>
            <w:r w:rsidRPr="002D69CD">
              <w:rPr>
                <w:sz w:val="22"/>
                <w:szCs w:val="22"/>
              </w:rPr>
              <w:t>DEBE INCLUIR: GARANTÍA: 1  AÑO CONTRA DEFECTOS DE FÁBRICA Y CAPACITACION SOBRE INSTALACIÓN IN SITU, MANEJO, OPERACION Y MANTENIMIENTO</w:t>
            </w:r>
          </w:p>
          <w:p w14:paraId="28FD0A52" w14:textId="77777777" w:rsidR="00C55B1E" w:rsidRDefault="00C55B1E" w:rsidP="00C55B1E">
            <w:pPr>
              <w:jc w:val="both"/>
              <w:rPr>
                <w:sz w:val="22"/>
                <w:szCs w:val="22"/>
              </w:rPr>
            </w:pPr>
            <w:r w:rsidRPr="002D69CD">
              <w:rPr>
                <w:sz w:val="22"/>
                <w:szCs w:val="22"/>
              </w:rPr>
              <w:t>EL EQUIPO DEBE QUEDAR FUNCIONANDO A SATISFACCIÓN</w:t>
            </w:r>
          </w:p>
          <w:p w14:paraId="09CCB088" w14:textId="77777777" w:rsidR="00A92EA6" w:rsidRPr="002D69CD" w:rsidRDefault="00A92EA6" w:rsidP="00C55B1E">
            <w:pPr>
              <w:jc w:val="both"/>
              <w:rPr>
                <w:sz w:val="22"/>
                <w:szCs w:val="22"/>
              </w:rPr>
            </w:pPr>
          </w:p>
        </w:tc>
        <w:tc>
          <w:tcPr>
            <w:tcW w:w="1134" w:type="dxa"/>
            <w:vAlign w:val="center"/>
          </w:tcPr>
          <w:p w14:paraId="0C9D1332" w14:textId="77777777" w:rsidR="00C55B1E" w:rsidRPr="002D69CD" w:rsidRDefault="00C55B1E" w:rsidP="00C55B1E">
            <w:pPr>
              <w:jc w:val="center"/>
              <w:rPr>
                <w:sz w:val="22"/>
                <w:szCs w:val="22"/>
              </w:rPr>
            </w:pPr>
          </w:p>
          <w:p w14:paraId="00F62B14" w14:textId="77777777" w:rsidR="00C55B1E" w:rsidRPr="002D69CD" w:rsidRDefault="00C55B1E" w:rsidP="00C55B1E">
            <w:pPr>
              <w:jc w:val="center"/>
              <w:rPr>
                <w:sz w:val="22"/>
                <w:szCs w:val="22"/>
              </w:rPr>
            </w:pPr>
            <w:r w:rsidRPr="002D69CD">
              <w:rPr>
                <w:sz w:val="22"/>
                <w:szCs w:val="22"/>
              </w:rPr>
              <w:t>1</w:t>
            </w:r>
          </w:p>
        </w:tc>
      </w:tr>
      <w:tr w:rsidR="00C55B1E" w:rsidRPr="002D69CD" w14:paraId="530C10DA" w14:textId="77777777" w:rsidTr="002D69CD">
        <w:tc>
          <w:tcPr>
            <w:tcW w:w="567" w:type="dxa"/>
            <w:vAlign w:val="center"/>
          </w:tcPr>
          <w:p w14:paraId="5544BABE" w14:textId="3EE9C37B" w:rsidR="00C55B1E" w:rsidRPr="002D69CD" w:rsidRDefault="00C55B1E" w:rsidP="00C55B1E">
            <w:pPr>
              <w:rPr>
                <w:sz w:val="22"/>
                <w:szCs w:val="22"/>
              </w:rPr>
            </w:pPr>
          </w:p>
          <w:p w14:paraId="48BCF426" w14:textId="77777777" w:rsidR="00C55B1E" w:rsidRPr="002D69CD" w:rsidRDefault="00C55B1E" w:rsidP="00C55B1E">
            <w:pPr>
              <w:rPr>
                <w:sz w:val="22"/>
                <w:szCs w:val="22"/>
              </w:rPr>
            </w:pPr>
            <w:r w:rsidRPr="002D69CD">
              <w:rPr>
                <w:sz w:val="22"/>
                <w:szCs w:val="22"/>
              </w:rPr>
              <w:t>75</w:t>
            </w:r>
          </w:p>
        </w:tc>
        <w:tc>
          <w:tcPr>
            <w:tcW w:w="9639" w:type="dxa"/>
            <w:vAlign w:val="center"/>
          </w:tcPr>
          <w:p w14:paraId="13EF2994" w14:textId="77777777" w:rsidR="00C55B1E" w:rsidRPr="002D69CD" w:rsidRDefault="00C55B1E" w:rsidP="00C55B1E">
            <w:pPr>
              <w:jc w:val="both"/>
              <w:rPr>
                <w:b/>
                <w:sz w:val="22"/>
                <w:szCs w:val="22"/>
                <w:u w:val="single"/>
              </w:rPr>
            </w:pPr>
            <w:r w:rsidRPr="002D69CD">
              <w:rPr>
                <w:b/>
                <w:sz w:val="22"/>
                <w:szCs w:val="22"/>
                <w:u w:val="single"/>
              </w:rPr>
              <w:t>CÁMARA EXTRACTORA DE GASES (SORBONAS)</w:t>
            </w:r>
          </w:p>
          <w:p w14:paraId="591AC916" w14:textId="77777777" w:rsidR="00C55B1E" w:rsidRPr="002D69CD" w:rsidRDefault="00C55B1E" w:rsidP="00C55B1E">
            <w:pPr>
              <w:jc w:val="both"/>
              <w:rPr>
                <w:sz w:val="22"/>
                <w:szCs w:val="22"/>
              </w:rPr>
            </w:pPr>
          </w:p>
          <w:p w14:paraId="73A14547" w14:textId="77777777" w:rsidR="00C55B1E" w:rsidRPr="002D69CD" w:rsidRDefault="00C55B1E" w:rsidP="00C55B1E">
            <w:pPr>
              <w:jc w:val="both"/>
              <w:rPr>
                <w:sz w:val="22"/>
                <w:szCs w:val="22"/>
              </w:rPr>
            </w:pPr>
            <w:r w:rsidRPr="002D69CD">
              <w:rPr>
                <w:sz w:val="22"/>
                <w:szCs w:val="22"/>
              </w:rPr>
              <w:t>Diseñada con flujo de aire de by-pass que asegura una continua ventilación.</w:t>
            </w:r>
          </w:p>
          <w:p w14:paraId="0CEBB167" w14:textId="77777777" w:rsidR="00C55B1E" w:rsidRPr="002D69CD" w:rsidRDefault="00C55B1E" w:rsidP="00C55B1E">
            <w:pPr>
              <w:jc w:val="both"/>
              <w:rPr>
                <w:sz w:val="22"/>
                <w:szCs w:val="22"/>
              </w:rPr>
            </w:pPr>
            <w:r w:rsidRPr="002D69CD">
              <w:rPr>
                <w:sz w:val="22"/>
                <w:szCs w:val="22"/>
              </w:rPr>
              <w:t>Campana extractora de gases para proteger el medio ambiente de laboratorio y el operador durante las aplicaciones químicas generales.</w:t>
            </w:r>
          </w:p>
          <w:p w14:paraId="49017297" w14:textId="77777777" w:rsidR="00C55B1E" w:rsidRPr="002D69CD" w:rsidRDefault="00C55B1E" w:rsidP="00C55B1E">
            <w:pPr>
              <w:jc w:val="both"/>
              <w:rPr>
                <w:sz w:val="22"/>
                <w:szCs w:val="22"/>
              </w:rPr>
            </w:pPr>
            <w:r w:rsidRPr="002D69CD">
              <w:rPr>
                <w:sz w:val="22"/>
                <w:szCs w:val="22"/>
              </w:rPr>
              <w:t>Debe protege activamente al operador de la inhalación de vapores tóxicos y reducir drásticamente el riesgo de incendio y explosión.</w:t>
            </w:r>
          </w:p>
          <w:p w14:paraId="5795F135" w14:textId="77777777" w:rsidR="00C55B1E" w:rsidRPr="002D69CD" w:rsidRDefault="00C55B1E" w:rsidP="00C55B1E">
            <w:pPr>
              <w:jc w:val="both"/>
              <w:rPr>
                <w:sz w:val="22"/>
                <w:szCs w:val="22"/>
              </w:rPr>
            </w:pPr>
            <w:r w:rsidRPr="002D69CD">
              <w:rPr>
                <w:sz w:val="22"/>
                <w:szCs w:val="22"/>
              </w:rPr>
              <w:t>Velocidad de aire: 0,3 - 0,8 m/</w:t>
            </w:r>
          </w:p>
          <w:p w14:paraId="2E535CBD" w14:textId="77777777" w:rsidR="00C55B1E" w:rsidRPr="002D69CD" w:rsidRDefault="00C55B1E" w:rsidP="00C55B1E">
            <w:pPr>
              <w:jc w:val="both"/>
              <w:rPr>
                <w:sz w:val="22"/>
                <w:szCs w:val="22"/>
              </w:rPr>
            </w:pPr>
            <w:r w:rsidRPr="002D69CD">
              <w:rPr>
                <w:sz w:val="22"/>
                <w:szCs w:val="22"/>
              </w:rPr>
              <w:t>Ruido: ≤60 dB</w:t>
            </w:r>
          </w:p>
          <w:p w14:paraId="4F199A5F" w14:textId="77777777" w:rsidR="00C55B1E" w:rsidRPr="002D69CD" w:rsidRDefault="00C55B1E" w:rsidP="00C55B1E">
            <w:pPr>
              <w:jc w:val="both"/>
              <w:rPr>
                <w:sz w:val="22"/>
                <w:szCs w:val="22"/>
              </w:rPr>
            </w:pPr>
            <w:r w:rsidRPr="002D69CD">
              <w:rPr>
                <w:sz w:val="22"/>
                <w:szCs w:val="22"/>
              </w:rPr>
              <w:t>Socket a prueba de agua, Llave de agua y gas</w:t>
            </w:r>
          </w:p>
          <w:p w14:paraId="244414F1" w14:textId="77777777" w:rsidR="00C55B1E" w:rsidRPr="002D69CD" w:rsidRDefault="00C55B1E" w:rsidP="00C55B1E">
            <w:pPr>
              <w:jc w:val="both"/>
              <w:rPr>
                <w:sz w:val="22"/>
                <w:szCs w:val="22"/>
              </w:rPr>
            </w:pPr>
            <w:r w:rsidRPr="002D69CD">
              <w:rPr>
                <w:sz w:val="22"/>
                <w:szCs w:val="22"/>
              </w:rPr>
              <w:t>Lámpara UV para la esterilización Velocidad de aire ajustable a 9 niveles Ventana frontal motorizada ajustable en altura Sistema de control por microprocesador Lámpara fluorescente: 28 W * 1</w:t>
            </w:r>
          </w:p>
          <w:p w14:paraId="62E420A3" w14:textId="77777777" w:rsidR="00C55B1E" w:rsidRPr="002D69CD" w:rsidRDefault="00C55B1E" w:rsidP="00C55B1E">
            <w:pPr>
              <w:jc w:val="both"/>
              <w:rPr>
                <w:sz w:val="22"/>
                <w:szCs w:val="22"/>
              </w:rPr>
            </w:pPr>
            <w:r w:rsidRPr="002D69CD">
              <w:rPr>
                <w:sz w:val="22"/>
                <w:szCs w:val="22"/>
              </w:rPr>
              <w:t>Power 110 V, 60 Hz</w:t>
            </w:r>
          </w:p>
          <w:p w14:paraId="64C50B2B" w14:textId="77777777" w:rsidR="00C55B1E" w:rsidRPr="002D69CD" w:rsidRDefault="00C55B1E" w:rsidP="00C55B1E">
            <w:pPr>
              <w:jc w:val="both"/>
              <w:rPr>
                <w:sz w:val="22"/>
                <w:szCs w:val="22"/>
              </w:rPr>
            </w:pPr>
            <w:r w:rsidRPr="002D69CD">
              <w:rPr>
                <w:sz w:val="22"/>
                <w:szCs w:val="22"/>
              </w:rPr>
              <w:t>DEBE INCLUIR: motor, gabinete y lámpara incandescente a prueba de explosión.</w:t>
            </w:r>
          </w:p>
          <w:p w14:paraId="764A576B" w14:textId="77777777" w:rsidR="00C55B1E" w:rsidRPr="002D69CD" w:rsidRDefault="00C55B1E" w:rsidP="00C55B1E">
            <w:pPr>
              <w:jc w:val="both"/>
              <w:rPr>
                <w:sz w:val="22"/>
                <w:szCs w:val="22"/>
              </w:rPr>
            </w:pPr>
            <w:r w:rsidRPr="002D69CD">
              <w:rPr>
                <w:sz w:val="22"/>
                <w:szCs w:val="22"/>
              </w:rPr>
              <w:t>Toma corrientes para instalación de accesorios de 110V, 60Hz</w:t>
            </w:r>
          </w:p>
          <w:p w14:paraId="1D08AC2B" w14:textId="77777777" w:rsidR="00C55B1E" w:rsidRPr="002D69CD" w:rsidRDefault="00C55B1E" w:rsidP="00C55B1E">
            <w:pPr>
              <w:jc w:val="both"/>
              <w:rPr>
                <w:sz w:val="22"/>
                <w:szCs w:val="22"/>
              </w:rPr>
            </w:pPr>
            <w:r w:rsidRPr="002D69CD">
              <w:rPr>
                <w:sz w:val="22"/>
                <w:szCs w:val="22"/>
              </w:rPr>
              <w:t>dispositivos para conexión de: Aire, Nitrógeno, Agua</w:t>
            </w:r>
          </w:p>
          <w:p w14:paraId="70C1B0AE" w14:textId="77777777" w:rsidR="00C55B1E" w:rsidRPr="002D69CD" w:rsidRDefault="00C55B1E" w:rsidP="00C55B1E">
            <w:pPr>
              <w:jc w:val="both"/>
              <w:rPr>
                <w:sz w:val="22"/>
                <w:szCs w:val="22"/>
              </w:rPr>
            </w:pPr>
            <w:r w:rsidRPr="002D69CD">
              <w:rPr>
                <w:sz w:val="22"/>
                <w:szCs w:val="22"/>
              </w:rPr>
              <w:t xml:space="preserve">base de la campana                                                                                    </w:t>
            </w:r>
          </w:p>
          <w:p w14:paraId="51A3F2DA" w14:textId="77777777" w:rsidR="00C55B1E" w:rsidRPr="002D69CD" w:rsidRDefault="00C55B1E" w:rsidP="00C55B1E">
            <w:pPr>
              <w:jc w:val="both"/>
              <w:rPr>
                <w:sz w:val="22"/>
                <w:szCs w:val="22"/>
              </w:rPr>
            </w:pPr>
            <w:r w:rsidRPr="002D69CD">
              <w:rPr>
                <w:sz w:val="22"/>
                <w:szCs w:val="22"/>
              </w:rPr>
              <w:t>Lámpara UV, Lámpara fluorescente, Grifo de agua. Grifo de gas, Base</w:t>
            </w:r>
          </w:p>
          <w:p w14:paraId="19A887C3" w14:textId="77777777" w:rsidR="00C55B1E" w:rsidRPr="002D69CD" w:rsidRDefault="00C55B1E" w:rsidP="00C55B1E">
            <w:pPr>
              <w:jc w:val="both"/>
              <w:rPr>
                <w:sz w:val="22"/>
                <w:szCs w:val="22"/>
              </w:rPr>
            </w:pPr>
            <w:r w:rsidRPr="002D69CD">
              <w:rPr>
                <w:sz w:val="22"/>
                <w:szCs w:val="22"/>
              </w:rPr>
              <w:t>Filtro de carbón activo</w:t>
            </w:r>
          </w:p>
          <w:p w14:paraId="716D1343" w14:textId="77777777" w:rsidR="00C55B1E" w:rsidRPr="002D69CD" w:rsidRDefault="00C55B1E" w:rsidP="00C55B1E">
            <w:pPr>
              <w:jc w:val="both"/>
              <w:rPr>
                <w:sz w:val="22"/>
                <w:szCs w:val="22"/>
              </w:rPr>
            </w:pPr>
            <w:r w:rsidRPr="002D69CD">
              <w:rPr>
                <w:sz w:val="22"/>
                <w:szCs w:val="22"/>
              </w:rPr>
              <w:t>GARANTÍA: 2  AÑOS CONTRA DEFECTOS DE FÁBRICA</w:t>
            </w:r>
          </w:p>
          <w:p w14:paraId="0E81ADF4" w14:textId="77777777" w:rsidR="00C55B1E" w:rsidRDefault="00C55B1E" w:rsidP="00C55B1E">
            <w:pPr>
              <w:jc w:val="both"/>
              <w:rPr>
                <w:sz w:val="22"/>
                <w:szCs w:val="22"/>
              </w:rPr>
            </w:pPr>
            <w:r w:rsidRPr="002D69CD">
              <w:rPr>
                <w:sz w:val="22"/>
                <w:szCs w:val="22"/>
              </w:rPr>
              <w:t>INSTALACIÓN IN SITU Y CAPACITACION SOBRE MANEJO, OPERACION Y MANTENIMIENTO</w:t>
            </w:r>
          </w:p>
          <w:p w14:paraId="0088DFDD" w14:textId="77777777" w:rsidR="00A92EA6" w:rsidRPr="002D69CD" w:rsidRDefault="00A92EA6" w:rsidP="00C55B1E">
            <w:pPr>
              <w:jc w:val="both"/>
              <w:rPr>
                <w:sz w:val="22"/>
                <w:szCs w:val="22"/>
              </w:rPr>
            </w:pPr>
          </w:p>
        </w:tc>
        <w:tc>
          <w:tcPr>
            <w:tcW w:w="1134" w:type="dxa"/>
            <w:vAlign w:val="center"/>
          </w:tcPr>
          <w:p w14:paraId="1E00D1C4" w14:textId="77777777" w:rsidR="00C55B1E" w:rsidRPr="002D69CD" w:rsidRDefault="00C55B1E" w:rsidP="00C55B1E">
            <w:pPr>
              <w:jc w:val="center"/>
              <w:rPr>
                <w:sz w:val="22"/>
                <w:szCs w:val="22"/>
              </w:rPr>
            </w:pPr>
          </w:p>
          <w:p w14:paraId="207C13B0" w14:textId="77777777" w:rsidR="00C55B1E" w:rsidRPr="002D69CD" w:rsidRDefault="00C55B1E" w:rsidP="00C55B1E">
            <w:pPr>
              <w:jc w:val="center"/>
              <w:rPr>
                <w:sz w:val="22"/>
                <w:szCs w:val="22"/>
              </w:rPr>
            </w:pPr>
            <w:r w:rsidRPr="002D69CD">
              <w:rPr>
                <w:sz w:val="22"/>
                <w:szCs w:val="22"/>
              </w:rPr>
              <w:t>2</w:t>
            </w:r>
          </w:p>
        </w:tc>
      </w:tr>
      <w:tr w:rsidR="00C55B1E" w:rsidRPr="002D69CD" w14:paraId="1C2151E7" w14:textId="77777777" w:rsidTr="002D69CD">
        <w:tc>
          <w:tcPr>
            <w:tcW w:w="567" w:type="dxa"/>
            <w:vAlign w:val="center"/>
          </w:tcPr>
          <w:p w14:paraId="10EF6F73" w14:textId="77777777" w:rsidR="00C55B1E" w:rsidRPr="002D69CD" w:rsidRDefault="00C55B1E" w:rsidP="00C55B1E">
            <w:pPr>
              <w:rPr>
                <w:sz w:val="22"/>
                <w:szCs w:val="22"/>
              </w:rPr>
            </w:pPr>
          </w:p>
          <w:p w14:paraId="4C934E64" w14:textId="77777777" w:rsidR="00C55B1E" w:rsidRPr="002D69CD" w:rsidRDefault="00C55B1E" w:rsidP="00C55B1E">
            <w:pPr>
              <w:rPr>
                <w:sz w:val="22"/>
                <w:szCs w:val="22"/>
              </w:rPr>
            </w:pPr>
            <w:r w:rsidRPr="002D69CD">
              <w:rPr>
                <w:sz w:val="22"/>
                <w:szCs w:val="22"/>
              </w:rPr>
              <w:t>76</w:t>
            </w:r>
          </w:p>
        </w:tc>
        <w:tc>
          <w:tcPr>
            <w:tcW w:w="9639" w:type="dxa"/>
            <w:vAlign w:val="center"/>
          </w:tcPr>
          <w:p w14:paraId="4A333456" w14:textId="77777777" w:rsidR="00C55B1E" w:rsidRPr="002D69CD" w:rsidRDefault="00C55B1E" w:rsidP="00C55B1E">
            <w:pPr>
              <w:jc w:val="both"/>
              <w:rPr>
                <w:b/>
                <w:sz w:val="22"/>
                <w:szCs w:val="22"/>
                <w:u w:val="single"/>
              </w:rPr>
            </w:pPr>
            <w:r w:rsidRPr="002D69CD">
              <w:rPr>
                <w:b/>
                <w:sz w:val="22"/>
                <w:szCs w:val="22"/>
                <w:u w:val="single"/>
              </w:rPr>
              <w:t>FLUJÓMETRO DIGITAL/ MECÁNICO CON ROTOR ESTÁNDAR - RESPUESTA CON ROTOR ESTÁNDAR APROX. 10 CM/SEG (1/5 NUDOS). RANGO 10CM/SEG (1/5 NUDOS) A 7.9M/SEG. APROX. (15 NUDOS)</w:t>
            </w:r>
          </w:p>
          <w:p w14:paraId="296B9133" w14:textId="77777777" w:rsidR="00C55B1E" w:rsidRPr="002D69CD" w:rsidRDefault="00C55B1E" w:rsidP="00C55B1E">
            <w:pPr>
              <w:jc w:val="center"/>
              <w:rPr>
                <w:sz w:val="22"/>
                <w:szCs w:val="22"/>
              </w:rPr>
            </w:pPr>
          </w:p>
          <w:p w14:paraId="1EAE0FB8" w14:textId="77777777" w:rsidR="00C55B1E" w:rsidRPr="002D69CD" w:rsidRDefault="00C55B1E" w:rsidP="00C55B1E">
            <w:pPr>
              <w:jc w:val="both"/>
              <w:rPr>
                <w:sz w:val="22"/>
                <w:szCs w:val="22"/>
              </w:rPr>
            </w:pPr>
            <w:r w:rsidRPr="002D69CD">
              <w:rPr>
                <w:sz w:val="22"/>
                <w:szCs w:val="22"/>
              </w:rPr>
              <w:t>Bastón extensible aproximadamente 90 cm .a 240 cm</w:t>
            </w:r>
          </w:p>
          <w:p w14:paraId="169DD68B" w14:textId="77777777" w:rsidR="00C55B1E" w:rsidRPr="002D69CD" w:rsidRDefault="00C55B1E" w:rsidP="00C55B1E">
            <w:pPr>
              <w:jc w:val="both"/>
              <w:rPr>
                <w:b/>
                <w:sz w:val="22"/>
                <w:szCs w:val="22"/>
              </w:rPr>
            </w:pPr>
            <w:r w:rsidRPr="002D69CD">
              <w:rPr>
                <w:b/>
                <w:sz w:val="22"/>
                <w:szCs w:val="22"/>
              </w:rPr>
              <w:t>CARACTERISTICAS:</w:t>
            </w:r>
          </w:p>
          <w:p w14:paraId="403C5E06" w14:textId="77777777" w:rsidR="00C55B1E" w:rsidRPr="002D69CD" w:rsidRDefault="00C55B1E" w:rsidP="00C55B1E">
            <w:pPr>
              <w:jc w:val="both"/>
              <w:rPr>
                <w:sz w:val="22"/>
                <w:szCs w:val="22"/>
              </w:rPr>
            </w:pPr>
            <w:r w:rsidRPr="002D69CD">
              <w:rPr>
                <w:sz w:val="22"/>
                <w:szCs w:val="22"/>
              </w:rPr>
              <w:t>La pantalla digital en L./seg o m</w:t>
            </w:r>
            <w:r w:rsidRPr="002D69CD">
              <w:rPr>
                <w:sz w:val="22"/>
                <w:szCs w:val="22"/>
                <w:vertAlign w:val="superscript"/>
              </w:rPr>
              <w:t>3</w:t>
            </w:r>
            <w:r w:rsidRPr="002D69CD">
              <w:rPr>
                <w:sz w:val="22"/>
                <w:szCs w:val="22"/>
              </w:rPr>
              <w:t>/seg</w:t>
            </w:r>
          </w:p>
          <w:p w14:paraId="66EFE99D" w14:textId="77777777" w:rsidR="00C55B1E" w:rsidRPr="002D69CD" w:rsidRDefault="00C55B1E" w:rsidP="00C55B1E">
            <w:pPr>
              <w:jc w:val="both"/>
              <w:rPr>
                <w:sz w:val="22"/>
                <w:szCs w:val="22"/>
              </w:rPr>
            </w:pPr>
            <w:r w:rsidRPr="002D69CD">
              <w:rPr>
                <w:sz w:val="22"/>
                <w:szCs w:val="22"/>
              </w:rPr>
              <w:t>- Registros aproximadamente de 30 conjuntos de datos</w:t>
            </w:r>
          </w:p>
          <w:p w14:paraId="1CE21948" w14:textId="77777777" w:rsidR="00C55B1E" w:rsidRPr="002D69CD" w:rsidRDefault="00C55B1E" w:rsidP="00C55B1E">
            <w:pPr>
              <w:jc w:val="both"/>
              <w:rPr>
                <w:sz w:val="22"/>
                <w:szCs w:val="22"/>
              </w:rPr>
            </w:pPr>
            <w:r w:rsidRPr="002D69CD">
              <w:rPr>
                <w:sz w:val="22"/>
                <w:szCs w:val="22"/>
              </w:rPr>
              <w:t>- Computadora digital a prueba de lluvia</w:t>
            </w:r>
          </w:p>
          <w:p w14:paraId="28F0B28E" w14:textId="77777777" w:rsidR="00C55B1E" w:rsidRPr="002D69CD" w:rsidRDefault="00C55B1E" w:rsidP="00C55B1E">
            <w:pPr>
              <w:jc w:val="both"/>
              <w:rPr>
                <w:sz w:val="22"/>
                <w:szCs w:val="22"/>
              </w:rPr>
            </w:pPr>
            <w:r w:rsidRPr="002D69CD">
              <w:rPr>
                <w:sz w:val="22"/>
                <w:szCs w:val="22"/>
              </w:rPr>
              <w:t>- Monitoreo de flujo fácil de alta precisión</w:t>
            </w:r>
          </w:p>
          <w:p w14:paraId="34FEAB6E" w14:textId="77777777" w:rsidR="00C55B1E" w:rsidRPr="002D69CD" w:rsidRDefault="00C55B1E" w:rsidP="00C55B1E">
            <w:pPr>
              <w:jc w:val="both"/>
              <w:rPr>
                <w:sz w:val="22"/>
                <w:szCs w:val="22"/>
              </w:rPr>
            </w:pPr>
            <w:r w:rsidRPr="002D69CD">
              <w:rPr>
                <w:sz w:val="22"/>
                <w:szCs w:val="22"/>
              </w:rPr>
              <w:t>- Con Funda de transporte acolchada para un fácil almacenamiento</w:t>
            </w:r>
          </w:p>
          <w:p w14:paraId="29037D7E" w14:textId="77777777" w:rsidR="00C55B1E" w:rsidRPr="002D69CD" w:rsidRDefault="00C55B1E" w:rsidP="00C55B1E">
            <w:pPr>
              <w:jc w:val="both"/>
              <w:rPr>
                <w:sz w:val="22"/>
                <w:szCs w:val="22"/>
              </w:rPr>
            </w:pPr>
            <w:r w:rsidRPr="002D69CD">
              <w:rPr>
                <w:sz w:val="22"/>
                <w:szCs w:val="22"/>
              </w:rPr>
              <w:t>- Certificado CE o similar</w:t>
            </w:r>
          </w:p>
          <w:p w14:paraId="05F21F26" w14:textId="77777777" w:rsidR="00C55B1E" w:rsidRPr="002D69CD" w:rsidRDefault="00C55B1E" w:rsidP="00C55B1E">
            <w:pPr>
              <w:jc w:val="both"/>
              <w:rPr>
                <w:sz w:val="22"/>
                <w:szCs w:val="22"/>
              </w:rPr>
            </w:pPr>
            <w:r w:rsidRPr="002D69CD">
              <w:rPr>
                <w:sz w:val="22"/>
                <w:szCs w:val="22"/>
              </w:rPr>
              <w:lastRenderedPageBreak/>
              <w:t>Debe ser ideal para medir los flujos en los estudios de arroyos, ríos, canales, aguas pluviales, aguas residuales, de entrada y de infiltración, y las aguas de procesos industriales</w:t>
            </w:r>
          </w:p>
          <w:p w14:paraId="34A19626" w14:textId="77777777" w:rsidR="00C55B1E" w:rsidRPr="002D69CD" w:rsidRDefault="00C55B1E" w:rsidP="00C55B1E">
            <w:pPr>
              <w:jc w:val="both"/>
              <w:rPr>
                <w:sz w:val="22"/>
                <w:szCs w:val="22"/>
              </w:rPr>
            </w:pPr>
            <w:r w:rsidRPr="002D69CD">
              <w:rPr>
                <w:sz w:val="22"/>
                <w:szCs w:val="22"/>
              </w:rPr>
              <w:t xml:space="preserve">ESPECIFICACIONES: Precisión: 0,1 FPS </w:t>
            </w:r>
          </w:p>
          <w:p w14:paraId="360A0320" w14:textId="77777777" w:rsidR="00C55B1E" w:rsidRPr="002D69CD" w:rsidRDefault="00C55B1E" w:rsidP="00C55B1E">
            <w:pPr>
              <w:jc w:val="both"/>
              <w:rPr>
                <w:sz w:val="22"/>
                <w:szCs w:val="22"/>
              </w:rPr>
            </w:pPr>
            <w:r w:rsidRPr="002D69CD">
              <w:rPr>
                <w:sz w:val="22"/>
                <w:szCs w:val="22"/>
              </w:rPr>
              <w:t>Rango de medida: 0,1 a 20 LPS (0.0001-0.01 MPS) Memoria: aproximadamente 30 datos, MIN, MAX y AVG</w:t>
            </w:r>
          </w:p>
          <w:p w14:paraId="3926BBDE" w14:textId="77777777" w:rsidR="00C55B1E" w:rsidRPr="002D69CD" w:rsidRDefault="00C55B1E" w:rsidP="00C55B1E">
            <w:pPr>
              <w:jc w:val="both"/>
              <w:rPr>
                <w:sz w:val="22"/>
                <w:szCs w:val="22"/>
              </w:rPr>
            </w:pPr>
            <w:r w:rsidRPr="002D69CD">
              <w:rPr>
                <w:sz w:val="22"/>
                <w:szCs w:val="22"/>
              </w:rPr>
              <w:t>Temperatura de funcionamiento: -4 ° a 158 ° F (-20 ° a 70 ° C)</w:t>
            </w:r>
          </w:p>
          <w:p w14:paraId="01D4DFD7" w14:textId="77777777" w:rsidR="00C55B1E" w:rsidRDefault="00C55B1E" w:rsidP="00C55B1E">
            <w:pPr>
              <w:jc w:val="both"/>
              <w:rPr>
                <w:b/>
                <w:sz w:val="22"/>
                <w:szCs w:val="22"/>
                <w:u w:val="single"/>
              </w:rPr>
            </w:pPr>
            <w:r w:rsidRPr="002D69CD">
              <w:rPr>
                <w:sz w:val="22"/>
                <w:szCs w:val="22"/>
              </w:rPr>
              <w:t>Energía: Batería interna recargable o no recargable con duración de aproximadamente 5 años en uso normal</w:t>
            </w:r>
            <w:r w:rsidR="00A92EA6" w:rsidRPr="00A92EA6">
              <w:rPr>
                <w:sz w:val="22"/>
                <w:szCs w:val="22"/>
              </w:rPr>
              <w:t>.</w:t>
            </w:r>
          </w:p>
          <w:p w14:paraId="1E01F3F0" w14:textId="1FFB2C08" w:rsidR="00A92EA6" w:rsidRPr="002D69CD" w:rsidRDefault="00A92EA6" w:rsidP="00C55B1E">
            <w:pPr>
              <w:jc w:val="both"/>
              <w:rPr>
                <w:b/>
                <w:sz w:val="22"/>
                <w:szCs w:val="22"/>
                <w:u w:val="single"/>
              </w:rPr>
            </w:pPr>
          </w:p>
        </w:tc>
        <w:tc>
          <w:tcPr>
            <w:tcW w:w="1134" w:type="dxa"/>
            <w:vAlign w:val="center"/>
          </w:tcPr>
          <w:p w14:paraId="4BF8122F" w14:textId="77777777" w:rsidR="00C55B1E" w:rsidRPr="002D69CD" w:rsidRDefault="00C55B1E" w:rsidP="00C55B1E">
            <w:pPr>
              <w:jc w:val="center"/>
              <w:rPr>
                <w:sz w:val="22"/>
                <w:szCs w:val="22"/>
              </w:rPr>
            </w:pPr>
          </w:p>
          <w:p w14:paraId="06DE604E" w14:textId="77777777" w:rsidR="00C55B1E" w:rsidRPr="002D69CD" w:rsidRDefault="00C55B1E" w:rsidP="00C55B1E">
            <w:pPr>
              <w:jc w:val="center"/>
              <w:rPr>
                <w:sz w:val="22"/>
                <w:szCs w:val="22"/>
              </w:rPr>
            </w:pPr>
            <w:r w:rsidRPr="002D69CD">
              <w:rPr>
                <w:sz w:val="22"/>
                <w:szCs w:val="22"/>
              </w:rPr>
              <w:t>1</w:t>
            </w:r>
          </w:p>
        </w:tc>
      </w:tr>
      <w:tr w:rsidR="00C55B1E" w:rsidRPr="002D69CD" w14:paraId="1C9AF1FD" w14:textId="77777777" w:rsidTr="002D69CD">
        <w:tc>
          <w:tcPr>
            <w:tcW w:w="567" w:type="dxa"/>
            <w:vAlign w:val="center"/>
          </w:tcPr>
          <w:p w14:paraId="454FBBEC" w14:textId="5E9BDFAB" w:rsidR="00C55B1E" w:rsidRPr="002D69CD" w:rsidRDefault="00C55B1E" w:rsidP="00C55B1E">
            <w:pPr>
              <w:rPr>
                <w:sz w:val="22"/>
                <w:szCs w:val="22"/>
              </w:rPr>
            </w:pPr>
          </w:p>
          <w:p w14:paraId="1EE91EA2" w14:textId="77777777" w:rsidR="00C55B1E" w:rsidRPr="002D69CD" w:rsidRDefault="00C55B1E" w:rsidP="00C55B1E">
            <w:pPr>
              <w:rPr>
                <w:sz w:val="22"/>
                <w:szCs w:val="22"/>
              </w:rPr>
            </w:pPr>
            <w:r w:rsidRPr="002D69CD">
              <w:rPr>
                <w:sz w:val="22"/>
                <w:szCs w:val="22"/>
              </w:rPr>
              <w:t>77</w:t>
            </w:r>
          </w:p>
        </w:tc>
        <w:tc>
          <w:tcPr>
            <w:tcW w:w="9639" w:type="dxa"/>
            <w:vAlign w:val="center"/>
          </w:tcPr>
          <w:p w14:paraId="7048F4C8" w14:textId="77777777" w:rsidR="00C55B1E" w:rsidRPr="002D69CD" w:rsidRDefault="00C55B1E" w:rsidP="00C55B1E">
            <w:pPr>
              <w:rPr>
                <w:b/>
                <w:sz w:val="22"/>
                <w:szCs w:val="22"/>
                <w:u w:val="single"/>
              </w:rPr>
            </w:pPr>
            <w:r w:rsidRPr="002D69CD">
              <w:rPr>
                <w:b/>
                <w:sz w:val="22"/>
                <w:szCs w:val="22"/>
                <w:u w:val="single"/>
              </w:rPr>
              <w:t xml:space="preserve">CRONOMETRO CON 60 MEMORIAS </w:t>
            </w:r>
          </w:p>
          <w:p w14:paraId="39E384E2" w14:textId="77777777" w:rsidR="00C55B1E" w:rsidRPr="002D69CD" w:rsidRDefault="00C55B1E" w:rsidP="00C55B1E">
            <w:pPr>
              <w:jc w:val="center"/>
              <w:rPr>
                <w:b/>
                <w:sz w:val="22"/>
                <w:szCs w:val="22"/>
                <w:u w:val="single"/>
              </w:rPr>
            </w:pPr>
          </w:p>
          <w:p w14:paraId="686D9F0D" w14:textId="77777777" w:rsidR="00C55B1E" w:rsidRPr="002D69CD" w:rsidRDefault="00C55B1E" w:rsidP="00C55B1E">
            <w:pPr>
              <w:jc w:val="both"/>
              <w:rPr>
                <w:b/>
                <w:sz w:val="22"/>
                <w:szCs w:val="22"/>
              </w:rPr>
            </w:pPr>
            <w:r w:rsidRPr="002D69CD">
              <w:rPr>
                <w:b/>
                <w:sz w:val="22"/>
                <w:szCs w:val="22"/>
              </w:rPr>
              <w:t>Descripción de Producto:</w:t>
            </w:r>
          </w:p>
          <w:p w14:paraId="1CE0958B" w14:textId="77777777" w:rsidR="00C55B1E" w:rsidRDefault="00C55B1E" w:rsidP="00C55B1E">
            <w:pPr>
              <w:jc w:val="both"/>
              <w:rPr>
                <w:sz w:val="22"/>
                <w:szCs w:val="22"/>
              </w:rPr>
            </w:pPr>
            <w:r w:rsidRPr="002D69CD">
              <w:rPr>
                <w:sz w:val="22"/>
                <w:szCs w:val="22"/>
              </w:rPr>
              <w:t>Dos pantallas con una resolución de 1/100 segundos. Cuenta hacia arriba y abajo hasta 10 horas, ideal para múltiples procesos simultáneos, en el modo cronómetro el tiempo actual se debe mostrar en la pantalla superior y el total acumulado en la parte inferior, la memoria debe almacenar los últimas 60 datos por lo que no hay necesidad de apartar la mirada de una prueba para tomar notas. Debe mostrar el tiempo más rápido, el más lento y el promedio. En el modo de temporizador de pantalla superior mostrará el ajuste original, mientras que inferior mostrará la cuenta atrás.</w:t>
            </w:r>
          </w:p>
          <w:p w14:paraId="507BA477" w14:textId="77777777" w:rsidR="00A92EA6" w:rsidRPr="002D69CD" w:rsidRDefault="00A92EA6" w:rsidP="00C55B1E">
            <w:pPr>
              <w:jc w:val="both"/>
              <w:rPr>
                <w:sz w:val="22"/>
                <w:szCs w:val="22"/>
              </w:rPr>
            </w:pPr>
          </w:p>
        </w:tc>
        <w:tc>
          <w:tcPr>
            <w:tcW w:w="1134" w:type="dxa"/>
            <w:vAlign w:val="center"/>
          </w:tcPr>
          <w:p w14:paraId="326154E7" w14:textId="77777777" w:rsidR="00C55B1E" w:rsidRPr="002D69CD" w:rsidRDefault="00C55B1E" w:rsidP="00C55B1E">
            <w:pPr>
              <w:jc w:val="center"/>
              <w:rPr>
                <w:sz w:val="22"/>
                <w:szCs w:val="22"/>
              </w:rPr>
            </w:pPr>
          </w:p>
          <w:p w14:paraId="5B02FC6E" w14:textId="77777777" w:rsidR="00C55B1E" w:rsidRPr="002D69CD" w:rsidRDefault="00C55B1E" w:rsidP="00C55B1E">
            <w:pPr>
              <w:jc w:val="center"/>
              <w:rPr>
                <w:sz w:val="22"/>
                <w:szCs w:val="22"/>
              </w:rPr>
            </w:pPr>
            <w:r w:rsidRPr="002D69CD">
              <w:rPr>
                <w:sz w:val="22"/>
                <w:szCs w:val="22"/>
              </w:rPr>
              <w:t>4</w:t>
            </w:r>
          </w:p>
        </w:tc>
      </w:tr>
      <w:tr w:rsidR="00C55B1E" w:rsidRPr="002D69CD" w14:paraId="0A5A75A4" w14:textId="77777777" w:rsidTr="002D69CD">
        <w:tc>
          <w:tcPr>
            <w:tcW w:w="567" w:type="dxa"/>
            <w:vAlign w:val="center"/>
          </w:tcPr>
          <w:p w14:paraId="7F422B35" w14:textId="77777777" w:rsidR="00C55B1E" w:rsidRPr="002D69CD" w:rsidRDefault="00C55B1E" w:rsidP="00C55B1E">
            <w:pPr>
              <w:rPr>
                <w:sz w:val="22"/>
                <w:szCs w:val="22"/>
              </w:rPr>
            </w:pPr>
          </w:p>
          <w:p w14:paraId="28808837" w14:textId="77777777" w:rsidR="00C55B1E" w:rsidRPr="002D69CD" w:rsidRDefault="00C55B1E" w:rsidP="00C55B1E">
            <w:pPr>
              <w:rPr>
                <w:sz w:val="22"/>
                <w:szCs w:val="22"/>
              </w:rPr>
            </w:pPr>
            <w:r w:rsidRPr="002D69CD">
              <w:rPr>
                <w:sz w:val="22"/>
                <w:szCs w:val="22"/>
              </w:rPr>
              <w:t>78</w:t>
            </w:r>
          </w:p>
        </w:tc>
        <w:tc>
          <w:tcPr>
            <w:tcW w:w="9639" w:type="dxa"/>
            <w:vAlign w:val="center"/>
          </w:tcPr>
          <w:p w14:paraId="65F67879" w14:textId="77777777" w:rsidR="00C55B1E" w:rsidRPr="002D69CD" w:rsidRDefault="00C55B1E" w:rsidP="00C55B1E">
            <w:pPr>
              <w:rPr>
                <w:b/>
                <w:sz w:val="22"/>
                <w:szCs w:val="22"/>
                <w:u w:val="single"/>
              </w:rPr>
            </w:pPr>
            <w:r w:rsidRPr="002D69CD">
              <w:rPr>
                <w:b/>
                <w:sz w:val="22"/>
                <w:szCs w:val="22"/>
                <w:u w:val="single"/>
              </w:rPr>
              <w:t xml:space="preserve">GPS  </w:t>
            </w:r>
          </w:p>
          <w:p w14:paraId="3B78B9A3" w14:textId="77777777" w:rsidR="00C55B1E" w:rsidRPr="002D69CD" w:rsidRDefault="00C55B1E" w:rsidP="00C55B1E">
            <w:pPr>
              <w:jc w:val="center"/>
              <w:rPr>
                <w:b/>
                <w:sz w:val="22"/>
                <w:szCs w:val="22"/>
                <w:u w:val="single"/>
              </w:rPr>
            </w:pPr>
          </w:p>
          <w:p w14:paraId="21766979" w14:textId="77777777" w:rsidR="00C55B1E" w:rsidRPr="002D69CD" w:rsidRDefault="00C55B1E" w:rsidP="00C55B1E">
            <w:pPr>
              <w:jc w:val="both"/>
              <w:rPr>
                <w:sz w:val="22"/>
                <w:szCs w:val="22"/>
              </w:rPr>
            </w:pPr>
            <w:r w:rsidRPr="002D69CD">
              <w:rPr>
                <w:sz w:val="22"/>
                <w:szCs w:val="22"/>
              </w:rPr>
              <w:t>Debe Poseer:</w:t>
            </w:r>
          </w:p>
          <w:p w14:paraId="56B916D4" w14:textId="77777777" w:rsidR="00C55B1E" w:rsidRPr="002D69CD" w:rsidRDefault="00C55B1E" w:rsidP="00C55B1E">
            <w:pPr>
              <w:jc w:val="both"/>
              <w:rPr>
                <w:sz w:val="22"/>
                <w:szCs w:val="22"/>
              </w:rPr>
            </w:pPr>
            <w:r w:rsidRPr="002D69CD">
              <w:rPr>
                <w:sz w:val="22"/>
                <w:szCs w:val="22"/>
              </w:rPr>
              <w:t xml:space="preserve">Pantalla a color que puede leerse a la luz del sol.      </w:t>
            </w:r>
          </w:p>
          <w:p w14:paraId="15ADB4FC" w14:textId="77777777" w:rsidR="00C55B1E" w:rsidRPr="002D69CD" w:rsidRDefault="00C55B1E" w:rsidP="00C55B1E">
            <w:pPr>
              <w:jc w:val="both"/>
              <w:rPr>
                <w:sz w:val="22"/>
                <w:szCs w:val="22"/>
              </w:rPr>
            </w:pPr>
            <w:r w:rsidRPr="002D69CD">
              <w:rPr>
                <w:sz w:val="22"/>
                <w:szCs w:val="22"/>
              </w:rPr>
              <w:t xml:space="preserve">Resistente al polvo y agua                               </w:t>
            </w:r>
          </w:p>
          <w:p w14:paraId="4404E596" w14:textId="77777777" w:rsidR="00C55B1E" w:rsidRPr="002D69CD" w:rsidRDefault="00C55B1E" w:rsidP="00C55B1E">
            <w:pPr>
              <w:jc w:val="both"/>
              <w:rPr>
                <w:sz w:val="22"/>
                <w:szCs w:val="22"/>
              </w:rPr>
            </w:pPr>
            <w:r w:rsidRPr="002D69CD">
              <w:rPr>
                <w:sz w:val="22"/>
                <w:szCs w:val="22"/>
              </w:rPr>
              <w:t xml:space="preserve">De alta sensibilidad.                                                 </w:t>
            </w:r>
          </w:p>
          <w:p w14:paraId="0AE8949F" w14:textId="77777777" w:rsidR="00C55B1E" w:rsidRPr="002D69CD" w:rsidRDefault="00C55B1E" w:rsidP="00C55B1E">
            <w:pPr>
              <w:jc w:val="both"/>
              <w:rPr>
                <w:sz w:val="22"/>
                <w:szCs w:val="22"/>
              </w:rPr>
            </w:pPr>
            <w:r w:rsidRPr="002D69CD">
              <w:rPr>
                <w:sz w:val="22"/>
                <w:szCs w:val="22"/>
              </w:rPr>
              <w:t xml:space="preserve">Sistema de baterias dobles   </w:t>
            </w:r>
          </w:p>
          <w:p w14:paraId="179A452C" w14:textId="77777777" w:rsidR="00C55B1E" w:rsidRPr="002D69CD" w:rsidRDefault="00C55B1E" w:rsidP="00C55B1E">
            <w:pPr>
              <w:jc w:val="both"/>
              <w:rPr>
                <w:sz w:val="22"/>
                <w:szCs w:val="22"/>
              </w:rPr>
            </w:pPr>
            <w:r w:rsidRPr="002D69CD">
              <w:rPr>
                <w:sz w:val="22"/>
                <w:szCs w:val="22"/>
              </w:rPr>
              <w:t>4GB de memoria interna y ranura para tarjetas micro SD.</w:t>
            </w:r>
          </w:p>
          <w:p w14:paraId="145C5F4F" w14:textId="77777777" w:rsidR="00C55B1E" w:rsidRPr="002D69CD" w:rsidRDefault="00C55B1E" w:rsidP="00C55B1E">
            <w:pPr>
              <w:jc w:val="both"/>
              <w:rPr>
                <w:sz w:val="22"/>
                <w:szCs w:val="22"/>
              </w:rPr>
            </w:pPr>
            <w:r w:rsidRPr="002D69CD">
              <w:rPr>
                <w:sz w:val="22"/>
                <w:szCs w:val="22"/>
              </w:rPr>
              <w:t xml:space="preserve"> Robusto de mano, con todas las funciones con GPS y GLONASS combinado. </w:t>
            </w:r>
          </w:p>
          <w:p w14:paraId="36C127A0" w14:textId="77777777" w:rsidR="00C55B1E" w:rsidRPr="002D69CD" w:rsidRDefault="00C55B1E" w:rsidP="00C55B1E">
            <w:pPr>
              <w:jc w:val="both"/>
              <w:rPr>
                <w:sz w:val="22"/>
                <w:szCs w:val="22"/>
              </w:rPr>
            </w:pPr>
            <w:r w:rsidRPr="002D69CD">
              <w:rPr>
                <w:sz w:val="22"/>
                <w:szCs w:val="22"/>
              </w:rPr>
              <w:t>Legible bajo luz solar</w:t>
            </w:r>
          </w:p>
          <w:p w14:paraId="2B19FB5E" w14:textId="77777777" w:rsidR="00C55B1E" w:rsidRPr="002D69CD" w:rsidRDefault="00C55B1E" w:rsidP="00C55B1E">
            <w:pPr>
              <w:jc w:val="both"/>
              <w:rPr>
                <w:sz w:val="22"/>
                <w:szCs w:val="22"/>
              </w:rPr>
            </w:pPr>
            <w:r w:rsidRPr="002D69CD">
              <w:rPr>
                <w:sz w:val="22"/>
                <w:szCs w:val="22"/>
              </w:rPr>
              <w:t>SISTEMA DE BATERÍA baterías recargable que se puede cargar mientras esté dentro del dispositivo</w:t>
            </w:r>
          </w:p>
          <w:p w14:paraId="6ED5A79F" w14:textId="77777777" w:rsidR="00C55B1E" w:rsidRDefault="00C55B1E" w:rsidP="00C55B1E">
            <w:pPr>
              <w:jc w:val="both"/>
              <w:rPr>
                <w:sz w:val="22"/>
                <w:szCs w:val="22"/>
              </w:rPr>
            </w:pPr>
            <w:r w:rsidRPr="002D69CD">
              <w:rPr>
                <w:sz w:val="22"/>
                <w:szCs w:val="22"/>
              </w:rPr>
              <w:t>Duración de la batería 15 horas aproximadamente.</w:t>
            </w:r>
          </w:p>
          <w:p w14:paraId="1ECD219D" w14:textId="77777777" w:rsidR="00A92EA6" w:rsidRPr="002D69CD" w:rsidRDefault="00A92EA6" w:rsidP="00C55B1E">
            <w:pPr>
              <w:jc w:val="both"/>
              <w:rPr>
                <w:sz w:val="22"/>
                <w:szCs w:val="22"/>
              </w:rPr>
            </w:pPr>
          </w:p>
        </w:tc>
        <w:tc>
          <w:tcPr>
            <w:tcW w:w="1134" w:type="dxa"/>
            <w:vAlign w:val="center"/>
          </w:tcPr>
          <w:p w14:paraId="3E8F3D0E" w14:textId="77777777" w:rsidR="00C55B1E" w:rsidRPr="002D69CD" w:rsidRDefault="00C55B1E" w:rsidP="00C55B1E">
            <w:pPr>
              <w:jc w:val="center"/>
              <w:rPr>
                <w:sz w:val="22"/>
                <w:szCs w:val="22"/>
              </w:rPr>
            </w:pPr>
          </w:p>
          <w:p w14:paraId="182624B2" w14:textId="77777777" w:rsidR="00C55B1E" w:rsidRPr="002D69CD" w:rsidRDefault="00C55B1E" w:rsidP="00C55B1E">
            <w:pPr>
              <w:jc w:val="center"/>
              <w:rPr>
                <w:sz w:val="22"/>
                <w:szCs w:val="22"/>
              </w:rPr>
            </w:pPr>
            <w:r w:rsidRPr="002D69CD">
              <w:rPr>
                <w:sz w:val="22"/>
                <w:szCs w:val="22"/>
              </w:rPr>
              <w:t>3</w:t>
            </w:r>
          </w:p>
        </w:tc>
      </w:tr>
      <w:tr w:rsidR="00C55B1E" w:rsidRPr="002D69CD" w14:paraId="09E7EAA3" w14:textId="77777777" w:rsidTr="002D69CD">
        <w:tc>
          <w:tcPr>
            <w:tcW w:w="567" w:type="dxa"/>
            <w:vAlign w:val="center"/>
          </w:tcPr>
          <w:p w14:paraId="4B5FD82A" w14:textId="77777777" w:rsidR="00C55B1E" w:rsidRPr="002D69CD" w:rsidRDefault="00C55B1E" w:rsidP="00C55B1E">
            <w:pPr>
              <w:rPr>
                <w:sz w:val="22"/>
                <w:szCs w:val="22"/>
              </w:rPr>
            </w:pPr>
          </w:p>
          <w:p w14:paraId="36F496F4" w14:textId="77777777" w:rsidR="00C55B1E" w:rsidRPr="002D69CD" w:rsidRDefault="00C55B1E" w:rsidP="00C55B1E">
            <w:pPr>
              <w:rPr>
                <w:sz w:val="22"/>
                <w:szCs w:val="22"/>
              </w:rPr>
            </w:pPr>
            <w:r w:rsidRPr="002D69CD">
              <w:rPr>
                <w:sz w:val="22"/>
                <w:szCs w:val="22"/>
              </w:rPr>
              <w:t>79</w:t>
            </w:r>
          </w:p>
        </w:tc>
        <w:tc>
          <w:tcPr>
            <w:tcW w:w="9639" w:type="dxa"/>
            <w:vAlign w:val="center"/>
          </w:tcPr>
          <w:p w14:paraId="604FE45B" w14:textId="77777777" w:rsidR="00C55B1E" w:rsidRPr="002D69CD" w:rsidRDefault="00C55B1E" w:rsidP="00C55B1E">
            <w:pPr>
              <w:rPr>
                <w:b/>
                <w:sz w:val="22"/>
                <w:szCs w:val="22"/>
                <w:u w:val="single"/>
              </w:rPr>
            </w:pPr>
            <w:r w:rsidRPr="002D69CD">
              <w:rPr>
                <w:b/>
                <w:sz w:val="22"/>
                <w:szCs w:val="22"/>
                <w:u w:val="single"/>
              </w:rPr>
              <w:t>TPH EN AGUA, KIT DE PRUEBA</w:t>
            </w:r>
          </w:p>
          <w:p w14:paraId="73F86F77" w14:textId="77777777" w:rsidR="00C55B1E" w:rsidRPr="002D69CD" w:rsidRDefault="00C55B1E" w:rsidP="00C55B1E">
            <w:pPr>
              <w:jc w:val="center"/>
              <w:rPr>
                <w:b/>
                <w:sz w:val="22"/>
                <w:szCs w:val="22"/>
                <w:u w:val="single"/>
              </w:rPr>
            </w:pPr>
          </w:p>
          <w:p w14:paraId="1CD92477" w14:textId="77777777" w:rsidR="00C55B1E" w:rsidRPr="002D69CD" w:rsidRDefault="00C55B1E" w:rsidP="00C55B1E">
            <w:pPr>
              <w:jc w:val="both"/>
              <w:rPr>
                <w:sz w:val="22"/>
                <w:szCs w:val="22"/>
              </w:rPr>
            </w:pPr>
            <w:r w:rsidRPr="002D69CD">
              <w:rPr>
                <w:sz w:val="22"/>
                <w:szCs w:val="22"/>
              </w:rPr>
              <w:t>El kit para agua debe tener umbrales de 2, 5, 10 y 20 ppm.</w:t>
            </w:r>
          </w:p>
          <w:p w14:paraId="5158A2D9" w14:textId="77777777" w:rsidR="00C55B1E" w:rsidRPr="002D69CD" w:rsidRDefault="00C55B1E" w:rsidP="00C55B1E">
            <w:pPr>
              <w:jc w:val="both"/>
              <w:rPr>
                <w:sz w:val="22"/>
                <w:szCs w:val="22"/>
              </w:rPr>
            </w:pPr>
            <w:r w:rsidRPr="002D69CD">
              <w:rPr>
                <w:sz w:val="22"/>
                <w:szCs w:val="22"/>
              </w:rPr>
              <w:t>ESPECIFICACIONES</w:t>
            </w:r>
          </w:p>
          <w:p w14:paraId="506C52D2" w14:textId="77777777" w:rsidR="00C55B1E" w:rsidRPr="002D69CD" w:rsidRDefault="00C55B1E" w:rsidP="00C55B1E">
            <w:pPr>
              <w:jc w:val="both"/>
              <w:rPr>
                <w:sz w:val="22"/>
                <w:szCs w:val="22"/>
              </w:rPr>
            </w:pPr>
            <w:r w:rsidRPr="002D69CD">
              <w:rPr>
                <w:sz w:val="22"/>
                <w:szCs w:val="22"/>
              </w:rPr>
              <w:t>Detector: Detector de silicio</w:t>
            </w:r>
          </w:p>
          <w:p w14:paraId="66B22305" w14:textId="77777777" w:rsidR="00C55B1E" w:rsidRPr="002D69CD" w:rsidRDefault="00C55B1E" w:rsidP="00C55B1E">
            <w:pPr>
              <w:jc w:val="both"/>
              <w:rPr>
                <w:sz w:val="22"/>
                <w:szCs w:val="22"/>
              </w:rPr>
            </w:pPr>
            <w:r w:rsidRPr="002D69CD">
              <w:rPr>
                <w:sz w:val="22"/>
                <w:szCs w:val="22"/>
              </w:rPr>
              <w:t xml:space="preserve">Exactitud de longitud de onda: Longitud de onda fija ± 2 nm </w:t>
            </w:r>
          </w:p>
          <w:p w14:paraId="5AF663C3" w14:textId="77777777" w:rsidR="00C55B1E" w:rsidRPr="002D69CD" w:rsidRDefault="00C55B1E" w:rsidP="00C55B1E">
            <w:pPr>
              <w:jc w:val="both"/>
              <w:rPr>
                <w:sz w:val="22"/>
                <w:szCs w:val="22"/>
              </w:rPr>
            </w:pPr>
            <w:r w:rsidRPr="002D69CD">
              <w:rPr>
                <w:sz w:val="22"/>
                <w:szCs w:val="22"/>
              </w:rPr>
              <w:t>Garantía: 2 años</w:t>
            </w:r>
          </w:p>
          <w:p w14:paraId="395E0DBA" w14:textId="77777777" w:rsidR="00C55B1E" w:rsidRPr="002D69CD" w:rsidRDefault="00C55B1E" w:rsidP="00C55B1E">
            <w:pPr>
              <w:jc w:val="both"/>
              <w:rPr>
                <w:sz w:val="22"/>
                <w:szCs w:val="22"/>
              </w:rPr>
            </w:pPr>
            <w:r w:rsidRPr="002D69CD">
              <w:rPr>
                <w:sz w:val="22"/>
                <w:szCs w:val="22"/>
              </w:rPr>
              <w:t>Método: 10050</w:t>
            </w:r>
          </w:p>
          <w:p w14:paraId="684162E6" w14:textId="77777777" w:rsidR="00C55B1E" w:rsidRPr="002D69CD" w:rsidRDefault="00C55B1E" w:rsidP="00C55B1E">
            <w:pPr>
              <w:jc w:val="both"/>
              <w:rPr>
                <w:sz w:val="22"/>
                <w:szCs w:val="22"/>
              </w:rPr>
            </w:pPr>
            <w:r w:rsidRPr="002D69CD">
              <w:rPr>
                <w:sz w:val="22"/>
                <w:szCs w:val="22"/>
              </w:rPr>
              <w:t>Colorimetro</w:t>
            </w:r>
          </w:p>
          <w:p w14:paraId="2F7BF297" w14:textId="77777777" w:rsidR="00C55B1E" w:rsidRPr="002D69CD" w:rsidRDefault="00C55B1E" w:rsidP="00C55B1E">
            <w:pPr>
              <w:jc w:val="both"/>
              <w:rPr>
                <w:sz w:val="22"/>
                <w:szCs w:val="22"/>
              </w:rPr>
            </w:pPr>
            <w:r w:rsidRPr="002D69CD">
              <w:rPr>
                <w:sz w:val="22"/>
                <w:szCs w:val="22"/>
              </w:rPr>
              <w:t>Nombre del método: Colorímetro/inmunoensayo</w:t>
            </w:r>
          </w:p>
          <w:p w14:paraId="411646F3" w14:textId="77777777" w:rsidR="00C55B1E" w:rsidRPr="002D69CD" w:rsidRDefault="00C55B1E" w:rsidP="00C55B1E">
            <w:pPr>
              <w:jc w:val="both"/>
              <w:rPr>
                <w:sz w:val="22"/>
                <w:szCs w:val="22"/>
              </w:rPr>
            </w:pPr>
            <w:r w:rsidRPr="002D69CD">
              <w:rPr>
                <w:sz w:val="22"/>
                <w:szCs w:val="22"/>
              </w:rPr>
              <w:t>Número de test: hasta 18</w:t>
            </w:r>
          </w:p>
          <w:p w14:paraId="0EACA5AE" w14:textId="77777777" w:rsidR="00C55B1E" w:rsidRPr="002D69CD" w:rsidRDefault="00C55B1E" w:rsidP="00C55B1E">
            <w:pPr>
              <w:jc w:val="both"/>
              <w:rPr>
                <w:sz w:val="22"/>
                <w:szCs w:val="22"/>
              </w:rPr>
            </w:pPr>
            <w:r w:rsidRPr="002D69CD">
              <w:rPr>
                <w:sz w:val="22"/>
                <w:szCs w:val="22"/>
              </w:rPr>
              <w:t>Parámetro: TPH en el agua</w:t>
            </w:r>
          </w:p>
          <w:p w14:paraId="105CD00B" w14:textId="77777777" w:rsidR="00C55B1E" w:rsidRPr="002D69CD" w:rsidRDefault="00C55B1E" w:rsidP="00C55B1E">
            <w:pPr>
              <w:jc w:val="both"/>
              <w:rPr>
                <w:sz w:val="22"/>
                <w:szCs w:val="22"/>
              </w:rPr>
            </w:pPr>
            <w:r w:rsidRPr="002D69CD">
              <w:rPr>
                <w:sz w:val="22"/>
                <w:szCs w:val="22"/>
              </w:rPr>
              <w:t>Protección de la carcasa (IP): IP67</w:t>
            </w:r>
          </w:p>
          <w:p w14:paraId="53A5E294" w14:textId="77777777" w:rsidR="00C55B1E" w:rsidRPr="002D69CD" w:rsidRDefault="00C55B1E" w:rsidP="00C55B1E">
            <w:pPr>
              <w:jc w:val="both"/>
              <w:rPr>
                <w:sz w:val="22"/>
                <w:szCs w:val="22"/>
              </w:rPr>
            </w:pPr>
            <w:r w:rsidRPr="002D69CD">
              <w:rPr>
                <w:sz w:val="22"/>
                <w:szCs w:val="22"/>
              </w:rPr>
              <w:t>Resultados rápidos y exactos a niveles bajos</w:t>
            </w:r>
          </w:p>
          <w:p w14:paraId="1DF22487" w14:textId="77777777" w:rsidR="00C55B1E" w:rsidRPr="002D69CD" w:rsidRDefault="00C55B1E" w:rsidP="00C55B1E">
            <w:pPr>
              <w:jc w:val="both"/>
              <w:rPr>
                <w:sz w:val="22"/>
                <w:szCs w:val="22"/>
              </w:rPr>
            </w:pPr>
            <w:r w:rsidRPr="002D69CD">
              <w:rPr>
                <w:sz w:val="22"/>
                <w:szCs w:val="22"/>
              </w:rPr>
              <w:t xml:space="preserve">El Colorímetro debe ser resistente al agua, clasificación IP67 y registrar los últimos 10 puntos con la hora de la medición. </w:t>
            </w:r>
          </w:p>
          <w:p w14:paraId="158C6C76" w14:textId="77777777" w:rsidR="00C55B1E" w:rsidRDefault="00C55B1E" w:rsidP="00C55B1E">
            <w:pPr>
              <w:jc w:val="both"/>
              <w:rPr>
                <w:sz w:val="22"/>
                <w:szCs w:val="22"/>
              </w:rPr>
            </w:pPr>
            <w:r w:rsidRPr="002D69CD">
              <w:rPr>
                <w:sz w:val="22"/>
                <w:szCs w:val="22"/>
              </w:rPr>
              <w:t>Debe incluir: Colorímetro, pipeta TenSette, reactivos, marcador de laboratorio, temporizador con voz, toallitas desechables, agua desionizada, hoja de instrucciones y caja de transporte.</w:t>
            </w:r>
          </w:p>
          <w:p w14:paraId="6D7023EF" w14:textId="77777777" w:rsidR="00A92EA6" w:rsidRPr="002D69CD" w:rsidRDefault="00A92EA6" w:rsidP="00C55B1E">
            <w:pPr>
              <w:jc w:val="both"/>
              <w:rPr>
                <w:sz w:val="22"/>
                <w:szCs w:val="22"/>
              </w:rPr>
            </w:pPr>
          </w:p>
        </w:tc>
        <w:tc>
          <w:tcPr>
            <w:tcW w:w="1134" w:type="dxa"/>
            <w:vAlign w:val="center"/>
          </w:tcPr>
          <w:p w14:paraId="021F8050" w14:textId="77777777" w:rsidR="00C55B1E" w:rsidRPr="002D69CD" w:rsidRDefault="00C55B1E" w:rsidP="00C55B1E">
            <w:pPr>
              <w:jc w:val="center"/>
              <w:rPr>
                <w:sz w:val="22"/>
                <w:szCs w:val="22"/>
              </w:rPr>
            </w:pPr>
          </w:p>
          <w:p w14:paraId="0D8A338A" w14:textId="77777777" w:rsidR="00C55B1E" w:rsidRPr="002D69CD" w:rsidRDefault="00C55B1E" w:rsidP="00C55B1E">
            <w:pPr>
              <w:jc w:val="center"/>
              <w:rPr>
                <w:sz w:val="22"/>
                <w:szCs w:val="22"/>
              </w:rPr>
            </w:pPr>
            <w:r w:rsidRPr="002D69CD">
              <w:rPr>
                <w:sz w:val="22"/>
                <w:szCs w:val="22"/>
              </w:rPr>
              <w:t>1</w:t>
            </w:r>
          </w:p>
        </w:tc>
      </w:tr>
      <w:tr w:rsidR="00C55B1E" w:rsidRPr="002D69CD" w14:paraId="6947D8BE" w14:textId="77777777" w:rsidTr="002D69CD">
        <w:tc>
          <w:tcPr>
            <w:tcW w:w="567" w:type="dxa"/>
            <w:vAlign w:val="center"/>
          </w:tcPr>
          <w:p w14:paraId="21212DDB" w14:textId="77777777" w:rsidR="00C55B1E" w:rsidRPr="002D69CD" w:rsidRDefault="00C55B1E" w:rsidP="00C55B1E">
            <w:pPr>
              <w:rPr>
                <w:sz w:val="22"/>
                <w:szCs w:val="22"/>
              </w:rPr>
            </w:pPr>
          </w:p>
          <w:p w14:paraId="10E8FEB5" w14:textId="77777777" w:rsidR="00C55B1E" w:rsidRPr="002D69CD" w:rsidRDefault="00C55B1E" w:rsidP="00C55B1E">
            <w:pPr>
              <w:rPr>
                <w:sz w:val="22"/>
                <w:szCs w:val="22"/>
              </w:rPr>
            </w:pPr>
            <w:r w:rsidRPr="002D69CD">
              <w:rPr>
                <w:sz w:val="22"/>
                <w:szCs w:val="22"/>
              </w:rPr>
              <w:t>80</w:t>
            </w:r>
          </w:p>
        </w:tc>
        <w:tc>
          <w:tcPr>
            <w:tcW w:w="9639" w:type="dxa"/>
            <w:vAlign w:val="center"/>
          </w:tcPr>
          <w:p w14:paraId="5580188E" w14:textId="77777777" w:rsidR="00C55B1E" w:rsidRPr="002D69CD" w:rsidRDefault="00C55B1E" w:rsidP="00C55B1E">
            <w:pPr>
              <w:rPr>
                <w:b/>
                <w:sz w:val="22"/>
                <w:szCs w:val="22"/>
                <w:u w:val="single"/>
              </w:rPr>
            </w:pPr>
            <w:r w:rsidRPr="002D69CD">
              <w:rPr>
                <w:b/>
                <w:sz w:val="22"/>
                <w:szCs w:val="22"/>
                <w:u w:val="single"/>
              </w:rPr>
              <w:t>SISTEMA DE PURIFICACIÓN DE AGUA  INTEGRAL: PURIFICADOR Y DISPENSADORES</w:t>
            </w:r>
          </w:p>
          <w:p w14:paraId="2E3ADF45" w14:textId="77777777" w:rsidR="00C55B1E" w:rsidRPr="002D69CD" w:rsidRDefault="00C55B1E" w:rsidP="00C55B1E">
            <w:pPr>
              <w:jc w:val="center"/>
              <w:rPr>
                <w:b/>
                <w:sz w:val="22"/>
                <w:szCs w:val="22"/>
                <w:u w:val="single"/>
              </w:rPr>
            </w:pPr>
          </w:p>
          <w:p w14:paraId="2394322F" w14:textId="77777777" w:rsidR="00C55B1E" w:rsidRPr="002D69CD" w:rsidRDefault="00C55B1E" w:rsidP="00C55B1E">
            <w:pPr>
              <w:jc w:val="both"/>
              <w:rPr>
                <w:sz w:val="22"/>
                <w:szCs w:val="22"/>
              </w:rPr>
            </w:pPr>
            <w:r w:rsidRPr="002D69CD">
              <w:rPr>
                <w:sz w:val="22"/>
                <w:szCs w:val="22"/>
              </w:rPr>
              <w:t>ESPECIFICACIONES: Agua purificada (tipo II y tipo I) Integral</w:t>
            </w:r>
          </w:p>
          <w:p w14:paraId="0755FFEE" w14:textId="77777777" w:rsidR="00C55B1E" w:rsidRPr="002D69CD" w:rsidRDefault="00C55B1E" w:rsidP="00C55B1E">
            <w:pPr>
              <w:jc w:val="both"/>
              <w:rPr>
                <w:sz w:val="22"/>
                <w:szCs w:val="22"/>
              </w:rPr>
            </w:pPr>
            <w:r w:rsidRPr="002D69CD">
              <w:rPr>
                <w:sz w:val="22"/>
                <w:szCs w:val="22"/>
              </w:rPr>
              <w:t>Resistividad at 25 °C*  Normalmente 1 - 15 MΩ•cm</w:t>
            </w:r>
          </w:p>
          <w:p w14:paraId="0948128C" w14:textId="77777777" w:rsidR="00C55B1E" w:rsidRPr="002D69CD" w:rsidRDefault="00C55B1E" w:rsidP="00C55B1E">
            <w:pPr>
              <w:jc w:val="both"/>
              <w:rPr>
                <w:sz w:val="22"/>
                <w:szCs w:val="22"/>
              </w:rPr>
            </w:pPr>
            <w:r w:rsidRPr="002D69CD">
              <w:rPr>
                <w:sz w:val="22"/>
                <w:szCs w:val="22"/>
              </w:rPr>
              <w:t>TOC  &lt; 30 ppb</w:t>
            </w:r>
          </w:p>
          <w:p w14:paraId="2CFC4A78" w14:textId="77777777" w:rsidR="00C55B1E" w:rsidRPr="002D69CD" w:rsidRDefault="00C55B1E" w:rsidP="00C55B1E">
            <w:pPr>
              <w:jc w:val="both"/>
              <w:rPr>
                <w:sz w:val="22"/>
                <w:szCs w:val="22"/>
              </w:rPr>
            </w:pPr>
            <w:r w:rsidRPr="002D69CD">
              <w:rPr>
                <w:sz w:val="22"/>
                <w:szCs w:val="22"/>
              </w:rPr>
              <w:t>A partir de un dispensador con filtro final, deben obtenerse las siguientes especificaciones de la calidad del agua:</w:t>
            </w:r>
          </w:p>
          <w:p w14:paraId="65C1AD9D" w14:textId="77777777" w:rsidR="00C55B1E" w:rsidRPr="002D69CD" w:rsidRDefault="00C55B1E" w:rsidP="00C55B1E">
            <w:pPr>
              <w:jc w:val="both"/>
              <w:rPr>
                <w:sz w:val="22"/>
                <w:szCs w:val="22"/>
              </w:rPr>
            </w:pPr>
            <w:r w:rsidRPr="002D69CD">
              <w:rPr>
                <w:sz w:val="22"/>
                <w:szCs w:val="22"/>
              </w:rPr>
              <w:t>Partículas (tamaño &gt; 0,22 µm)**  &lt; 1 partícula/ml</w:t>
            </w:r>
          </w:p>
          <w:p w14:paraId="522E5FF0" w14:textId="77777777" w:rsidR="00C55B1E" w:rsidRPr="002D69CD" w:rsidRDefault="00C55B1E" w:rsidP="00C55B1E">
            <w:pPr>
              <w:jc w:val="both"/>
              <w:rPr>
                <w:sz w:val="22"/>
                <w:szCs w:val="22"/>
              </w:rPr>
            </w:pPr>
            <w:r w:rsidRPr="002D69CD">
              <w:rPr>
                <w:sz w:val="22"/>
                <w:szCs w:val="22"/>
              </w:rPr>
              <w:t>Bacterias **  &lt; 10 UFC/100 ml</w:t>
            </w:r>
          </w:p>
          <w:p w14:paraId="58235659" w14:textId="77777777" w:rsidR="00C55B1E" w:rsidRPr="002D69CD" w:rsidRDefault="00C55B1E" w:rsidP="00C55B1E">
            <w:pPr>
              <w:jc w:val="both"/>
              <w:rPr>
                <w:sz w:val="22"/>
                <w:szCs w:val="22"/>
              </w:rPr>
            </w:pPr>
            <w:r w:rsidRPr="002D69CD">
              <w:rPr>
                <w:sz w:val="22"/>
                <w:szCs w:val="22"/>
              </w:rPr>
              <w:t>Lipopolisacáridos (endotoxinas)  &lt; 0,001 UE/ml</w:t>
            </w:r>
          </w:p>
          <w:p w14:paraId="5EB47E34" w14:textId="77777777" w:rsidR="00C55B1E" w:rsidRPr="002D69CD" w:rsidRDefault="00C55B1E" w:rsidP="00C55B1E">
            <w:pPr>
              <w:jc w:val="both"/>
              <w:rPr>
                <w:sz w:val="22"/>
                <w:szCs w:val="22"/>
              </w:rPr>
            </w:pPr>
            <w:r w:rsidRPr="002D69CD">
              <w:rPr>
                <w:sz w:val="22"/>
                <w:szCs w:val="22"/>
              </w:rPr>
              <w:t>RNasas***  &lt; 1 pg/ml</w:t>
            </w:r>
          </w:p>
          <w:p w14:paraId="4D5A83FB" w14:textId="77777777" w:rsidR="00C55B1E" w:rsidRPr="002D69CD" w:rsidRDefault="00C55B1E" w:rsidP="00C55B1E">
            <w:pPr>
              <w:jc w:val="both"/>
              <w:rPr>
                <w:sz w:val="22"/>
                <w:szCs w:val="22"/>
              </w:rPr>
            </w:pPr>
            <w:r w:rsidRPr="002D69CD">
              <w:rPr>
                <w:sz w:val="22"/>
                <w:szCs w:val="22"/>
              </w:rPr>
              <w:t>DNasas***  &lt; 5 pg/ml</w:t>
            </w:r>
          </w:p>
          <w:p w14:paraId="24860E06" w14:textId="77777777" w:rsidR="00C55B1E" w:rsidRPr="002D69CD" w:rsidRDefault="00C55B1E" w:rsidP="00C55B1E">
            <w:pPr>
              <w:jc w:val="both"/>
              <w:rPr>
                <w:sz w:val="22"/>
                <w:szCs w:val="22"/>
              </w:rPr>
            </w:pPr>
            <w:r w:rsidRPr="002D69CD">
              <w:rPr>
                <w:sz w:val="22"/>
                <w:szCs w:val="22"/>
              </w:rPr>
              <w:t>Caudal  Hasta 2 litros/minuto</w:t>
            </w:r>
          </w:p>
          <w:p w14:paraId="45D4CDDA" w14:textId="77777777" w:rsidR="00C55B1E" w:rsidRPr="002D69CD" w:rsidRDefault="00C55B1E" w:rsidP="00C55B1E">
            <w:pPr>
              <w:jc w:val="both"/>
              <w:rPr>
                <w:sz w:val="22"/>
                <w:szCs w:val="22"/>
              </w:rPr>
            </w:pPr>
            <w:r w:rsidRPr="002D69CD">
              <w:rPr>
                <w:sz w:val="22"/>
                <w:szCs w:val="22"/>
              </w:rPr>
              <w:t>Especificaciones del sistema:</w:t>
            </w:r>
          </w:p>
          <w:p w14:paraId="0FE9FD97" w14:textId="77777777" w:rsidR="00C55B1E" w:rsidRPr="002D69CD" w:rsidRDefault="00C55B1E" w:rsidP="00C55B1E">
            <w:pPr>
              <w:jc w:val="both"/>
              <w:rPr>
                <w:sz w:val="22"/>
                <w:szCs w:val="22"/>
              </w:rPr>
            </w:pPr>
            <w:r w:rsidRPr="002D69CD">
              <w:rPr>
                <w:sz w:val="22"/>
                <w:szCs w:val="22"/>
              </w:rPr>
              <w:t>Unidad de producción</w:t>
            </w:r>
          </w:p>
          <w:p w14:paraId="1EB231B8" w14:textId="77777777" w:rsidR="00C55B1E" w:rsidRPr="002D69CD" w:rsidRDefault="00C55B1E" w:rsidP="00C55B1E">
            <w:pPr>
              <w:jc w:val="both"/>
              <w:rPr>
                <w:sz w:val="22"/>
                <w:szCs w:val="22"/>
              </w:rPr>
            </w:pPr>
            <w:r w:rsidRPr="002D69CD">
              <w:rPr>
                <w:sz w:val="22"/>
                <w:szCs w:val="22"/>
              </w:rPr>
              <w:t>Voltaje del suministro eléctrico  100 – 230 V +/- 10 %</w:t>
            </w:r>
          </w:p>
          <w:p w14:paraId="352A2B99" w14:textId="77777777" w:rsidR="00C55B1E" w:rsidRPr="002D69CD" w:rsidRDefault="00C55B1E" w:rsidP="00C55B1E">
            <w:pPr>
              <w:jc w:val="both"/>
              <w:rPr>
                <w:sz w:val="22"/>
                <w:szCs w:val="22"/>
              </w:rPr>
            </w:pPr>
            <w:r w:rsidRPr="002D69CD">
              <w:rPr>
                <w:sz w:val="22"/>
                <w:szCs w:val="22"/>
              </w:rPr>
              <w:t>Frecuencia de suministro eléctrico  50 – 60 Hz ± 10 %</w:t>
            </w:r>
          </w:p>
          <w:p w14:paraId="2DD75890" w14:textId="77777777" w:rsidR="00C55B1E" w:rsidRPr="002D69CD" w:rsidRDefault="00C55B1E" w:rsidP="00C55B1E">
            <w:pPr>
              <w:jc w:val="both"/>
              <w:rPr>
                <w:sz w:val="22"/>
                <w:szCs w:val="22"/>
              </w:rPr>
            </w:pPr>
            <w:r w:rsidRPr="002D69CD">
              <w:rPr>
                <w:sz w:val="22"/>
                <w:szCs w:val="22"/>
              </w:rPr>
              <w:t xml:space="preserve">Dispensadores: </w:t>
            </w:r>
          </w:p>
          <w:p w14:paraId="396D46D5" w14:textId="77777777" w:rsidR="00C55B1E" w:rsidRPr="002D69CD" w:rsidRDefault="00C55B1E" w:rsidP="00C55B1E">
            <w:pPr>
              <w:jc w:val="both"/>
              <w:rPr>
                <w:sz w:val="22"/>
                <w:szCs w:val="22"/>
              </w:rPr>
            </w:pPr>
            <w:r w:rsidRPr="002D69CD">
              <w:rPr>
                <w:sz w:val="22"/>
                <w:szCs w:val="22"/>
              </w:rPr>
              <w:t xml:space="preserve">Conexión de datos del dispensador  Puerto paralelo                             </w:t>
            </w:r>
          </w:p>
          <w:p w14:paraId="30432DE6" w14:textId="77777777" w:rsidR="00C55B1E" w:rsidRPr="002D69CD" w:rsidRDefault="00C55B1E" w:rsidP="00C55B1E">
            <w:pPr>
              <w:jc w:val="both"/>
              <w:rPr>
                <w:sz w:val="22"/>
                <w:szCs w:val="22"/>
              </w:rPr>
            </w:pPr>
            <w:r w:rsidRPr="002D69CD">
              <w:rPr>
                <w:sz w:val="22"/>
                <w:szCs w:val="22"/>
              </w:rPr>
              <w:t>Auto enjuague para mantener constante la calidad de agua, con sensor para mostrar la calidad del agua (conductividad, resistividad) por compensación automática Cambio de filtros de manera sencilla.</w:t>
            </w:r>
          </w:p>
          <w:p w14:paraId="1C44A633" w14:textId="77777777" w:rsidR="00C55B1E" w:rsidRPr="002D69CD" w:rsidRDefault="00C55B1E" w:rsidP="00C55B1E">
            <w:pPr>
              <w:jc w:val="both"/>
              <w:rPr>
                <w:sz w:val="22"/>
                <w:szCs w:val="22"/>
              </w:rPr>
            </w:pPr>
            <w:r w:rsidRPr="002D69CD">
              <w:rPr>
                <w:sz w:val="22"/>
                <w:szCs w:val="22"/>
              </w:rPr>
              <w:t>Módulos separados para fácil mantenimiento.</w:t>
            </w:r>
          </w:p>
          <w:p w14:paraId="10A8BD9C" w14:textId="77777777" w:rsidR="00C55B1E" w:rsidRPr="002D69CD" w:rsidRDefault="00C55B1E" w:rsidP="00C55B1E">
            <w:pPr>
              <w:jc w:val="both"/>
              <w:rPr>
                <w:sz w:val="22"/>
                <w:szCs w:val="22"/>
              </w:rPr>
            </w:pPr>
            <w:r w:rsidRPr="002D69CD">
              <w:rPr>
                <w:sz w:val="22"/>
                <w:szCs w:val="22"/>
              </w:rPr>
              <w:t>Regulador de presión para prevenir el daño del equipo por la constante presión.</w:t>
            </w:r>
          </w:p>
          <w:p w14:paraId="347EBD4C" w14:textId="77777777" w:rsidR="00C55B1E" w:rsidRPr="002D69CD" w:rsidRDefault="00C55B1E" w:rsidP="00C55B1E">
            <w:pPr>
              <w:jc w:val="both"/>
              <w:rPr>
                <w:sz w:val="22"/>
                <w:szCs w:val="22"/>
              </w:rPr>
            </w:pPr>
            <w:r w:rsidRPr="002D69CD">
              <w:rPr>
                <w:sz w:val="22"/>
                <w:szCs w:val="22"/>
              </w:rPr>
              <w:t>Presión de bloqueo: Presión alta y baja, límite de bloqueo para la operación segura.</w:t>
            </w:r>
          </w:p>
          <w:p w14:paraId="7D30EC37" w14:textId="77777777" w:rsidR="00C55B1E" w:rsidRPr="002D69CD" w:rsidRDefault="00C55B1E" w:rsidP="00C55B1E">
            <w:pPr>
              <w:jc w:val="both"/>
              <w:rPr>
                <w:sz w:val="22"/>
                <w:szCs w:val="22"/>
              </w:rPr>
            </w:pPr>
            <w:r w:rsidRPr="002D69CD">
              <w:rPr>
                <w:sz w:val="22"/>
                <w:szCs w:val="22"/>
              </w:rPr>
              <w:t>Grado de Agua: agua Tipo II / capacidad extendida Capacidad de producción aproximada: 20 Litros / Hora Calidad del agua: 1 ~ 15 MΩ.cm</w:t>
            </w:r>
          </w:p>
          <w:p w14:paraId="58E2F17D" w14:textId="77777777" w:rsidR="00C55B1E" w:rsidRPr="002D69CD" w:rsidRDefault="00C55B1E" w:rsidP="00C55B1E">
            <w:pPr>
              <w:jc w:val="both"/>
              <w:rPr>
                <w:sz w:val="22"/>
                <w:szCs w:val="22"/>
              </w:rPr>
            </w:pPr>
            <w:r w:rsidRPr="002D69CD">
              <w:rPr>
                <w:sz w:val="22"/>
                <w:szCs w:val="22"/>
              </w:rPr>
              <w:t>Tipos de filtros: Pre tratamiento, Osmosis reversa e Intercambio iónico</w:t>
            </w:r>
          </w:p>
          <w:p w14:paraId="15573DD3" w14:textId="77777777" w:rsidR="00C55B1E" w:rsidRPr="002D69CD" w:rsidRDefault="00C55B1E" w:rsidP="00C55B1E">
            <w:pPr>
              <w:jc w:val="both"/>
              <w:rPr>
                <w:sz w:val="22"/>
                <w:szCs w:val="22"/>
              </w:rPr>
            </w:pPr>
            <w:r w:rsidRPr="002D69CD">
              <w:rPr>
                <w:sz w:val="22"/>
                <w:szCs w:val="22"/>
              </w:rPr>
              <w:t>Aplicaciones y Usos: Generadores de vapor Autoclaves, Absorción atómica, Equipos sensibles y sofisticados, preparación de estándares para calibración de equipos, lavado de material de Laboratorio, Preparación de medios y buffer Electroforesis</w:t>
            </w:r>
          </w:p>
          <w:p w14:paraId="4EEB9354" w14:textId="77777777" w:rsidR="00C55B1E" w:rsidRPr="002D69CD" w:rsidRDefault="00C55B1E" w:rsidP="00C55B1E">
            <w:pPr>
              <w:jc w:val="both"/>
              <w:rPr>
                <w:sz w:val="22"/>
                <w:szCs w:val="22"/>
              </w:rPr>
            </w:pPr>
            <w:r w:rsidRPr="002D69CD">
              <w:rPr>
                <w:sz w:val="22"/>
                <w:szCs w:val="22"/>
              </w:rPr>
              <w:t>Tanque reservorio mínimo de 50 Litros de capacidad con llave de teflón o similar en la parte inferior</w:t>
            </w:r>
          </w:p>
          <w:p w14:paraId="3E7FE8E3" w14:textId="77777777" w:rsidR="00C55B1E" w:rsidRPr="002D69CD" w:rsidRDefault="00C55B1E" w:rsidP="00C55B1E">
            <w:pPr>
              <w:jc w:val="both"/>
              <w:rPr>
                <w:sz w:val="22"/>
                <w:szCs w:val="22"/>
              </w:rPr>
            </w:pPr>
            <w:r w:rsidRPr="002D69CD">
              <w:rPr>
                <w:sz w:val="22"/>
                <w:szCs w:val="22"/>
              </w:rPr>
              <w:t xml:space="preserve">Este equipo también debe producir agua tipo I con resistividad 18.2 MΩ∙cm y niveles de TOC &lt; 10 ppb en cumplimiento con ASTM, CAP, ACS y NCCLS.    Para ser usado en HPLC, GC, IC, AAS, ICP, absorción atómica, preparación de reactivos, etc. </w:t>
            </w:r>
          </w:p>
          <w:p w14:paraId="4C163178" w14:textId="77777777" w:rsidR="00C55B1E" w:rsidRPr="002D69CD" w:rsidRDefault="00C55B1E" w:rsidP="00C55B1E">
            <w:pPr>
              <w:jc w:val="both"/>
              <w:rPr>
                <w:sz w:val="22"/>
                <w:szCs w:val="22"/>
              </w:rPr>
            </w:pPr>
            <w:r w:rsidRPr="002D69CD">
              <w:rPr>
                <w:sz w:val="22"/>
                <w:szCs w:val="22"/>
              </w:rPr>
              <w:t xml:space="preserve"> Debe medir la resistividad por compensación automática de la  temperatura. Fácil selección de la temperatura   </w:t>
            </w:r>
          </w:p>
          <w:p w14:paraId="0A749CBE" w14:textId="77777777" w:rsidR="00C55B1E" w:rsidRPr="002D69CD" w:rsidRDefault="00C55B1E" w:rsidP="00C55B1E">
            <w:pPr>
              <w:jc w:val="both"/>
              <w:rPr>
                <w:sz w:val="22"/>
                <w:szCs w:val="22"/>
              </w:rPr>
            </w:pPr>
            <w:r w:rsidRPr="002D69CD">
              <w:rPr>
                <w:sz w:val="22"/>
                <w:szCs w:val="22"/>
              </w:rPr>
              <w:t xml:space="preserve"> Filtro UF ( polisulfona)   </w:t>
            </w:r>
          </w:p>
          <w:p w14:paraId="36ADD7D3" w14:textId="77777777" w:rsidR="00C55B1E" w:rsidRPr="002D69CD" w:rsidRDefault="00C55B1E" w:rsidP="00C55B1E">
            <w:pPr>
              <w:jc w:val="both"/>
              <w:rPr>
                <w:sz w:val="22"/>
                <w:szCs w:val="22"/>
              </w:rPr>
            </w:pPr>
            <w:r w:rsidRPr="002D69CD">
              <w:rPr>
                <w:sz w:val="22"/>
                <w:szCs w:val="22"/>
              </w:rPr>
              <w:t xml:space="preserve"> Debe filtrar varias bacterias e impurezas y reducir los pirógenos aproximadamente a 0,06 Eu/ml. </w:t>
            </w:r>
          </w:p>
          <w:p w14:paraId="463D9956" w14:textId="77777777" w:rsidR="00C55B1E" w:rsidRPr="002D69CD" w:rsidRDefault="00C55B1E" w:rsidP="00C55B1E">
            <w:pPr>
              <w:jc w:val="both"/>
              <w:rPr>
                <w:sz w:val="22"/>
                <w:szCs w:val="22"/>
              </w:rPr>
            </w:pPr>
            <w:r w:rsidRPr="002D69CD">
              <w:rPr>
                <w:sz w:val="22"/>
                <w:szCs w:val="22"/>
              </w:rPr>
              <w:t xml:space="preserve">Filtro UV. Para reducir el nivel de TOC (&lt; 5ppb aproximadamente)    </w:t>
            </w:r>
          </w:p>
          <w:p w14:paraId="4430505C" w14:textId="77777777" w:rsidR="00C55B1E" w:rsidRPr="002D69CD" w:rsidRDefault="00C55B1E" w:rsidP="00C55B1E">
            <w:pPr>
              <w:jc w:val="both"/>
              <w:rPr>
                <w:sz w:val="22"/>
                <w:szCs w:val="22"/>
              </w:rPr>
            </w:pPr>
            <w:r w:rsidRPr="002D69CD">
              <w:rPr>
                <w:sz w:val="22"/>
                <w:szCs w:val="22"/>
              </w:rPr>
              <w:t xml:space="preserve"> Filtro final de 0,2 um.    Debe filtrar impurezas para la producción agua y la prevención   </w:t>
            </w:r>
          </w:p>
          <w:p w14:paraId="0C87A447" w14:textId="77777777" w:rsidR="00C55B1E" w:rsidRPr="002D69CD" w:rsidRDefault="00C55B1E" w:rsidP="00C55B1E">
            <w:pPr>
              <w:jc w:val="both"/>
              <w:rPr>
                <w:sz w:val="22"/>
                <w:szCs w:val="22"/>
              </w:rPr>
            </w:pPr>
            <w:r w:rsidRPr="002D69CD">
              <w:rPr>
                <w:sz w:val="22"/>
                <w:szCs w:val="22"/>
              </w:rPr>
              <w:t xml:space="preserve">Debe incluir: Sensor de tanque   </w:t>
            </w:r>
          </w:p>
          <w:p w14:paraId="4AB5FCE0" w14:textId="77777777" w:rsidR="00C55B1E" w:rsidRPr="002D69CD" w:rsidRDefault="00C55B1E" w:rsidP="00C55B1E">
            <w:pPr>
              <w:jc w:val="both"/>
              <w:rPr>
                <w:sz w:val="22"/>
                <w:szCs w:val="22"/>
              </w:rPr>
            </w:pPr>
            <w:r w:rsidRPr="002D69CD">
              <w:rPr>
                <w:sz w:val="22"/>
                <w:szCs w:val="22"/>
              </w:rPr>
              <w:t xml:space="preserve"> Filtro de reemplazo </w:t>
            </w:r>
          </w:p>
          <w:p w14:paraId="4DF866C3" w14:textId="77777777" w:rsidR="00C55B1E" w:rsidRDefault="00C55B1E" w:rsidP="00C55B1E">
            <w:pPr>
              <w:jc w:val="both"/>
              <w:rPr>
                <w:sz w:val="22"/>
                <w:szCs w:val="22"/>
              </w:rPr>
            </w:pPr>
            <w:r w:rsidRPr="002D69CD">
              <w:rPr>
                <w:sz w:val="22"/>
                <w:szCs w:val="22"/>
              </w:rPr>
              <w:t>EL EQUIPO DEBE QUEDAR FUNCIONANDO A SATISFACCIÓN</w:t>
            </w:r>
          </w:p>
          <w:p w14:paraId="42B30959" w14:textId="77777777" w:rsidR="00CE59EB" w:rsidRPr="002D69CD" w:rsidRDefault="00CE59EB" w:rsidP="00C55B1E">
            <w:pPr>
              <w:jc w:val="both"/>
              <w:rPr>
                <w:sz w:val="22"/>
                <w:szCs w:val="22"/>
              </w:rPr>
            </w:pPr>
          </w:p>
        </w:tc>
        <w:tc>
          <w:tcPr>
            <w:tcW w:w="1134" w:type="dxa"/>
            <w:vAlign w:val="center"/>
          </w:tcPr>
          <w:p w14:paraId="697A6B5A" w14:textId="77777777" w:rsidR="00C55B1E" w:rsidRPr="002D69CD" w:rsidRDefault="00C55B1E" w:rsidP="00C55B1E">
            <w:pPr>
              <w:jc w:val="center"/>
              <w:rPr>
                <w:sz w:val="22"/>
                <w:szCs w:val="22"/>
              </w:rPr>
            </w:pPr>
          </w:p>
          <w:p w14:paraId="18755B9A" w14:textId="77777777" w:rsidR="00C55B1E" w:rsidRPr="002D69CD" w:rsidRDefault="00C55B1E" w:rsidP="00C55B1E">
            <w:pPr>
              <w:jc w:val="center"/>
              <w:rPr>
                <w:sz w:val="22"/>
                <w:szCs w:val="22"/>
              </w:rPr>
            </w:pPr>
            <w:r w:rsidRPr="002D69CD">
              <w:rPr>
                <w:sz w:val="22"/>
                <w:szCs w:val="22"/>
              </w:rPr>
              <w:t>1</w:t>
            </w:r>
          </w:p>
        </w:tc>
      </w:tr>
      <w:tr w:rsidR="00C55B1E" w:rsidRPr="002D69CD" w14:paraId="712A2D0D" w14:textId="77777777" w:rsidTr="002D69CD">
        <w:tc>
          <w:tcPr>
            <w:tcW w:w="567" w:type="dxa"/>
            <w:vAlign w:val="center"/>
          </w:tcPr>
          <w:p w14:paraId="0452DAE7" w14:textId="77777777" w:rsidR="00C55B1E" w:rsidRPr="002D69CD" w:rsidRDefault="00C55B1E" w:rsidP="00C55B1E">
            <w:pPr>
              <w:rPr>
                <w:sz w:val="22"/>
                <w:szCs w:val="22"/>
              </w:rPr>
            </w:pPr>
          </w:p>
          <w:p w14:paraId="79A47647" w14:textId="77777777" w:rsidR="00C55B1E" w:rsidRPr="002D69CD" w:rsidRDefault="00C55B1E" w:rsidP="00C55B1E">
            <w:pPr>
              <w:rPr>
                <w:sz w:val="22"/>
                <w:szCs w:val="22"/>
              </w:rPr>
            </w:pPr>
            <w:r w:rsidRPr="002D69CD">
              <w:rPr>
                <w:sz w:val="22"/>
                <w:szCs w:val="22"/>
              </w:rPr>
              <w:t>81</w:t>
            </w:r>
          </w:p>
        </w:tc>
        <w:tc>
          <w:tcPr>
            <w:tcW w:w="9639" w:type="dxa"/>
            <w:vAlign w:val="center"/>
          </w:tcPr>
          <w:p w14:paraId="355A81FF" w14:textId="77777777" w:rsidR="00C55B1E" w:rsidRPr="002D69CD" w:rsidRDefault="00C55B1E" w:rsidP="00C55B1E">
            <w:pPr>
              <w:rPr>
                <w:b/>
                <w:sz w:val="22"/>
                <w:szCs w:val="22"/>
                <w:u w:val="single"/>
              </w:rPr>
            </w:pPr>
            <w:r w:rsidRPr="002D69CD">
              <w:rPr>
                <w:b/>
                <w:sz w:val="22"/>
                <w:szCs w:val="22"/>
                <w:u w:val="single"/>
              </w:rPr>
              <w:t xml:space="preserve">MUESTREADOR DE AGUA CON SOPORTE DE BOTELLAS. </w:t>
            </w:r>
          </w:p>
          <w:p w14:paraId="6C39E562" w14:textId="77777777" w:rsidR="00C55B1E" w:rsidRPr="002D69CD" w:rsidRDefault="00C55B1E" w:rsidP="00C55B1E">
            <w:pPr>
              <w:jc w:val="center"/>
              <w:rPr>
                <w:b/>
                <w:sz w:val="22"/>
                <w:szCs w:val="22"/>
                <w:u w:val="single"/>
              </w:rPr>
            </w:pPr>
          </w:p>
          <w:p w14:paraId="0421C0F7" w14:textId="77777777" w:rsidR="00C55B1E" w:rsidRPr="002D69CD" w:rsidRDefault="00C55B1E" w:rsidP="00C55B1E">
            <w:pPr>
              <w:jc w:val="both"/>
              <w:rPr>
                <w:sz w:val="22"/>
                <w:szCs w:val="22"/>
              </w:rPr>
            </w:pPr>
            <w:r w:rsidRPr="002D69CD">
              <w:rPr>
                <w:sz w:val="22"/>
                <w:szCs w:val="22"/>
              </w:rPr>
              <w:t xml:space="preserve">Con Pinza de soporte multiuso                                                                                                                                                               </w:t>
            </w:r>
          </w:p>
          <w:p w14:paraId="69EC326F" w14:textId="40B0CD5A" w:rsidR="00C55B1E" w:rsidRDefault="00C55B1E" w:rsidP="00C55B1E">
            <w:pPr>
              <w:jc w:val="both"/>
              <w:rPr>
                <w:sz w:val="22"/>
                <w:szCs w:val="22"/>
              </w:rPr>
            </w:pPr>
            <w:r w:rsidRPr="002D69CD">
              <w:rPr>
                <w:sz w:val="22"/>
                <w:szCs w:val="22"/>
              </w:rPr>
              <w:t>Apta para sostener botellas de recogida de muestras de agua. Para uso con brazo mecánico y permitir la instalación de una extensión adicional del brazo.     Al final de este muestreador con oscilación, permite la recogida de diferentes ángulos, incluyendo 90 °. La unidad debe estar diseñada para facilitar la recogida de muestras de las corrientes que fluyen horizontales, tales como lagos y las alca</w:t>
            </w:r>
            <w:r w:rsidR="00323FD5">
              <w:rPr>
                <w:sz w:val="22"/>
                <w:szCs w:val="22"/>
              </w:rPr>
              <w:t xml:space="preserve">ntarillas. La </w:t>
            </w:r>
            <w:r w:rsidRPr="002D69CD">
              <w:rPr>
                <w:sz w:val="22"/>
                <w:szCs w:val="22"/>
              </w:rPr>
              <w:t xml:space="preserve">toma muestras </w:t>
            </w:r>
            <w:r w:rsidRPr="002D69CD">
              <w:rPr>
                <w:sz w:val="22"/>
                <w:szCs w:val="22"/>
              </w:rPr>
              <w:lastRenderedPageBreak/>
              <w:t xml:space="preserve">debe contar con un poste de fibra de vidrio o similar de longitud ajustable y una botella en su lugar con un anillo de plástico resistente y un dispositivo de cierre ajustable. Otros tipos de botellas se puede conectar al toma muestras, pero debe ser ajustable para los diferentes </w:t>
            </w:r>
            <w:r w:rsidR="00CE59EB" w:rsidRPr="002D69CD">
              <w:rPr>
                <w:sz w:val="22"/>
                <w:szCs w:val="22"/>
              </w:rPr>
              <w:t>volúmenes</w:t>
            </w:r>
            <w:r w:rsidRPr="002D69CD">
              <w:rPr>
                <w:sz w:val="22"/>
                <w:szCs w:val="22"/>
              </w:rPr>
              <w:t xml:space="preserve"> de botellas y poder mantenerlos en su lugar.</w:t>
            </w:r>
          </w:p>
          <w:p w14:paraId="1DF46779" w14:textId="6F31F0B5" w:rsidR="00CE59EB" w:rsidRPr="002D69CD" w:rsidRDefault="00CE59EB" w:rsidP="00C55B1E">
            <w:pPr>
              <w:jc w:val="both"/>
              <w:rPr>
                <w:sz w:val="22"/>
                <w:szCs w:val="22"/>
              </w:rPr>
            </w:pPr>
          </w:p>
        </w:tc>
        <w:tc>
          <w:tcPr>
            <w:tcW w:w="1134" w:type="dxa"/>
            <w:vAlign w:val="center"/>
          </w:tcPr>
          <w:p w14:paraId="44325916" w14:textId="77777777" w:rsidR="00C55B1E" w:rsidRPr="002D69CD" w:rsidRDefault="00C55B1E" w:rsidP="00C55B1E">
            <w:pPr>
              <w:jc w:val="center"/>
              <w:rPr>
                <w:sz w:val="22"/>
                <w:szCs w:val="22"/>
              </w:rPr>
            </w:pPr>
          </w:p>
          <w:p w14:paraId="5A906972" w14:textId="77777777" w:rsidR="00C55B1E" w:rsidRPr="002D69CD" w:rsidRDefault="00C55B1E" w:rsidP="00C55B1E">
            <w:pPr>
              <w:jc w:val="center"/>
              <w:rPr>
                <w:sz w:val="22"/>
                <w:szCs w:val="22"/>
              </w:rPr>
            </w:pPr>
            <w:r w:rsidRPr="002D69CD">
              <w:rPr>
                <w:sz w:val="22"/>
                <w:szCs w:val="22"/>
              </w:rPr>
              <w:t>1</w:t>
            </w:r>
          </w:p>
        </w:tc>
      </w:tr>
      <w:tr w:rsidR="00C55B1E" w:rsidRPr="002D69CD" w14:paraId="47C97B72" w14:textId="77777777" w:rsidTr="002D69CD">
        <w:tc>
          <w:tcPr>
            <w:tcW w:w="567" w:type="dxa"/>
            <w:vAlign w:val="center"/>
          </w:tcPr>
          <w:p w14:paraId="7A0F487A" w14:textId="77777777" w:rsidR="00C55B1E" w:rsidRPr="002D69CD" w:rsidRDefault="00C55B1E" w:rsidP="00C55B1E">
            <w:pPr>
              <w:rPr>
                <w:sz w:val="22"/>
                <w:szCs w:val="22"/>
              </w:rPr>
            </w:pPr>
          </w:p>
          <w:p w14:paraId="375C5ACB" w14:textId="77777777" w:rsidR="00C55B1E" w:rsidRPr="002D69CD" w:rsidRDefault="00C55B1E" w:rsidP="00C55B1E">
            <w:pPr>
              <w:rPr>
                <w:sz w:val="22"/>
                <w:szCs w:val="22"/>
              </w:rPr>
            </w:pPr>
            <w:r w:rsidRPr="002D69CD">
              <w:rPr>
                <w:sz w:val="22"/>
                <w:szCs w:val="22"/>
              </w:rPr>
              <w:t>82</w:t>
            </w:r>
          </w:p>
        </w:tc>
        <w:tc>
          <w:tcPr>
            <w:tcW w:w="9639" w:type="dxa"/>
            <w:vAlign w:val="center"/>
          </w:tcPr>
          <w:p w14:paraId="6D13FBEE" w14:textId="77777777" w:rsidR="00C55B1E" w:rsidRPr="002D69CD" w:rsidRDefault="00C55B1E" w:rsidP="00C55B1E">
            <w:pPr>
              <w:rPr>
                <w:b/>
                <w:sz w:val="22"/>
                <w:szCs w:val="22"/>
                <w:u w:val="single"/>
              </w:rPr>
            </w:pPr>
            <w:r w:rsidRPr="002D69CD">
              <w:rPr>
                <w:b/>
                <w:sz w:val="22"/>
                <w:szCs w:val="22"/>
                <w:u w:val="single"/>
              </w:rPr>
              <w:t xml:space="preserve">BRAZO TELESCÓPICO PARA RECOGEDORES         </w:t>
            </w:r>
          </w:p>
          <w:p w14:paraId="32B4BFAA" w14:textId="77777777" w:rsidR="00C55B1E" w:rsidRPr="002D69CD" w:rsidRDefault="00C55B1E" w:rsidP="00C55B1E">
            <w:pPr>
              <w:jc w:val="center"/>
              <w:rPr>
                <w:sz w:val="22"/>
                <w:szCs w:val="22"/>
              </w:rPr>
            </w:pPr>
          </w:p>
          <w:p w14:paraId="59C2D680" w14:textId="77777777" w:rsidR="00C55B1E" w:rsidRDefault="00C55B1E" w:rsidP="00C55B1E">
            <w:pPr>
              <w:jc w:val="both"/>
              <w:rPr>
                <w:sz w:val="22"/>
                <w:szCs w:val="22"/>
              </w:rPr>
            </w:pPr>
            <w:r w:rsidRPr="002D69CD">
              <w:rPr>
                <w:sz w:val="22"/>
                <w:szCs w:val="22"/>
              </w:rPr>
              <w:t>Brazo extensible realizado en fibra de vidrio o similar. Longitud mínima 140 cm, extensible mínimo hasta 270 cm. Apto para sostener recogedores, cuando la muestra está lejos del usuario.</w:t>
            </w:r>
          </w:p>
          <w:p w14:paraId="5B29AD4E" w14:textId="77777777" w:rsidR="00323FD5" w:rsidRPr="002D69CD" w:rsidRDefault="00323FD5" w:rsidP="00C55B1E">
            <w:pPr>
              <w:jc w:val="both"/>
              <w:rPr>
                <w:sz w:val="22"/>
                <w:szCs w:val="22"/>
              </w:rPr>
            </w:pPr>
          </w:p>
        </w:tc>
        <w:tc>
          <w:tcPr>
            <w:tcW w:w="1134" w:type="dxa"/>
            <w:vAlign w:val="center"/>
          </w:tcPr>
          <w:p w14:paraId="68EA6D4A" w14:textId="77777777" w:rsidR="00C55B1E" w:rsidRPr="002D69CD" w:rsidRDefault="00C55B1E" w:rsidP="00C55B1E">
            <w:pPr>
              <w:jc w:val="center"/>
              <w:rPr>
                <w:sz w:val="22"/>
                <w:szCs w:val="22"/>
              </w:rPr>
            </w:pPr>
          </w:p>
          <w:p w14:paraId="046F9591" w14:textId="77777777" w:rsidR="00C55B1E" w:rsidRPr="002D69CD" w:rsidRDefault="00C55B1E" w:rsidP="00C55B1E">
            <w:pPr>
              <w:jc w:val="center"/>
              <w:rPr>
                <w:sz w:val="22"/>
                <w:szCs w:val="22"/>
              </w:rPr>
            </w:pPr>
            <w:r w:rsidRPr="002D69CD">
              <w:rPr>
                <w:sz w:val="22"/>
                <w:szCs w:val="22"/>
              </w:rPr>
              <w:t>1</w:t>
            </w:r>
          </w:p>
        </w:tc>
      </w:tr>
      <w:tr w:rsidR="00C55B1E" w:rsidRPr="002D69CD" w14:paraId="63758138" w14:textId="77777777" w:rsidTr="002D69CD">
        <w:tc>
          <w:tcPr>
            <w:tcW w:w="567" w:type="dxa"/>
            <w:vAlign w:val="center"/>
          </w:tcPr>
          <w:p w14:paraId="17919EDB" w14:textId="77777777" w:rsidR="00C55B1E" w:rsidRPr="002D69CD" w:rsidRDefault="00C55B1E" w:rsidP="00C55B1E">
            <w:pPr>
              <w:rPr>
                <w:sz w:val="22"/>
                <w:szCs w:val="22"/>
              </w:rPr>
            </w:pPr>
          </w:p>
          <w:p w14:paraId="4887F440" w14:textId="77777777" w:rsidR="00C55B1E" w:rsidRPr="002D69CD" w:rsidRDefault="00C55B1E" w:rsidP="00C55B1E">
            <w:pPr>
              <w:rPr>
                <w:sz w:val="22"/>
                <w:szCs w:val="22"/>
              </w:rPr>
            </w:pPr>
            <w:r w:rsidRPr="002D69CD">
              <w:rPr>
                <w:sz w:val="22"/>
                <w:szCs w:val="22"/>
              </w:rPr>
              <w:t>83</w:t>
            </w:r>
          </w:p>
        </w:tc>
        <w:tc>
          <w:tcPr>
            <w:tcW w:w="9639" w:type="dxa"/>
            <w:vAlign w:val="center"/>
          </w:tcPr>
          <w:p w14:paraId="22B21A09" w14:textId="77777777" w:rsidR="00C55B1E" w:rsidRPr="002D69CD" w:rsidRDefault="00C55B1E" w:rsidP="00C55B1E">
            <w:pPr>
              <w:jc w:val="both"/>
              <w:rPr>
                <w:b/>
                <w:sz w:val="22"/>
                <w:szCs w:val="22"/>
                <w:u w:val="single"/>
              </w:rPr>
            </w:pPr>
            <w:r w:rsidRPr="002D69CD">
              <w:rPr>
                <w:b/>
                <w:sz w:val="22"/>
                <w:szCs w:val="22"/>
                <w:u w:val="single"/>
              </w:rPr>
              <w:t xml:space="preserve">AUTOCLAVE 18 LITROS  </w:t>
            </w:r>
          </w:p>
          <w:p w14:paraId="259D9C7E" w14:textId="77777777" w:rsidR="00C55B1E" w:rsidRPr="002D69CD" w:rsidRDefault="00C55B1E" w:rsidP="00C55B1E">
            <w:pPr>
              <w:jc w:val="center"/>
              <w:rPr>
                <w:b/>
                <w:sz w:val="22"/>
                <w:szCs w:val="22"/>
                <w:u w:val="single"/>
              </w:rPr>
            </w:pPr>
          </w:p>
          <w:p w14:paraId="2A8963B8" w14:textId="77777777" w:rsidR="00C55B1E" w:rsidRPr="002D69CD" w:rsidRDefault="00C55B1E" w:rsidP="00C55B1E">
            <w:pPr>
              <w:jc w:val="both"/>
              <w:rPr>
                <w:sz w:val="22"/>
                <w:szCs w:val="22"/>
              </w:rPr>
            </w:pPr>
            <w:r w:rsidRPr="002D69CD">
              <w:rPr>
                <w:sz w:val="22"/>
                <w:szCs w:val="22"/>
              </w:rPr>
              <w:t>Detalles del Equipo</w:t>
            </w:r>
          </w:p>
          <w:p w14:paraId="73C34A6E" w14:textId="77777777" w:rsidR="00C55B1E" w:rsidRPr="002D69CD" w:rsidRDefault="00C55B1E" w:rsidP="00C55B1E">
            <w:pPr>
              <w:jc w:val="both"/>
              <w:rPr>
                <w:sz w:val="22"/>
                <w:szCs w:val="22"/>
              </w:rPr>
            </w:pPr>
            <w:r w:rsidRPr="002D69CD">
              <w:rPr>
                <w:sz w:val="22"/>
                <w:szCs w:val="22"/>
              </w:rPr>
              <w:t>CAPACIDAD INTERNA MÍNIMA: 18L</w:t>
            </w:r>
          </w:p>
          <w:p w14:paraId="260B4DD5" w14:textId="77777777" w:rsidR="00C55B1E" w:rsidRPr="002D69CD" w:rsidRDefault="00C55B1E" w:rsidP="00C55B1E">
            <w:pPr>
              <w:jc w:val="both"/>
              <w:rPr>
                <w:sz w:val="22"/>
                <w:szCs w:val="22"/>
              </w:rPr>
            </w:pPr>
            <w:r w:rsidRPr="002D69CD">
              <w:rPr>
                <w:sz w:val="22"/>
                <w:szCs w:val="22"/>
              </w:rPr>
              <w:t>RANGO DE CONTROL DE TEMPERATURA: 50 A 130°C</w:t>
            </w:r>
          </w:p>
          <w:p w14:paraId="1AB59F33" w14:textId="77777777" w:rsidR="00C55B1E" w:rsidRPr="002D69CD" w:rsidRDefault="00C55B1E" w:rsidP="00C55B1E">
            <w:pPr>
              <w:jc w:val="both"/>
              <w:rPr>
                <w:sz w:val="22"/>
                <w:szCs w:val="22"/>
              </w:rPr>
            </w:pPr>
            <w:r w:rsidRPr="002D69CD">
              <w:rPr>
                <w:sz w:val="22"/>
                <w:szCs w:val="22"/>
              </w:rPr>
              <w:t>CONSUMO: 115VAC 50'60HZ 1.3KW aproximado</w:t>
            </w:r>
          </w:p>
          <w:p w14:paraId="44A9318E" w14:textId="77777777" w:rsidR="00C55B1E" w:rsidRPr="002D69CD" w:rsidRDefault="00C55B1E" w:rsidP="00C55B1E">
            <w:pPr>
              <w:jc w:val="both"/>
              <w:rPr>
                <w:sz w:val="22"/>
                <w:szCs w:val="22"/>
              </w:rPr>
            </w:pPr>
            <w:r w:rsidRPr="002D69CD">
              <w:rPr>
                <w:sz w:val="22"/>
                <w:szCs w:val="22"/>
              </w:rPr>
              <w:t xml:space="preserve">SISTEMA DE SEGURIDAD: DETECTOR DE NIVEL DE AGUA, VALVULA DE SEGURIDAD                        </w:t>
            </w:r>
          </w:p>
          <w:p w14:paraId="29DF001C" w14:textId="77777777" w:rsidR="00C55B1E" w:rsidRPr="002D69CD" w:rsidRDefault="00C55B1E" w:rsidP="00C55B1E">
            <w:pPr>
              <w:jc w:val="both"/>
              <w:rPr>
                <w:sz w:val="22"/>
                <w:szCs w:val="22"/>
              </w:rPr>
            </w:pPr>
            <w:r w:rsidRPr="002D69CD">
              <w:rPr>
                <w:sz w:val="22"/>
                <w:szCs w:val="22"/>
              </w:rPr>
              <w:t>Sistema automático de alta presión de esterilización.</w:t>
            </w:r>
          </w:p>
          <w:p w14:paraId="6B13FEBF" w14:textId="77777777" w:rsidR="00C55B1E" w:rsidRPr="002D69CD" w:rsidRDefault="00C55B1E" w:rsidP="00C55B1E">
            <w:pPr>
              <w:jc w:val="both"/>
              <w:rPr>
                <w:sz w:val="22"/>
                <w:szCs w:val="22"/>
              </w:rPr>
            </w:pPr>
            <w:r w:rsidRPr="002D69CD">
              <w:rPr>
                <w:sz w:val="22"/>
                <w:szCs w:val="22"/>
              </w:rPr>
              <w:t>Rango de temperatura de esterilización aproximado 50 - 126°C</w:t>
            </w:r>
          </w:p>
          <w:p w14:paraId="7920D7A6" w14:textId="77777777" w:rsidR="00C55B1E" w:rsidRPr="002D69CD" w:rsidRDefault="00C55B1E" w:rsidP="00C55B1E">
            <w:pPr>
              <w:jc w:val="both"/>
              <w:rPr>
                <w:sz w:val="22"/>
                <w:szCs w:val="22"/>
              </w:rPr>
            </w:pPr>
            <w:r w:rsidRPr="002D69CD">
              <w:rPr>
                <w:sz w:val="22"/>
                <w:szCs w:val="22"/>
              </w:rPr>
              <w:t xml:space="preserve">Presión máxima de operación 0.165MPa </w:t>
            </w:r>
          </w:p>
          <w:p w14:paraId="7BFDFBA7" w14:textId="77777777" w:rsidR="00C55B1E" w:rsidRPr="002D69CD" w:rsidRDefault="00C55B1E" w:rsidP="00C55B1E">
            <w:pPr>
              <w:jc w:val="both"/>
              <w:rPr>
                <w:sz w:val="22"/>
                <w:szCs w:val="22"/>
              </w:rPr>
            </w:pPr>
            <w:r w:rsidRPr="002D69CD">
              <w:rPr>
                <w:sz w:val="22"/>
                <w:szCs w:val="22"/>
              </w:rPr>
              <w:t>Controles</w:t>
            </w:r>
          </w:p>
          <w:p w14:paraId="59AC3BB7" w14:textId="77777777" w:rsidR="00C55B1E" w:rsidRPr="002D69CD" w:rsidRDefault="00C55B1E" w:rsidP="00C55B1E">
            <w:pPr>
              <w:jc w:val="both"/>
              <w:rPr>
                <w:sz w:val="22"/>
                <w:szCs w:val="22"/>
              </w:rPr>
            </w:pPr>
            <w:r w:rsidRPr="002D69CD">
              <w:rPr>
                <w:sz w:val="22"/>
                <w:szCs w:val="22"/>
              </w:rPr>
              <w:t>Control de temperatura PlD control por micro procesador</w:t>
            </w:r>
          </w:p>
          <w:p w14:paraId="3F7BB3AC" w14:textId="77777777" w:rsidR="00C55B1E" w:rsidRPr="002D69CD" w:rsidRDefault="00C55B1E" w:rsidP="00C55B1E">
            <w:pPr>
              <w:jc w:val="both"/>
              <w:rPr>
                <w:sz w:val="22"/>
                <w:szCs w:val="22"/>
              </w:rPr>
            </w:pPr>
            <w:r w:rsidRPr="002D69CD">
              <w:rPr>
                <w:sz w:val="22"/>
                <w:szCs w:val="22"/>
              </w:rPr>
              <w:t>Control de ajustes de temperatura digital mediante llave</w:t>
            </w:r>
          </w:p>
          <w:p w14:paraId="07A89F4F" w14:textId="77777777" w:rsidR="00C55B1E" w:rsidRPr="002D69CD" w:rsidRDefault="00C55B1E" w:rsidP="00C55B1E">
            <w:pPr>
              <w:jc w:val="both"/>
              <w:rPr>
                <w:sz w:val="22"/>
                <w:szCs w:val="22"/>
              </w:rPr>
            </w:pPr>
            <w:r w:rsidRPr="002D69CD">
              <w:rPr>
                <w:sz w:val="22"/>
                <w:szCs w:val="22"/>
              </w:rPr>
              <w:t>Timer 1 min. to 999 min.</w:t>
            </w:r>
          </w:p>
          <w:p w14:paraId="6AF45AA9" w14:textId="77777777" w:rsidR="00C55B1E" w:rsidRPr="002D69CD" w:rsidRDefault="00C55B1E" w:rsidP="00C55B1E">
            <w:pPr>
              <w:jc w:val="both"/>
              <w:rPr>
                <w:sz w:val="22"/>
                <w:szCs w:val="22"/>
              </w:rPr>
            </w:pPr>
            <w:r w:rsidRPr="002D69CD">
              <w:rPr>
                <w:sz w:val="22"/>
                <w:szCs w:val="22"/>
              </w:rPr>
              <w:t>Seguridad del equipo</w:t>
            </w:r>
          </w:p>
          <w:p w14:paraId="3B46F1BE" w14:textId="77777777" w:rsidR="00C55B1E" w:rsidRPr="002D69CD" w:rsidRDefault="00C55B1E" w:rsidP="00C55B1E">
            <w:pPr>
              <w:jc w:val="both"/>
              <w:rPr>
                <w:sz w:val="22"/>
                <w:szCs w:val="22"/>
              </w:rPr>
            </w:pPr>
            <w:r w:rsidRPr="002D69CD">
              <w:rPr>
                <w:sz w:val="22"/>
                <w:szCs w:val="22"/>
              </w:rPr>
              <w:t>contramedidas de seguridad de la válvula de seguridad de presión , sensor de bajo nivel de agua , paredes exteriores dobles</w:t>
            </w:r>
          </w:p>
          <w:p w14:paraId="2BB4D287" w14:textId="77777777" w:rsidR="00C55B1E" w:rsidRPr="002D69CD" w:rsidRDefault="00C55B1E" w:rsidP="00C55B1E">
            <w:pPr>
              <w:jc w:val="both"/>
              <w:rPr>
                <w:sz w:val="22"/>
                <w:szCs w:val="22"/>
              </w:rPr>
            </w:pPr>
            <w:r w:rsidRPr="002D69CD">
              <w:rPr>
                <w:sz w:val="22"/>
                <w:szCs w:val="22"/>
              </w:rPr>
              <w:t>Estándar</w:t>
            </w:r>
          </w:p>
          <w:p w14:paraId="52FD49FA" w14:textId="77777777" w:rsidR="00C55B1E" w:rsidRPr="002D69CD" w:rsidRDefault="00C55B1E" w:rsidP="00C55B1E">
            <w:pPr>
              <w:jc w:val="both"/>
              <w:rPr>
                <w:sz w:val="22"/>
                <w:szCs w:val="22"/>
              </w:rPr>
            </w:pPr>
            <w:r w:rsidRPr="002D69CD">
              <w:rPr>
                <w:sz w:val="22"/>
                <w:szCs w:val="22"/>
              </w:rPr>
              <w:t>Capacidad mínima: 18 L</w:t>
            </w:r>
          </w:p>
          <w:p w14:paraId="5A0BD9DB" w14:textId="77777777" w:rsidR="00C55B1E" w:rsidRPr="002D69CD" w:rsidRDefault="00C55B1E" w:rsidP="00C55B1E">
            <w:pPr>
              <w:jc w:val="both"/>
              <w:rPr>
                <w:sz w:val="22"/>
                <w:szCs w:val="22"/>
              </w:rPr>
            </w:pPr>
            <w:r w:rsidRPr="002D69CD">
              <w:rPr>
                <w:sz w:val="22"/>
                <w:szCs w:val="22"/>
              </w:rPr>
              <w:t>Poder de fuente 50/60Hz AC 110 - 120V; 9-12 Amps AC 200 - 240 V; 4-6 Amps</w:t>
            </w:r>
          </w:p>
          <w:p w14:paraId="13B17ED4" w14:textId="77777777" w:rsidR="00C55B1E" w:rsidRPr="002D69CD" w:rsidRDefault="00C55B1E" w:rsidP="00C55B1E">
            <w:pPr>
              <w:jc w:val="both"/>
              <w:rPr>
                <w:sz w:val="22"/>
                <w:szCs w:val="22"/>
              </w:rPr>
            </w:pPr>
            <w:r w:rsidRPr="002D69CD">
              <w:rPr>
                <w:sz w:val="22"/>
                <w:szCs w:val="22"/>
              </w:rPr>
              <w:t>Accesorios que deben estar incluidos:</w:t>
            </w:r>
          </w:p>
          <w:p w14:paraId="22ABE06B" w14:textId="77777777" w:rsidR="00C55B1E" w:rsidRDefault="00C55B1E" w:rsidP="00C55B1E">
            <w:pPr>
              <w:jc w:val="both"/>
              <w:rPr>
                <w:sz w:val="22"/>
                <w:szCs w:val="22"/>
              </w:rPr>
            </w:pPr>
            <w:r w:rsidRPr="002D69CD">
              <w:rPr>
                <w:sz w:val="22"/>
                <w:szCs w:val="22"/>
              </w:rPr>
              <w:t>1 cesta de malla de acero inoxidable o similar y  placa de fondo de acero inoxidable o similar</w:t>
            </w:r>
            <w:r w:rsidR="00323FD5">
              <w:rPr>
                <w:sz w:val="22"/>
                <w:szCs w:val="22"/>
              </w:rPr>
              <w:t>.</w:t>
            </w:r>
          </w:p>
          <w:p w14:paraId="1B5B3D72" w14:textId="77777777" w:rsidR="00323FD5" w:rsidRPr="002D69CD" w:rsidRDefault="00323FD5" w:rsidP="00C55B1E">
            <w:pPr>
              <w:jc w:val="both"/>
              <w:rPr>
                <w:sz w:val="22"/>
                <w:szCs w:val="22"/>
              </w:rPr>
            </w:pPr>
          </w:p>
        </w:tc>
        <w:tc>
          <w:tcPr>
            <w:tcW w:w="1134" w:type="dxa"/>
            <w:vAlign w:val="center"/>
          </w:tcPr>
          <w:p w14:paraId="1650FB42" w14:textId="77777777" w:rsidR="00C55B1E" w:rsidRPr="002D69CD" w:rsidRDefault="00C55B1E" w:rsidP="00C55B1E">
            <w:pPr>
              <w:jc w:val="center"/>
              <w:rPr>
                <w:sz w:val="22"/>
                <w:szCs w:val="22"/>
              </w:rPr>
            </w:pPr>
          </w:p>
          <w:p w14:paraId="3BC3D956" w14:textId="77777777" w:rsidR="00C55B1E" w:rsidRPr="002D69CD" w:rsidRDefault="00C55B1E" w:rsidP="00C55B1E">
            <w:pPr>
              <w:jc w:val="center"/>
              <w:rPr>
                <w:sz w:val="22"/>
                <w:szCs w:val="22"/>
              </w:rPr>
            </w:pPr>
            <w:r w:rsidRPr="002D69CD">
              <w:rPr>
                <w:sz w:val="22"/>
                <w:szCs w:val="22"/>
              </w:rPr>
              <w:t>1</w:t>
            </w:r>
          </w:p>
        </w:tc>
      </w:tr>
      <w:tr w:rsidR="00C55B1E" w:rsidRPr="002D69CD" w14:paraId="0CBB69F7" w14:textId="77777777" w:rsidTr="002D69CD">
        <w:tc>
          <w:tcPr>
            <w:tcW w:w="567" w:type="dxa"/>
            <w:vAlign w:val="center"/>
          </w:tcPr>
          <w:p w14:paraId="2DEB3E67" w14:textId="36CD1C46" w:rsidR="00C55B1E" w:rsidRPr="002D69CD" w:rsidRDefault="00C55B1E" w:rsidP="00C55B1E">
            <w:pPr>
              <w:rPr>
                <w:sz w:val="22"/>
                <w:szCs w:val="22"/>
              </w:rPr>
            </w:pPr>
          </w:p>
          <w:p w14:paraId="34C5AEF7" w14:textId="77777777" w:rsidR="00C55B1E" w:rsidRPr="002D69CD" w:rsidRDefault="00C55B1E" w:rsidP="00C55B1E">
            <w:pPr>
              <w:rPr>
                <w:sz w:val="22"/>
                <w:szCs w:val="22"/>
              </w:rPr>
            </w:pPr>
            <w:r w:rsidRPr="002D69CD">
              <w:rPr>
                <w:sz w:val="22"/>
                <w:szCs w:val="22"/>
              </w:rPr>
              <w:t>84</w:t>
            </w:r>
          </w:p>
        </w:tc>
        <w:tc>
          <w:tcPr>
            <w:tcW w:w="9639" w:type="dxa"/>
            <w:vAlign w:val="center"/>
          </w:tcPr>
          <w:p w14:paraId="1ED60064" w14:textId="77777777" w:rsidR="00C55B1E" w:rsidRPr="002D69CD" w:rsidRDefault="00C55B1E" w:rsidP="00C55B1E">
            <w:pPr>
              <w:rPr>
                <w:b/>
                <w:sz w:val="22"/>
                <w:szCs w:val="22"/>
                <w:u w:val="single"/>
              </w:rPr>
            </w:pPr>
            <w:r w:rsidRPr="002D69CD">
              <w:rPr>
                <w:b/>
                <w:sz w:val="22"/>
                <w:szCs w:val="22"/>
                <w:u w:val="single"/>
              </w:rPr>
              <w:t xml:space="preserve">TUBOS DE ENSAYO PARA SIEMBRA BACTERIOLÓGICA, REUSABLES, DE BOROSILICATO CON TAPA  </w:t>
            </w:r>
          </w:p>
          <w:p w14:paraId="12D9BAD2" w14:textId="77777777" w:rsidR="00C55B1E" w:rsidRPr="002D69CD" w:rsidRDefault="00C55B1E" w:rsidP="00C55B1E">
            <w:pPr>
              <w:rPr>
                <w:sz w:val="22"/>
                <w:szCs w:val="22"/>
              </w:rPr>
            </w:pPr>
            <w:r w:rsidRPr="002D69CD">
              <w:rPr>
                <w:sz w:val="22"/>
                <w:szCs w:val="22"/>
              </w:rPr>
              <w:t>Medida: 16 x 125 mm</w:t>
            </w:r>
          </w:p>
          <w:p w14:paraId="45E0D07F" w14:textId="77777777" w:rsidR="00C55B1E" w:rsidRPr="002D69CD" w:rsidRDefault="00C55B1E" w:rsidP="00C55B1E">
            <w:pPr>
              <w:rPr>
                <w:sz w:val="22"/>
                <w:szCs w:val="22"/>
              </w:rPr>
            </w:pPr>
            <w:r w:rsidRPr="002D69CD">
              <w:rPr>
                <w:sz w:val="22"/>
                <w:szCs w:val="22"/>
              </w:rPr>
              <w:t>Reusable</w:t>
            </w:r>
          </w:p>
          <w:p w14:paraId="75C27421" w14:textId="77777777" w:rsidR="00C55B1E" w:rsidRDefault="00C55B1E" w:rsidP="00C55B1E">
            <w:pPr>
              <w:rPr>
                <w:sz w:val="22"/>
                <w:szCs w:val="22"/>
              </w:rPr>
            </w:pPr>
            <w:r w:rsidRPr="002D69CD">
              <w:rPr>
                <w:sz w:val="22"/>
                <w:szCs w:val="22"/>
              </w:rPr>
              <w:t>Autoclavables</w:t>
            </w:r>
            <w:r w:rsidR="00323FD5">
              <w:rPr>
                <w:sz w:val="22"/>
                <w:szCs w:val="22"/>
              </w:rPr>
              <w:t>.</w:t>
            </w:r>
          </w:p>
          <w:p w14:paraId="5CAB798B" w14:textId="77777777" w:rsidR="00323FD5" w:rsidRPr="002D69CD" w:rsidRDefault="00323FD5" w:rsidP="00C55B1E">
            <w:pPr>
              <w:rPr>
                <w:sz w:val="22"/>
                <w:szCs w:val="22"/>
              </w:rPr>
            </w:pPr>
          </w:p>
        </w:tc>
        <w:tc>
          <w:tcPr>
            <w:tcW w:w="1134" w:type="dxa"/>
            <w:vAlign w:val="center"/>
          </w:tcPr>
          <w:p w14:paraId="3962A86E" w14:textId="77777777" w:rsidR="00C55B1E" w:rsidRPr="002D69CD" w:rsidRDefault="00C55B1E" w:rsidP="00C55B1E">
            <w:pPr>
              <w:jc w:val="center"/>
              <w:rPr>
                <w:sz w:val="22"/>
                <w:szCs w:val="22"/>
              </w:rPr>
            </w:pPr>
          </w:p>
          <w:p w14:paraId="18E4631F" w14:textId="77777777" w:rsidR="00C55B1E" w:rsidRPr="002D69CD" w:rsidRDefault="00C55B1E" w:rsidP="00C55B1E">
            <w:pPr>
              <w:jc w:val="center"/>
              <w:rPr>
                <w:sz w:val="22"/>
                <w:szCs w:val="22"/>
              </w:rPr>
            </w:pPr>
            <w:r w:rsidRPr="002D69CD">
              <w:rPr>
                <w:sz w:val="22"/>
                <w:szCs w:val="22"/>
              </w:rPr>
              <w:t>500</w:t>
            </w:r>
          </w:p>
        </w:tc>
      </w:tr>
      <w:tr w:rsidR="00C55B1E" w:rsidRPr="002D69CD" w14:paraId="1FB697E2" w14:textId="77777777" w:rsidTr="002D69CD">
        <w:tc>
          <w:tcPr>
            <w:tcW w:w="567" w:type="dxa"/>
            <w:vAlign w:val="center"/>
          </w:tcPr>
          <w:p w14:paraId="0CDCEA12" w14:textId="3FEE19DD" w:rsidR="00C55B1E" w:rsidRPr="002D69CD" w:rsidRDefault="00C55B1E" w:rsidP="00C55B1E">
            <w:pPr>
              <w:rPr>
                <w:sz w:val="22"/>
                <w:szCs w:val="22"/>
              </w:rPr>
            </w:pPr>
          </w:p>
          <w:p w14:paraId="120C7701" w14:textId="77777777" w:rsidR="00C55B1E" w:rsidRPr="002D69CD" w:rsidRDefault="00C55B1E" w:rsidP="00C55B1E">
            <w:pPr>
              <w:rPr>
                <w:sz w:val="22"/>
                <w:szCs w:val="22"/>
              </w:rPr>
            </w:pPr>
            <w:r w:rsidRPr="002D69CD">
              <w:rPr>
                <w:sz w:val="22"/>
                <w:szCs w:val="22"/>
              </w:rPr>
              <w:t>85</w:t>
            </w:r>
          </w:p>
        </w:tc>
        <w:tc>
          <w:tcPr>
            <w:tcW w:w="9639" w:type="dxa"/>
            <w:vAlign w:val="center"/>
          </w:tcPr>
          <w:p w14:paraId="033E1944" w14:textId="77777777" w:rsidR="00C55B1E" w:rsidRPr="002D69CD" w:rsidRDefault="00C55B1E" w:rsidP="00C55B1E">
            <w:pPr>
              <w:rPr>
                <w:b/>
                <w:sz w:val="22"/>
                <w:szCs w:val="22"/>
                <w:u w:val="single"/>
              </w:rPr>
            </w:pPr>
            <w:r w:rsidRPr="002D69CD">
              <w:rPr>
                <w:b/>
                <w:sz w:val="22"/>
                <w:szCs w:val="22"/>
                <w:u w:val="single"/>
              </w:rPr>
              <w:t xml:space="preserve">GRADILLA (PARA TUBO DE ENSAYO DE 13 x 25) </w:t>
            </w:r>
          </w:p>
          <w:p w14:paraId="005BE627" w14:textId="77777777" w:rsidR="00C55B1E" w:rsidRPr="002D69CD" w:rsidRDefault="00C55B1E" w:rsidP="00C55B1E">
            <w:pPr>
              <w:rPr>
                <w:sz w:val="22"/>
                <w:szCs w:val="22"/>
              </w:rPr>
            </w:pPr>
            <w:r w:rsidRPr="002D69CD">
              <w:rPr>
                <w:sz w:val="22"/>
                <w:szCs w:val="22"/>
              </w:rPr>
              <w:t>Para 36 piezas</w:t>
            </w:r>
          </w:p>
          <w:p w14:paraId="60990C3B" w14:textId="77777777" w:rsidR="00C55B1E" w:rsidRPr="002D69CD" w:rsidRDefault="00C55B1E" w:rsidP="00C55B1E">
            <w:pPr>
              <w:rPr>
                <w:sz w:val="22"/>
                <w:szCs w:val="22"/>
              </w:rPr>
            </w:pPr>
            <w:r w:rsidRPr="002D69CD">
              <w:rPr>
                <w:sz w:val="22"/>
                <w:szCs w:val="22"/>
              </w:rPr>
              <w:t>Color azul o blanco</w:t>
            </w:r>
          </w:p>
          <w:p w14:paraId="6A772EC2" w14:textId="77777777" w:rsidR="00C55B1E" w:rsidRPr="002D69CD" w:rsidRDefault="00C55B1E" w:rsidP="00C55B1E">
            <w:pPr>
              <w:rPr>
                <w:sz w:val="22"/>
                <w:szCs w:val="22"/>
              </w:rPr>
            </w:pPr>
            <w:r w:rsidRPr="002D69CD">
              <w:rPr>
                <w:sz w:val="22"/>
                <w:szCs w:val="22"/>
              </w:rPr>
              <w:t>Polipropileno</w:t>
            </w:r>
          </w:p>
          <w:p w14:paraId="7949B7AB" w14:textId="77777777" w:rsidR="00C55B1E" w:rsidRPr="002D69CD" w:rsidRDefault="00C55B1E" w:rsidP="00C55B1E">
            <w:pPr>
              <w:rPr>
                <w:sz w:val="22"/>
                <w:szCs w:val="22"/>
              </w:rPr>
            </w:pPr>
            <w:r w:rsidRPr="002D69CD">
              <w:rPr>
                <w:sz w:val="22"/>
                <w:szCs w:val="22"/>
              </w:rPr>
              <w:t>Reusable</w:t>
            </w:r>
          </w:p>
          <w:p w14:paraId="1C180A3E" w14:textId="77777777" w:rsidR="00C55B1E" w:rsidRPr="002D69CD" w:rsidRDefault="00C55B1E" w:rsidP="00C55B1E">
            <w:pPr>
              <w:rPr>
                <w:b/>
                <w:sz w:val="22"/>
                <w:szCs w:val="22"/>
                <w:u w:val="single"/>
              </w:rPr>
            </w:pPr>
            <w:r w:rsidRPr="002D69CD">
              <w:rPr>
                <w:sz w:val="22"/>
                <w:szCs w:val="22"/>
              </w:rPr>
              <w:t>Autoclavable</w:t>
            </w:r>
          </w:p>
        </w:tc>
        <w:tc>
          <w:tcPr>
            <w:tcW w:w="1134" w:type="dxa"/>
            <w:vAlign w:val="center"/>
          </w:tcPr>
          <w:p w14:paraId="614DAE62" w14:textId="77777777" w:rsidR="00C55B1E" w:rsidRPr="002D69CD" w:rsidRDefault="00C55B1E" w:rsidP="00C55B1E">
            <w:pPr>
              <w:jc w:val="center"/>
              <w:rPr>
                <w:sz w:val="22"/>
                <w:szCs w:val="22"/>
              </w:rPr>
            </w:pPr>
          </w:p>
          <w:p w14:paraId="7C27D8D7" w14:textId="77777777" w:rsidR="00C55B1E" w:rsidRPr="002D69CD" w:rsidRDefault="00C55B1E" w:rsidP="00C55B1E">
            <w:pPr>
              <w:jc w:val="center"/>
              <w:rPr>
                <w:sz w:val="22"/>
                <w:szCs w:val="22"/>
              </w:rPr>
            </w:pPr>
            <w:r w:rsidRPr="002D69CD">
              <w:rPr>
                <w:sz w:val="22"/>
                <w:szCs w:val="22"/>
              </w:rPr>
              <w:t>10</w:t>
            </w:r>
          </w:p>
        </w:tc>
      </w:tr>
    </w:tbl>
    <w:p w14:paraId="6C6E2886" w14:textId="053F8A65" w:rsidR="003E7C17" w:rsidRDefault="003E7C17" w:rsidP="003E7C17">
      <w:pPr>
        <w:pStyle w:val="SectionVIHeader"/>
        <w:jc w:val="left"/>
        <w:rPr>
          <w:lang w:val="es-CO"/>
        </w:rPr>
      </w:pPr>
    </w:p>
    <w:p w14:paraId="24FCF04A" w14:textId="77777777" w:rsidR="00835D64" w:rsidRPr="00835D64" w:rsidRDefault="00835D64" w:rsidP="00835D64">
      <w:pPr>
        <w:jc w:val="both"/>
        <w:rPr>
          <w:b/>
          <w:color w:val="000000" w:themeColor="text1"/>
        </w:rPr>
      </w:pPr>
      <w:r w:rsidRPr="00835D64">
        <w:rPr>
          <w:b/>
          <w:color w:val="000000" w:themeColor="text1"/>
        </w:rPr>
        <w:t>LUGAR DE ENTREGA O DE TRABAJO:</w:t>
      </w:r>
    </w:p>
    <w:p w14:paraId="169B1629" w14:textId="77777777" w:rsidR="00835D64" w:rsidRPr="00835D64" w:rsidRDefault="00835D64" w:rsidP="00835D64">
      <w:pPr>
        <w:jc w:val="both"/>
        <w:rPr>
          <w:color w:val="000000" w:themeColor="text1"/>
        </w:rPr>
      </w:pPr>
      <w:r w:rsidRPr="00835D64">
        <w:rPr>
          <w:color w:val="000000" w:themeColor="text1"/>
        </w:rPr>
        <w:t>Laboratorio Central (planta potabilizadora de agua Colorado) Km. 6 vía Manta - Montecristi</w:t>
      </w:r>
    </w:p>
    <w:p w14:paraId="56ADDD1D" w14:textId="77777777" w:rsidR="00835D64" w:rsidRPr="00835D64" w:rsidRDefault="00835D64" w:rsidP="00835D64">
      <w:pPr>
        <w:pStyle w:val="Textoindependiente"/>
        <w:spacing w:after="0"/>
        <w:rPr>
          <w:b/>
          <w:color w:val="000000" w:themeColor="text1"/>
        </w:rPr>
      </w:pPr>
    </w:p>
    <w:p w14:paraId="6708808B" w14:textId="77777777" w:rsidR="00835D64" w:rsidRPr="00835D64" w:rsidRDefault="00835D64" w:rsidP="00835D64">
      <w:pPr>
        <w:pStyle w:val="Textoindependiente"/>
        <w:spacing w:after="0"/>
        <w:rPr>
          <w:color w:val="000000" w:themeColor="text1"/>
        </w:rPr>
      </w:pPr>
      <w:r w:rsidRPr="00835D64">
        <w:rPr>
          <w:b/>
          <w:color w:val="000000" w:themeColor="text1"/>
        </w:rPr>
        <w:t>PLAZO DE EJECUCIÓN</w:t>
      </w:r>
      <w:r w:rsidRPr="00835D64">
        <w:rPr>
          <w:color w:val="000000" w:themeColor="text1"/>
        </w:rPr>
        <w:t>:</w:t>
      </w:r>
    </w:p>
    <w:p w14:paraId="4C383A9F" w14:textId="651201BE" w:rsidR="00835D64" w:rsidRPr="00835D64" w:rsidRDefault="00835D64" w:rsidP="00835D64">
      <w:pPr>
        <w:pStyle w:val="Textoindependiente"/>
        <w:spacing w:after="0"/>
        <w:rPr>
          <w:color w:val="000000" w:themeColor="text1"/>
        </w:rPr>
      </w:pPr>
      <w:r w:rsidRPr="00835D64">
        <w:rPr>
          <w:color w:val="000000" w:themeColor="text1"/>
        </w:rPr>
        <w:t>El Plazo de la ejecución será de  90 días luego de la firma del contrato</w:t>
      </w:r>
      <w:r>
        <w:rPr>
          <w:color w:val="000000" w:themeColor="text1"/>
        </w:rPr>
        <w:t>.</w:t>
      </w:r>
    </w:p>
    <w:p w14:paraId="242DD5B5" w14:textId="77777777" w:rsidR="00835D64" w:rsidRPr="00835D64" w:rsidRDefault="00835D64" w:rsidP="00835D64">
      <w:pPr>
        <w:pStyle w:val="Textoindependiente"/>
        <w:spacing w:after="0"/>
        <w:rPr>
          <w:color w:val="000000" w:themeColor="text1"/>
        </w:rPr>
      </w:pPr>
    </w:p>
    <w:p w14:paraId="655CDF47" w14:textId="77777777" w:rsidR="00835D64" w:rsidRPr="00835D64" w:rsidRDefault="00835D64" w:rsidP="00835D64">
      <w:pPr>
        <w:pStyle w:val="Textoindependiente"/>
        <w:spacing w:after="0"/>
        <w:rPr>
          <w:b/>
          <w:color w:val="000000" w:themeColor="text1"/>
        </w:rPr>
      </w:pPr>
      <w:r w:rsidRPr="00835D64">
        <w:rPr>
          <w:b/>
          <w:color w:val="000000" w:themeColor="text1"/>
        </w:rPr>
        <w:t>TIPO DE ADJUDICACIÓN:</w:t>
      </w:r>
    </w:p>
    <w:p w14:paraId="36EE87FA" w14:textId="77777777" w:rsidR="00835D64" w:rsidRPr="00835D64" w:rsidRDefault="00835D64" w:rsidP="00835D64">
      <w:pPr>
        <w:pStyle w:val="Textoindependiente"/>
        <w:spacing w:after="0"/>
        <w:rPr>
          <w:color w:val="000000" w:themeColor="text1"/>
        </w:rPr>
      </w:pPr>
      <w:r w:rsidRPr="00835D64">
        <w:rPr>
          <w:color w:val="000000" w:themeColor="text1"/>
        </w:rPr>
        <w:t>La adjudicación será total.</w:t>
      </w:r>
    </w:p>
    <w:p w14:paraId="77E34BD9" w14:textId="77777777" w:rsidR="00835D64" w:rsidRPr="00835D64" w:rsidRDefault="00835D64" w:rsidP="00835D64">
      <w:pPr>
        <w:pStyle w:val="Textoindependiente"/>
        <w:spacing w:after="0"/>
        <w:rPr>
          <w:b/>
          <w:color w:val="000000" w:themeColor="text1"/>
        </w:rPr>
      </w:pPr>
    </w:p>
    <w:p w14:paraId="65E1AF5A" w14:textId="77777777" w:rsidR="00835D64" w:rsidRPr="00835D64" w:rsidRDefault="00835D64" w:rsidP="00835D64">
      <w:pPr>
        <w:pStyle w:val="Textoindependiente"/>
        <w:spacing w:after="0"/>
        <w:rPr>
          <w:b/>
          <w:color w:val="000000" w:themeColor="text1"/>
        </w:rPr>
      </w:pPr>
      <w:r w:rsidRPr="00835D64">
        <w:rPr>
          <w:b/>
          <w:color w:val="000000" w:themeColor="text1"/>
        </w:rPr>
        <w:t>GARANTÍAS REQUERIDAS:</w:t>
      </w:r>
    </w:p>
    <w:p w14:paraId="1E1102B6" w14:textId="77777777" w:rsidR="00835D64" w:rsidRPr="00835D64" w:rsidRDefault="00835D64" w:rsidP="00835D64">
      <w:pPr>
        <w:pStyle w:val="Textoindependiente"/>
        <w:spacing w:after="0"/>
        <w:rPr>
          <w:color w:val="000000" w:themeColor="text1"/>
        </w:rPr>
      </w:pPr>
      <w:r w:rsidRPr="00835D64">
        <w:rPr>
          <w:b/>
          <w:color w:val="000000" w:themeColor="text1"/>
        </w:rPr>
        <w:t>*</w:t>
      </w:r>
      <w:r w:rsidRPr="00835D64">
        <w:rPr>
          <w:color w:val="000000" w:themeColor="text1"/>
        </w:rPr>
        <w:t>Garantía de fiel cumplimiento del contrato por el 5% del valor total, y en cualquiera de las  formas estipuladas en el Art. 73 de la LOSNCP.</w:t>
      </w:r>
    </w:p>
    <w:p w14:paraId="0DA1D2FE" w14:textId="77777777" w:rsidR="00835D64" w:rsidRPr="00835D64" w:rsidRDefault="00835D64" w:rsidP="00835D64">
      <w:pPr>
        <w:pStyle w:val="Textoindependiente"/>
        <w:spacing w:after="0"/>
        <w:rPr>
          <w:color w:val="000000" w:themeColor="text1"/>
        </w:rPr>
      </w:pPr>
    </w:p>
    <w:p w14:paraId="142809B5" w14:textId="77777777" w:rsidR="00835D64" w:rsidRPr="00835D64" w:rsidRDefault="00835D64" w:rsidP="00835D64">
      <w:pPr>
        <w:pStyle w:val="Textoindependiente"/>
        <w:spacing w:after="0"/>
        <w:rPr>
          <w:color w:val="000000" w:themeColor="text1"/>
        </w:rPr>
      </w:pPr>
      <w:r w:rsidRPr="00835D64">
        <w:rPr>
          <w:color w:val="000000" w:themeColor="text1"/>
        </w:rPr>
        <w:t>* Garantía de Técnica.</w:t>
      </w:r>
    </w:p>
    <w:p w14:paraId="5F091767" w14:textId="77777777" w:rsidR="00835D64" w:rsidRPr="00835D64" w:rsidRDefault="00835D64" w:rsidP="00835D64">
      <w:pPr>
        <w:pStyle w:val="Textoindependiente"/>
        <w:spacing w:after="0"/>
        <w:rPr>
          <w:color w:val="000000" w:themeColor="text1"/>
        </w:rPr>
      </w:pPr>
      <w:r w:rsidRPr="00835D64">
        <w:rPr>
          <w:color w:val="000000" w:themeColor="text1"/>
        </w:rPr>
        <w:t>* El proveedor deberá acreditar ser distribuidor de la marca ofertada, poseer servicio de mantenimiento, reparaciones, provisión de recambios y calibración de los equipos a ser adquiridos, durante un periodo mínimo de 5 años (a excepción de aquellos en que se solicita mayor tiempo).</w:t>
      </w:r>
    </w:p>
    <w:p w14:paraId="7AD3C286" w14:textId="77777777" w:rsidR="00835D64" w:rsidRPr="00835D64" w:rsidRDefault="00835D64" w:rsidP="00835D64">
      <w:pPr>
        <w:pStyle w:val="Textoindependiente"/>
        <w:spacing w:after="0"/>
        <w:rPr>
          <w:color w:val="000000" w:themeColor="text1"/>
        </w:rPr>
      </w:pPr>
    </w:p>
    <w:p w14:paraId="28DA9567" w14:textId="77777777" w:rsidR="00835D64" w:rsidRPr="00835D64" w:rsidRDefault="00835D64" w:rsidP="00835D64">
      <w:pPr>
        <w:pStyle w:val="Textoindependiente"/>
        <w:spacing w:after="0"/>
        <w:rPr>
          <w:b/>
          <w:color w:val="000000" w:themeColor="text1"/>
        </w:rPr>
      </w:pPr>
      <w:r w:rsidRPr="00835D64">
        <w:rPr>
          <w:b/>
          <w:color w:val="000000" w:themeColor="text1"/>
        </w:rPr>
        <w:t>Instrucciones para el proceso.</w:t>
      </w:r>
    </w:p>
    <w:p w14:paraId="64A25A85" w14:textId="77777777" w:rsidR="00835D64" w:rsidRPr="00835D64" w:rsidRDefault="00835D64" w:rsidP="00835D64">
      <w:pPr>
        <w:pStyle w:val="Textoindependiente"/>
        <w:spacing w:after="0"/>
        <w:rPr>
          <w:color w:val="000000" w:themeColor="text1"/>
        </w:rPr>
      </w:pPr>
      <w:r w:rsidRPr="00835D64">
        <w:rPr>
          <w:color w:val="000000" w:themeColor="text1"/>
        </w:rPr>
        <w:t>La Comisión evaluará y analizará las especificaciones técnicas y bondades de los bienes en las ofertas que los concursantes entreguen y verificará su contenido.</w:t>
      </w:r>
    </w:p>
    <w:p w14:paraId="437792CF" w14:textId="77777777" w:rsidR="00835D64" w:rsidRPr="00835D64" w:rsidRDefault="00835D64" w:rsidP="00835D64">
      <w:pPr>
        <w:pStyle w:val="Textoindependiente"/>
        <w:spacing w:after="0"/>
        <w:rPr>
          <w:color w:val="000000" w:themeColor="text1"/>
        </w:rPr>
      </w:pPr>
    </w:p>
    <w:p w14:paraId="5D47D7A7" w14:textId="77777777" w:rsidR="00835D64" w:rsidRPr="00835D64" w:rsidRDefault="00835D64" w:rsidP="00835D64">
      <w:pPr>
        <w:pStyle w:val="Textoindependiente"/>
        <w:spacing w:after="0"/>
        <w:rPr>
          <w:b/>
          <w:color w:val="000000" w:themeColor="text1"/>
        </w:rPr>
      </w:pPr>
      <w:r w:rsidRPr="00835D64">
        <w:rPr>
          <w:b/>
          <w:color w:val="000000" w:themeColor="text1"/>
        </w:rPr>
        <w:t>Obligaciones del proveedor:</w:t>
      </w:r>
    </w:p>
    <w:p w14:paraId="2829144F" w14:textId="77777777" w:rsidR="00835D64" w:rsidRPr="00835D64" w:rsidRDefault="00835D64" w:rsidP="00617721">
      <w:pPr>
        <w:pStyle w:val="Textoindependiente"/>
        <w:numPr>
          <w:ilvl w:val="0"/>
          <w:numId w:val="69"/>
        </w:numPr>
        <w:tabs>
          <w:tab w:val="left" w:pos="-720"/>
        </w:tabs>
        <w:suppressAutoHyphens/>
        <w:spacing w:after="0"/>
        <w:jc w:val="both"/>
        <w:rPr>
          <w:color w:val="000000" w:themeColor="text1"/>
        </w:rPr>
      </w:pPr>
      <w:r w:rsidRPr="00835D64">
        <w:rPr>
          <w:b/>
          <w:color w:val="000000" w:themeColor="text1"/>
        </w:rPr>
        <w:t xml:space="preserve">Personal técnico mínimo: </w:t>
      </w:r>
      <w:r w:rsidRPr="00835D64">
        <w:rPr>
          <w:color w:val="000000" w:themeColor="text1"/>
        </w:rPr>
        <w:t>TECNICO DE EQUIPOS TERCER NIVEL TERMINADO: QUIMICO, ELECTRICO, ELECTRONICO O AFINES. Conocimientos en el uso, instalación y mantenimiento de los equipos. Verificable mediante certificados laborables emitidos.</w:t>
      </w:r>
    </w:p>
    <w:p w14:paraId="4AFCF117" w14:textId="77777777" w:rsidR="00835D64" w:rsidRPr="00835D64" w:rsidRDefault="00835D64" w:rsidP="00617721">
      <w:pPr>
        <w:pStyle w:val="Textoindependiente"/>
        <w:numPr>
          <w:ilvl w:val="0"/>
          <w:numId w:val="69"/>
        </w:numPr>
        <w:tabs>
          <w:tab w:val="left" w:pos="-720"/>
        </w:tabs>
        <w:suppressAutoHyphens/>
        <w:spacing w:after="0"/>
        <w:jc w:val="both"/>
        <w:rPr>
          <w:color w:val="000000" w:themeColor="text1"/>
        </w:rPr>
      </w:pPr>
      <w:r w:rsidRPr="00835D64">
        <w:rPr>
          <w:b/>
          <w:color w:val="000000" w:themeColor="text1"/>
        </w:rPr>
        <w:t>Experiencia general y específica mínima:</w:t>
      </w:r>
      <w:r w:rsidRPr="00835D64">
        <w:rPr>
          <w:color w:val="000000" w:themeColor="text1"/>
        </w:rPr>
        <w:t xml:space="preserve"> Experiencia en venta, suministro, instalación, calibración y mantenimiento de equipos de laboratorios químicos, presentar certificados de satisfacción de clientes o actas de entrega recepción de contratos.</w:t>
      </w:r>
    </w:p>
    <w:p w14:paraId="64B9E9C0" w14:textId="77777777" w:rsidR="00835D64" w:rsidRPr="00835D64" w:rsidRDefault="00835D64" w:rsidP="00617721">
      <w:pPr>
        <w:pStyle w:val="Textoindependiente"/>
        <w:numPr>
          <w:ilvl w:val="0"/>
          <w:numId w:val="69"/>
        </w:numPr>
        <w:tabs>
          <w:tab w:val="left" w:pos="-720"/>
        </w:tabs>
        <w:suppressAutoHyphens/>
        <w:spacing w:after="0"/>
        <w:jc w:val="both"/>
        <w:rPr>
          <w:color w:val="000000" w:themeColor="text1"/>
        </w:rPr>
      </w:pPr>
      <w:r w:rsidRPr="00835D64">
        <w:rPr>
          <w:color w:val="000000" w:themeColor="text1"/>
        </w:rPr>
        <w:t>Los oferentes deberán adjuntar también a la oferta el certificado apostillado de ser distribuidores, representantes, o vendedores autorizados de fábrica.</w:t>
      </w:r>
    </w:p>
    <w:p w14:paraId="4B496841" w14:textId="77777777" w:rsidR="00835D64" w:rsidRPr="00835D64" w:rsidRDefault="00835D64" w:rsidP="00835D64">
      <w:pPr>
        <w:pStyle w:val="Textoindependiente"/>
        <w:spacing w:after="0"/>
        <w:rPr>
          <w:color w:val="000000" w:themeColor="text1"/>
        </w:rPr>
      </w:pPr>
    </w:p>
    <w:p w14:paraId="5A3168F8" w14:textId="77777777" w:rsidR="00835D64" w:rsidRPr="00835D64" w:rsidRDefault="00835D64" w:rsidP="00835D64">
      <w:pPr>
        <w:pStyle w:val="Textoindependiente"/>
        <w:spacing w:after="0"/>
        <w:rPr>
          <w:b/>
          <w:color w:val="000000" w:themeColor="text1"/>
        </w:rPr>
      </w:pPr>
      <w:r w:rsidRPr="00835D64">
        <w:rPr>
          <w:b/>
          <w:color w:val="000000" w:themeColor="text1"/>
        </w:rPr>
        <w:t>Obligaciones ambientales del proveedor.</w:t>
      </w:r>
    </w:p>
    <w:p w14:paraId="3494C664" w14:textId="77777777" w:rsidR="00835D64" w:rsidRPr="00835D64" w:rsidRDefault="00835D64" w:rsidP="00835D64">
      <w:pPr>
        <w:pStyle w:val="Textoindependiente"/>
        <w:spacing w:after="0"/>
        <w:rPr>
          <w:color w:val="000000" w:themeColor="text1"/>
        </w:rPr>
      </w:pPr>
    </w:p>
    <w:p w14:paraId="4A8BAB11" w14:textId="77777777" w:rsidR="00835D64" w:rsidRPr="00835D64" w:rsidRDefault="00835D64" w:rsidP="00617721">
      <w:pPr>
        <w:pStyle w:val="Textoindependiente"/>
        <w:numPr>
          <w:ilvl w:val="0"/>
          <w:numId w:val="69"/>
        </w:numPr>
        <w:tabs>
          <w:tab w:val="left" w:pos="-720"/>
        </w:tabs>
        <w:suppressAutoHyphens/>
        <w:spacing w:after="0"/>
        <w:jc w:val="both"/>
        <w:rPr>
          <w:color w:val="000000" w:themeColor="text1"/>
        </w:rPr>
      </w:pPr>
      <w:r w:rsidRPr="00835D64">
        <w:t>E</w:t>
      </w:r>
      <w:r w:rsidRPr="00835D64">
        <w:rPr>
          <w:color w:val="000000" w:themeColor="text1"/>
        </w:rPr>
        <w:t>l Proveedor deberá realizar todas las actividades en observancia de la Ley Prevención y Control de la Contaminación Ambiental, publicada en el registro oficial N° 97 del 21 de Mayo de 1996 y los Reglamentos para la Prevención y Control de la Contaminación Ambiental en lo referente al Recurso Suelo y para Manejo de Desechos Sólidos, publicados en el registro oficial N° 898 7 991 del 30 de junio y 3 de agosto de 1992, respectivamente en lo que fuere aplicable y demás legislación vigente.</w:t>
      </w:r>
    </w:p>
    <w:p w14:paraId="6B2E829D" w14:textId="77777777" w:rsidR="00835D64" w:rsidRPr="00835D64" w:rsidRDefault="00835D64" w:rsidP="00835D64">
      <w:pPr>
        <w:pStyle w:val="Textoindependiente"/>
        <w:spacing w:after="0"/>
        <w:rPr>
          <w:color w:val="000000" w:themeColor="text1"/>
        </w:rPr>
      </w:pPr>
    </w:p>
    <w:p w14:paraId="7255C043" w14:textId="77777777" w:rsidR="00835D64" w:rsidRPr="00835D64" w:rsidRDefault="00835D64" w:rsidP="00835D64">
      <w:pPr>
        <w:pStyle w:val="Textoindependiente"/>
        <w:spacing w:after="0"/>
        <w:rPr>
          <w:b/>
          <w:color w:val="000000" w:themeColor="text1"/>
        </w:rPr>
      </w:pPr>
      <w:r w:rsidRPr="00835D64">
        <w:rPr>
          <w:b/>
          <w:color w:val="000000" w:themeColor="text1"/>
        </w:rPr>
        <w:t>Obligaciones de seguridad y salud ocupacional.</w:t>
      </w:r>
    </w:p>
    <w:p w14:paraId="5EBDB483" w14:textId="77777777" w:rsidR="00835D64" w:rsidRPr="00835D64" w:rsidRDefault="00835D64" w:rsidP="00835D64">
      <w:pPr>
        <w:pStyle w:val="Textoindependiente"/>
        <w:spacing w:after="0"/>
        <w:rPr>
          <w:b/>
          <w:color w:val="000000" w:themeColor="text1"/>
        </w:rPr>
      </w:pPr>
    </w:p>
    <w:p w14:paraId="2EC2EE44" w14:textId="77777777" w:rsidR="00835D64" w:rsidRPr="00835D64" w:rsidRDefault="00835D64" w:rsidP="00835D64">
      <w:pPr>
        <w:pStyle w:val="Textoindependiente"/>
        <w:spacing w:after="0"/>
        <w:rPr>
          <w:color w:val="000000" w:themeColor="text1"/>
        </w:rPr>
      </w:pPr>
      <w:r w:rsidRPr="00835D64">
        <w:rPr>
          <w:color w:val="000000" w:themeColor="text1"/>
        </w:rPr>
        <w:t>Los envases y embalajes vendrán  rotulados  indicando su contenido, peligrosidad, rombo de seguridad y precauciones necesarias para su empleo.</w:t>
      </w:r>
    </w:p>
    <w:p w14:paraId="073B7708" w14:textId="77777777" w:rsidR="00835D64" w:rsidRPr="00835D64" w:rsidRDefault="00835D64" w:rsidP="00835D64">
      <w:pPr>
        <w:pStyle w:val="Textoindependiente"/>
        <w:spacing w:after="0"/>
        <w:rPr>
          <w:color w:val="000000" w:themeColor="text1"/>
        </w:rPr>
      </w:pPr>
    </w:p>
    <w:p w14:paraId="0F521698" w14:textId="77777777" w:rsidR="00835D64" w:rsidRPr="00835D64" w:rsidRDefault="00835D64" w:rsidP="00835D64">
      <w:pPr>
        <w:pStyle w:val="Textoindependiente"/>
        <w:spacing w:after="0"/>
        <w:rPr>
          <w:color w:val="000000" w:themeColor="text1"/>
        </w:rPr>
      </w:pPr>
      <w:r w:rsidRPr="00835D64">
        <w:rPr>
          <w:color w:val="000000" w:themeColor="text1"/>
        </w:rPr>
        <w:lastRenderedPageBreak/>
        <w:t>El personal que  cargue y descargue los equipos y sustancias químicas deberá ser instruido sobre las características y peligros  del  material, así como en el uso de equipos de protección personal.</w:t>
      </w:r>
    </w:p>
    <w:p w14:paraId="5B3990E5" w14:textId="77777777" w:rsidR="00835D64" w:rsidRPr="00835D64" w:rsidRDefault="00835D64" w:rsidP="00835D64">
      <w:pPr>
        <w:pStyle w:val="Textoindependiente"/>
        <w:spacing w:after="0"/>
        <w:rPr>
          <w:color w:val="000000" w:themeColor="text1"/>
        </w:rPr>
      </w:pPr>
    </w:p>
    <w:p w14:paraId="4A788C90" w14:textId="77777777" w:rsidR="00835D64" w:rsidRPr="00835D64" w:rsidRDefault="00835D64" w:rsidP="00835D64">
      <w:pPr>
        <w:pStyle w:val="Textoindependiente"/>
        <w:spacing w:after="0"/>
        <w:rPr>
          <w:color w:val="000000" w:themeColor="text1"/>
        </w:rPr>
      </w:pPr>
      <w:r w:rsidRPr="00835D64">
        <w:rPr>
          <w:b/>
          <w:color w:val="000000" w:themeColor="text1"/>
        </w:rPr>
        <w:t>OBLIGACIONES DE LA EMPRESA PÚBLICA  DE AGUA DE MANTA</w:t>
      </w:r>
    </w:p>
    <w:p w14:paraId="0DB55552" w14:textId="77777777" w:rsidR="00835D64" w:rsidRPr="00835D64" w:rsidRDefault="00835D64" w:rsidP="00835D64">
      <w:pPr>
        <w:pStyle w:val="Textoindependiente"/>
        <w:spacing w:after="0"/>
        <w:rPr>
          <w:color w:val="000000" w:themeColor="text1"/>
        </w:rPr>
      </w:pPr>
    </w:p>
    <w:p w14:paraId="0096D893" w14:textId="77777777" w:rsidR="00835D64" w:rsidRPr="00835D64" w:rsidRDefault="00835D64" w:rsidP="00835D64">
      <w:pPr>
        <w:pStyle w:val="Textoindependiente"/>
        <w:spacing w:after="0"/>
        <w:rPr>
          <w:color w:val="000000" w:themeColor="text1"/>
        </w:rPr>
      </w:pPr>
      <w:r w:rsidRPr="00835D64">
        <w:rPr>
          <w:color w:val="000000" w:themeColor="text1"/>
        </w:rPr>
        <w:t>El Laboratorio estará presto a realizar pruebas y ensayos de inicio con los proveedores para confirmar las bondades y especificaciones de los equipos y reactivos adquiridos</w:t>
      </w:r>
    </w:p>
    <w:p w14:paraId="35FF3234" w14:textId="77777777" w:rsidR="00835D64" w:rsidRPr="00835D64" w:rsidRDefault="00835D64" w:rsidP="00835D64">
      <w:pPr>
        <w:pStyle w:val="Textoindependiente"/>
        <w:spacing w:after="0"/>
        <w:rPr>
          <w:b/>
          <w:color w:val="000000" w:themeColor="text1"/>
        </w:rPr>
      </w:pPr>
    </w:p>
    <w:p w14:paraId="23A3B13E" w14:textId="77777777" w:rsidR="00835D64" w:rsidRPr="00835D64" w:rsidRDefault="00835D64" w:rsidP="00835D64">
      <w:pPr>
        <w:pStyle w:val="Textoindependiente"/>
        <w:spacing w:after="0"/>
        <w:rPr>
          <w:b/>
          <w:color w:val="000000" w:themeColor="text1"/>
        </w:rPr>
      </w:pPr>
      <w:r w:rsidRPr="00835D64">
        <w:rPr>
          <w:b/>
          <w:color w:val="000000" w:themeColor="text1"/>
        </w:rPr>
        <w:t>SUSPENSIÓN DE LA COMPRA O SERVICIO.</w:t>
      </w:r>
    </w:p>
    <w:p w14:paraId="59D35F61" w14:textId="77777777" w:rsidR="00835D64" w:rsidRPr="00835D64" w:rsidRDefault="00835D64" w:rsidP="00835D64">
      <w:pPr>
        <w:pStyle w:val="Textoindependiente"/>
        <w:spacing w:after="0"/>
        <w:rPr>
          <w:b/>
          <w:color w:val="000000" w:themeColor="text1"/>
        </w:rPr>
      </w:pPr>
    </w:p>
    <w:p w14:paraId="1CFEED7F" w14:textId="77777777" w:rsidR="00835D64" w:rsidRPr="00835D64" w:rsidRDefault="00835D64" w:rsidP="00835D64">
      <w:pPr>
        <w:pStyle w:val="Textoindependiente"/>
        <w:spacing w:after="0"/>
        <w:rPr>
          <w:color w:val="000000" w:themeColor="text1"/>
        </w:rPr>
      </w:pPr>
      <w:r w:rsidRPr="00835D64">
        <w:rPr>
          <w:color w:val="000000" w:themeColor="text1"/>
        </w:rPr>
        <w:t>La Supervisión en coordinación con el Administrador del Contrato podrá disponer al proveedor paralizar la ejecución de la compra del producto por los siguientes conceptos:</w:t>
      </w:r>
    </w:p>
    <w:p w14:paraId="7AE9F222" w14:textId="77777777" w:rsidR="00835D64" w:rsidRPr="00835D64" w:rsidRDefault="00835D64" w:rsidP="00835D64">
      <w:pPr>
        <w:pStyle w:val="Textoindependiente"/>
        <w:spacing w:after="0"/>
        <w:rPr>
          <w:color w:val="000000" w:themeColor="text1"/>
        </w:rPr>
      </w:pPr>
    </w:p>
    <w:p w14:paraId="7BFAE9C0" w14:textId="77777777" w:rsidR="00835D64" w:rsidRPr="00835D64" w:rsidRDefault="00835D64" w:rsidP="00617721">
      <w:pPr>
        <w:pStyle w:val="Textoindependiente"/>
        <w:numPr>
          <w:ilvl w:val="0"/>
          <w:numId w:val="70"/>
        </w:numPr>
        <w:tabs>
          <w:tab w:val="left" w:pos="-720"/>
        </w:tabs>
        <w:suppressAutoHyphens/>
        <w:spacing w:after="0"/>
        <w:jc w:val="both"/>
        <w:rPr>
          <w:color w:val="000000" w:themeColor="text1"/>
        </w:rPr>
      </w:pPr>
      <w:r w:rsidRPr="00835D64">
        <w:rPr>
          <w:color w:val="000000" w:themeColor="text1"/>
        </w:rPr>
        <w:t>En el caso de que el producto no se encuentre acorde a las especificaciones técnicas que constan en  el presente documento.</w:t>
      </w:r>
    </w:p>
    <w:p w14:paraId="63E65E10" w14:textId="77777777" w:rsidR="00835D64" w:rsidRPr="00835D64" w:rsidRDefault="00835D64" w:rsidP="00617721">
      <w:pPr>
        <w:pStyle w:val="Textoindependiente"/>
        <w:numPr>
          <w:ilvl w:val="0"/>
          <w:numId w:val="70"/>
        </w:numPr>
        <w:tabs>
          <w:tab w:val="left" w:pos="-720"/>
        </w:tabs>
        <w:suppressAutoHyphens/>
        <w:spacing w:after="0"/>
        <w:jc w:val="both"/>
        <w:rPr>
          <w:color w:val="000000" w:themeColor="text1"/>
        </w:rPr>
      </w:pPr>
      <w:r w:rsidRPr="00835D64">
        <w:rPr>
          <w:color w:val="000000" w:themeColor="text1"/>
        </w:rPr>
        <w:t>Si el producto presenta desperfectos</w:t>
      </w:r>
    </w:p>
    <w:p w14:paraId="1B587962" w14:textId="77777777" w:rsidR="00835D64" w:rsidRDefault="00835D64" w:rsidP="005129A5">
      <w:pPr>
        <w:pStyle w:val="SectionVIHeader"/>
        <w:rPr>
          <w:lang w:val="es-CO"/>
        </w:rPr>
      </w:pPr>
      <w:bookmarkStart w:id="93" w:name="_Toc77665715"/>
    </w:p>
    <w:p w14:paraId="67A9BAF3" w14:textId="77777777" w:rsidR="00835D64" w:rsidRDefault="00835D64" w:rsidP="005129A5">
      <w:pPr>
        <w:pStyle w:val="SectionVIHeader"/>
        <w:rPr>
          <w:lang w:val="es-CO"/>
        </w:rPr>
      </w:pPr>
    </w:p>
    <w:p w14:paraId="7575F5E2" w14:textId="77777777" w:rsidR="00835D64" w:rsidRDefault="00835D64" w:rsidP="005129A5">
      <w:pPr>
        <w:pStyle w:val="SectionVIHeader"/>
        <w:rPr>
          <w:lang w:val="es-CO"/>
        </w:rPr>
      </w:pPr>
    </w:p>
    <w:p w14:paraId="4966D7BC" w14:textId="77777777" w:rsidR="00835D64" w:rsidRDefault="00835D64" w:rsidP="005129A5">
      <w:pPr>
        <w:pStyle w:val="SectionVIHeader"/>
        <w:rPr>
          <w:lang w:val="es-CO"/>
        </w:rPr>
      </w:pPr>
    </w:p>
    <w:p w14:paraId="096F3213" w14:textId="77777777" w:rsidR="00835D64" w:rsidRDefault="00835D64" w:rsidP="005129A5">
      <w:pPr>
        <w:pStyle w:val="SectionVIHeader"/>
        <w:rPr>
          <w:lang w:val="es-CO"/>
        </w:rPr>
      </w:pPr>
    </w:p>
    <w:p w14:paraId="09E0B02A" w14:textId="77777777" w:rsidR="00835D64" w:rsidRDefault="00835D64" w:rsidP="005129A5">
      <w:pPr>
        <w:pStyle w:val="SectionVIHeader"/>
        <w:rPr>
          <w:lang w:val="es-CO"/>
        </w:rPr>
      </w:pPr>
    </w:p>
    <w:p w14:paraId="0BD2E3A6" w14:textId="77777777" w:rsidR="00835D64" w:rsidRDefault="00835D64" w:rsidP="005129A5">
      <w:pPr>
        <w:pStyle w:val="SectionVIHeader"/>
        <w:rPr>
          <w:lang w:val="es-CO"/>
        </w:rPr>
      </w:pPr>
    </w:p>
    <w:p w14:paraId="3474071C" w14:textId="77777777" w:rsidR="00835D64" w:rsidRDefault="00835D64" w:rsidP="005129A5">
      <w:pPr>
        <w:pStyle w:val="SectionVIHeader"/>
        <w:rPr>
          <w:lang w:val="es-CO"/>
        </w:rPr>
      </w:pPr>
    </w:p>
    <w:p w14:paraId="624192AA" w14:textId="77777777" w:rsidR="00835D64" w:rsidRDefault="00835D64" w:rsidP="005129A5">
      <w:pPr>
        <w:pStyle w:val="SectionVIHeader"/>
        <w:rPr>
          <w:lang w:val="es-CO"/>
        </w:rPr>
      </w:pPr>
    </w:p>
    <w:p w14:paraId="08A46744" w14:textId="77777777" w:rsidR="00835D64" w:rsidRDefault="00835D64" w:rsidP="005129A5">
      <w:pPr>
        <w:pStyle w:val="SectionVIHeader"/>
        <w:rPr>
          <w:lang w:val="es-CO"/>
        </w:rPr>
      </w:pPr>
    </w:p>
    <w:p w14:paraId="261A5793" w14:textId="77777777" w:rsidR="00835D64" w:rsidRDefault="00835D64" w:rsidP="005129A5">
      <w:pPr>
        <w:pStyle w:val="SectionVIHeader"/>
        <w:rPr>
          <w:lang w:val="es-CO"/>
        </w:rPr>
      </w:pPr>
    </w:p>
    <w:p w14:paraId="5B9E5AE6" w14:textId="77777777" w:rsidR="00835D64" w:rsidRDefault="00835D64" w:rsidP="005129A5">
      <w:pPr>
        <w:pStyle w:val="SectionVIHeader"/>
        <w:rPr>
          <w:lang w:val="es-CO"/>
        </w:rPr>
      </w:pPr>
    </w:p>
    <w:p w14:paraId="4AAAA496" w14:textId="77777777" w:rsidR="005129A5" w:rsidRPr="003D5A30" w:rsidRDefault="005129A5" w:rsidP="005129A5">
      <w:pPr>
        <w:pStyle w:val="SectionVIHeader"/>
        <w:rPr>
          <w:lang w:val="es-CO"/>
        </w:rPr>
      </w:pPr>
      <w:r w:rsidRPr="003D5A30">
        <w:rPr>
          <w:lang w:val="es-CO"/>
        </w:rPr>
        <w:t>4. Planos o Diseños</w:t>
      </w:r>
      <w:bookmarkEnd w:id="93"/>
    </w:p>
    <w:p w14:paraId="0F78E08B" w14:textId="77777777" w:rsidR="005129A5" w:rsidRPr="003D5A30" w:rsidRDefault="005129A5" w:rsidP="005129A5">
      <w:pPr>
        <w:tabs>
          <w:tab w:val="left" w:pos="4002"/>
        </w:tabs>
        <w:suppressAutoHyphens/>
        <w:jc w:val="both"/>
        <w:rPr>
          <w:lang w:val="es-CO"/>
        </w:rPr>
      </w:pPr>
      <w:r>
        <w:rPr>
          <w:lang w:val="es-CO"/>
        </w:rPr>
        <w:lastRenderedPageBreak/>
        <w:tab/>
      </w:r>
    </w:p>
    <w:p w14:paraId="2B4AE401" w14:textId="77777777" w:rsidR="005129A5" w:rsidRDefault="005129A5" w:rsidP="005129A5">
      <w:pPr>
        <w:suppressAutoHyphens/>
        <w:jc w:val="both"/>
        <w:rPr>
          <w:lang w:val="es-CO"/>
        </w:rPr>
      </w:pPr>
      <w:r w:rsidRPr="00E6248D">
        <w:rPr>
          <w:lang w:val="es-CO"/>
        </w:rPr>
        <w:t xml:space="preserve">Estos documentos incluyen </w:t>
      </w:r>
      <w:r w:rsidRPr="00B61E96">
        <w:rPr>
          <w:iCs/>
          <w:lang w:val="es-CO"/>
        </w:rPr>
        <w:t>los siguientes</w:t>
      </w:r>
      <w:r w:rsidRPr="00E6248D">
        <w:rPr>
          <w:i/>
          <w:iCs/>
          <w:lang w:val="es-CO"/>
        </w:rPr>
        <w:t xml:space="preserve"> </w:t>
      </w:r>
      <w:r w:rsidRPr="00E6248D">
        <w:rPr>
          <w:lang w:val="es-CO"/>
        </w:rPr>
        <w:t>planos o diseños:</w:t>
      </w:r>
    </w:p>
    <w:p w14:paraId="641D87DC" w14:textId="77777777" w:rsidR="00323FD5" w:rsidRPr="00323FD5" w:rsidRDefault="00323FD5" w:rsidP="005129A5">
      <w:pPr>
        <w:suppressAutoHyphens/>
        <w:jc w:val="both"/>
        <w:rPr>
          <w:sz w:val="28"/>
          <w:u w:val="single"/>
          <w:lang w:val="es-CO"/>
        </w:rPr>
      </w:pPr>
    </w:p>
    <w:p w14:paraId="5BF1E4B4" w14:textId="69DFA8CD" w:rsidR="00323FD5" w:rsidRPr="00323FD5" w:rsidRDefault="00323FD5" w:rsidP="00323FD5">
      <w:pPr>
        <w:suppressAutoHyphens/>
        <w:jc w:val="center"/>
        <w:rPr>
          <w:b/>
          <w:sz w:val="28"/>
          <w:u w:val="single"/>
          <w:lang w:val="es-CO"/>
        </w:rPr>
      </w:pPr>
      <w:r w:rsidRPr="00323FD5">
        <w:rPr>
          <w:b/>
          <w:sz w:val="28"/>
          <w:u w:val="single"/>
          <w:lang w:val="es-CO"/>
        </w:rPr>
        <w:t>NO APLICA</w:t>
      </w:r>
    </w:p>
    <w:p w14:paraId="7319B3FB" w14:textId="77777777" w:rsidR="005129A5" w:rsidRPr="003D5A30" w:rsidRDefault="005129A5" w:rsidP="005129A5">
      <w:pPr>
        <w:suppressAutoHyphens/>
        <w:jc w:val="both"/>
        <w:rPr>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5129A5" w:rsidRPr="00323FD5" w14:paraId="634CB0B7" w14:textId="77777777" w:rsidTr="00104D6C">
        <w:trPr>
          <w:cantSplit/>
          <w:trHeight w:val="600"/>
        </w:trPr>
        <w:tc>
          <w:tcPr>
            <w:tcW w:w="9216" w:type="dxa"/>
            <w:gridSpan w:val="3"/>
          </w:tcPr>
          <w:p w14:paraId="3C1A982C" w14:textId="77777777" w:rsidR="005129A5" w:rsidRPr="00323FD5" w:rsidRDefault="005129A5" w:rsidP="00104D6C">
            <w:pPr>
              <w:spacing w:before="120"/>
              <w:jc w:val="center"/>
              <w:rPr>
                <w:b/>
                <w:sz w:val="28"/>
                <w:szCs w:val="22"/>
                <w:lang w:val="es-CO"/>
              </w:rPr>
            </w:pPr>
            <w:r w:rsidRPr="00323FD5">
              <w:rPr>
                <w:b/>
                <w:sz w:val="28"/>
                <w:szCs w:val="22"/>
                <w:lang w:val="es-CO"/>
              </w:rPr>
              <w:t>Lista de Planos o Diseños</w:t>
            </w:r>
          </w:p>
        </w:tc>
      </w:tr>
      <w:tr w:rsidR="005129A5" w:rsidRPr="00323FD5" w14:paraId="69492F86" w14:textId="77777777" w:rsidTr="00104D6C">
        <w:trPr>
          <w:trHeight w:val="600"/>
        </w:trPr>
        <w:tc>
          <w:tcPr>
            <w:tcW w:w="2178" w:type="dxa"/>
          </w:tcPr>
          <w:p w14:paraId="1024496E" w14:textId="77777777" w:rsidR="005129A5" w:rsidRPr="00323FD5" w:rsidRDefault="005129A5" w:rsidP="00104D6C">
            <w:pPr>
              <w:pStyle w:val="titulo"/>
              <w:spacing w:after="0"/>
              <w:outlineLvl w:val="0"/>
              <w:rPr>
                <w:rFonts w:ascii="Times New Roman" w:hAnsi="Times New Roman"/>
                <w:sz w:val="22"/>
                <w:lang w:val="es-CO"/>
              </w:rPr>
            </w:pPr>
          </w:p>
          <w:p w14:paraId="5B21B87B" w14:textId="77777777" w:rsidR="005129A5" w:rsidRPr="00323FD5" w:rsidRDefault="005129A5" w:rsidP="00104D6C">
            <w:pPr>
              <w:pStyle w:val="titulo"/>
              <w:spacing w:after="0"/>
              <w:rPr>
                <w:rFonts w:ascii="Times New Roman" w:hAnsi="Times New Roman"/>
                <w:bCs/>
                <w:sz w:val="22"/>
                <w:lang w:val="es-CO"/>
              </w:rPr>
            </w:pPr>
            <w:r w:rsidRPr="00323FD5">
              <w:rPr>
                <w:rFonts w:ascii="Times New Roman" w:hAnsi="Times New Roman"/>
                <w:bCs/>
                <w:sz w:val="22"/>
                <w:lang w:val="es-CO"/>
              </w:rPr>
              <w:t>Plano o Diseño No.</w:t>
            </w:r>
          </w:p>
          <w:p w14:paraId="37AF3760" w14:textId="77777777" w:rsidR="005129A5" w:rsidRPr="00323FD5" w:rsidRDefault="005129A5" w:rsidP="00104D6C">
            <w:pPr>
              <w:pStyle w:val="titulo"/>
              <w:spacing w:after="0"/>
              <w:outlineLvl w:val="0"/>
              <w:rPr>
                <w:rFonts w:ascii="Times New Roman" w:hAnsi="Times New Roman"/>
                <w:sz w:val="22"/>
                <w:lang w:val="es-CO"/>
              </w:rPr>
            </w:pPr>
          </w:p>
        </w:tc>
        <w:tc>
          <w:tcPr>
            <w:tcW w:w="2880" w:type="dxa"/>
          </w:tcPr>
          <w:p w14:paraId="57EC3EE8" w14:textId="77777777" w:rsidR="005129A5" w:rsidRPr="00323FD5" w:rsidRDefault="005129A5" w:rsidP="00104D6C">
            <w:pPr>
              <w:keepNext/>
              <w:jc w:val="center"/>
              <w:outlineLvl w:val="0"/>
              <w:rPr>
                <w:b/>
                <w:sz w:val="22"/>
                <w:szCs w:val="22"/>
                <w:lang w:val="es-CO"/>
              </w:rPr>
            </w:pPr>
          </w:p>
          <w:p w14:paraId="1D362CBD" w14:textId="77777777" w:rsidR="005129A5" w:rsidRPr="00323FD5" w:rsidRDefault="005129A5" w:rsidP="00104D6C">
            <w:pPr>
              <w:jc w:val="center"/>
              <w:rPr>
                <w:b/>
                <w:sz w:val="22"/>
                <w:szCs w:val="22"/>
                <w:lang w:val="es-CO"/>
              </w:rPr>
            </w:pPr>
            <w:r w:rsidRPr="00323FD5">
              <w:rPr>
                <w:b/>
                <w:sz w:val="22"/>
                <w:szCs w:val="22"/>
                <w:lang w:val="es-CO"/>
              </w:rPr>
              <w:t>Nombre del Plano o Diseño</w:t>
            </w:r>
          </w:p>
        </w:tc>
        <w:tc>
          <w:tcPr>
            <w:tcW w:w="4158" w:type="dxa"/>
          </w:tcPr>
          <w:p w14:paraId="425F1C10" w14:textId="77777777" w:rsidR="005129A5" w:rsidRPr="00323FD5" w:rsidRDefault="005129A5" w:rsidP="00104D6C">
            <w:pPr>
              <w:keepNext/>
              <w:jc w:val="center"/>
              <w:outlineLvl w:val="0"/>
              <w:rPr>
                <w:b/>
                <w:i/>
                <w:iCs/>
                <w:sz w:val="22"/>
                <w:szCs w:val="22"/>
                <w:lang w:val="es-CO"/>
              </w:rPr>
            </w:pPr>
          </w:p>
          <w:p w14:paraId="55C45DA4" w14:textId="77777777" w:rsidR="005129A5" w:rsidRPr="00323FD5" w:rsidRDefault="005129A5" w:rsidP="00104D6C">
            <w:pPr>
              <w:pStyle w:val="titulo"/>
              <w:spacing w:after="0"/>
              <w:rPr>
                <w:rFonts w:ascii="Times New Roman" w:hAnsi="Times New Roman"/>
                <w:sz w:val="22"/>
                <w:szCs w:val="24"/>
                <w:lang w:val="es-CO"/>
              </w:rPr>
            </w:pPr>
            <w:r w:rsidRPr="00323FD5">
              <w:rPr>
                <w:rFonts w:ascii="Times New Roman" w:hAnsi="Times New Roman"/>
                <w:sz w:val="22"/>
                <w:szCs w:val="24"/>
                <w:lang w:val="es-CO"/>
              </w:rPr>
              <w:t>Propósito</w:t>
            </w:r>
          </w:p>
        </w:tc>
      </w:tr>
      <w:tr w:rsidR="005129A5" w:rsidRPr="00323FD5" w14:paraId="3311631B" w14:textId="77777777" w:rsidTr="00104D6C">
        <w:trPr>
          <w:trHeight w:val="600"/>
        </w:trPr>
        <w:tc>
          <w:tcPr>
            <w:tcW w:w="2178" w:type="dxa"/>
          </w:tcPr>
          <w:p w14:paraId="37B10471" w14:textId="4F284C7E" w:rsidR="005129A5" w:rsidRPr="00323FD5" w:rsidRDefault="005129A5" w:rsidP="00104D6C">
            <w:pPr>
              <w:keepNext/>
              <w:jc w:val="both"/>
              <w:outlineLvl w:val="0"/>
              <w:rPr>
                <w:sz w:val="22"/>
                <w:szCs w:val="22"/>
                <w:lang w:val="es-CO"/>
              </w:rPr>
            </w:pPr>
          </w:p>
        </w:tc>
        <w:tc>
          <w:tcPr>
            <w:tcW w:w="2880" w:type="dxa"/>
          </w:tcPr>
          <w:p w14:paraId="1D0437F2" w14:textId="6D2F6AFD" w:rsidR="005129A5" w:rsidRPr="00323FD5" w:rsidRDefault="005129A5" w:rsidP="00104D6C">
            <w:pPr>
              <w:keepNext/>
              <w:jc w:val="both"/>
              <w:outlineLvl w:val="0"/>
              <w:rPr>
                <w:sz w:val="22"/>
                <w:szCs w:val="22"/>
                <w:lang w:val="es-CO"/>
              </w:rPr>
            </w:pPr>
          </w:p>
        </w:tc>
        <w:tc>
          <w:tcPr>
            <w:tcW w:w="4158" w:type="dxa"/>
          </w:tcPr>
          <w:p w14:paraId="45E31109" w14:textId="2C630123" w:rsidR="005129A5" w:rsidRPr="00323FD5" w:rsidRDefault="005129A5" w:rsidP="00104D6C">
            <w:pPr>
              <w:keepNext/>
              <w:jc w:val="both"/>
              <w:outlineLvl w:val="0"/>
              <w:rPr>
                <w:sz w:val="22"/>
                <w:szCs w:val="22"/>
                <w:lang w:val="es-CO"/>
              </w:rPr>
            </w:pPr>
          </w:p>
        </w:tc>
      </w:tr>
      <w:tr w:rsidR="007977DC" w:rsidRPr="003D5A30" w14:paraId="09D0B052" w14:textId="77777777" w:rsidTr="00104D6C">
        <w:trPr>
          <w:trHeight w:val="600"/>
        </w:trPr>
        <w:tc>
          <w:tcPr>
            <w:tcW w:w="2178" w:type="dxa"/>
          </w:tcPr>
          <w:p w14:paraId="3D13DEAC" w14:textId="6CCF347D" w:rsidR="007977DC" w:rsidRPr="00323FD5" w:rsidRDefault="007977DC" w:rsidP="007977DC">
            <w:pPr>
              <w:keepNext/>
              <w:jc w:val="both"/>
              <w:outlineLvl w:val="0"/>
              <w:rPr>
                <w:sz w:val="22"/>
                <w:szCs w:val="22"/>
                <w:lang w:val="es-CO"/>
              </w:rPr>
            </w:pPr>
          </w:p>
        </w:tc>
        <w:tc>
          <w:tcPr>
            <w:tcW w:w="2880" w:type="dxa"/>
          </w:tcPr>
          <w:p w14:paraId="3E523A7C" w14:textId="46F62AA7" w:rsidR="007977DC" w:rsidRPr="00323FD5" w:rsidRDefault="007977DC" w:rsidP="007977DC">
            <w:pPr>
              <w:keepNext/>
              <w:jc w:val="both"/>
              <w:outlineLvl w:val="0"/>
              <w:rPr>
                <w:sz w:val="22"/>
                <w:szCs w:val="22"/>
                <w:lang w:val="es-CO"/>
              </w:rPr>
            </w:pPr>
          </w:p>
        </w:tc>
        <w:tc>
          <w:tcPr>
            <w:tcW w:w="4158" w:type="dxa"/>
          </w:tcPr>
          <w:p w14:paraId="739A8441" w14:textId="580B5CDB" w:rsidR="007977DC" w:rsidRPr="0026460B" w:rsidRDefault="007977DC" w:rsidP="007977DC">
            <w:pPr>
              <w:keepNext/>
              <w:jc w:val="both"/>
              <w:outlineLvl w:val="0"/>
              <w:rPr>
                <w:sz w:val="22"/>
                <w:szCs w:val="22"/>
                <w:lang w:val="es-CO"/>
              </w:rPr>
            </w:pPr>
          </w:p>
        </w:tc>
      </w:tr>
    </w:tbl>
    <w:p w14:paraId="2608F343" w14:textId="77777777" w:rsidR="005129A5" w:rsidRPr="003D5A30" w:rsidRDefault="005129A5" w:rsidP="005129A5">
      <w:pPr>
        <w:suppressAutoHyphens/>
        <w:jc w:val="both"/>
        <w:rPr>
          <w:i/>
          <w:iCs/>
          <w:lang w:val="es-CO"/>
        </w:rPr>
      </w:pPr>
    </w:p>
    <w:p w14:paraId="40691107" w14:textId="77777777" w:rsidR="005129A5" w:rsidRPr="003D5A30" w:rsidRDefault="005129A5" w:rsidP="005129A5">
      <w:pPr>
        <w:suppressAutoHyphens/>
        <w:jc w:val="both"/>
        <w:rPr>
          <w:i/>
          <w:iCs/>
          <w:lang w:val="es-CO"/>
        </w:rPr>
      </w:pPr>
    </w:p>
    <w:p w14:paraId="19BF2285" w14:textId="77777777" w:rsidR="005129A5" w:rsidRDefault="005129A5" w:rsidP="005129A5">
      <w:pPr>
        <w:tabs>
          <w:tab w:val="left" w:pos="1029"/>
        </w:tabs>
        <w:rPr>
          <w:lang w:val="es-CO"/>
        </w:rPr>
      </w:pPr>
    </w:p>
    <w:p w14:paraId="549C0E26" w14:textId="77777777" w:rsidR="005129A5" w:rsidRPr="00AB07E8" w:rsidRDefault="000626F0" w:rsidP="000626F0">
      <w:pPr>
        <w:pStyle w:val="SectionVIHeader"/>
        <w:rPr>
          <w:lang w:val="es-EC"/>
        </w:rPr>
      </w:pPr>
      <w:r w:rsidRPr="005110EB">
        <w:rPr>
          <w:lang w:val="es-EC"/>
        </w:rPr>
        <w:br w:type="page"/>
      </w:r>
      <w:bookmarkStart w:id="94" w:name="_Toc77665716"/>
      <w:r w:rsidR="005129A5" w:rsidRPr="00AB07E8">
        <w:rPr>
          <w:lang w:val="es-EC"/>
        </w:rPr>
        <w:lastRenderedPageBreak/>
        <w:t>5. Inspecciones y Pruebas</w:t>
      </w:r>
      <w:bookmarkEnd w:id="94"/>
    </w:p>
    <w:p w14:paraId="01D7ACBD" w14:textId="77777777" w:rsidR="005129A5" w:rsidRPr="003D5A30" w:rsidRDefault="005129A5" w:rsidP="005129A5">
      <w:pPr>
        <w:suppressAutoHyphens/>
        <w:jc w:val="both"/>
        <w:rPr>
          <w:lang w:val="es-CO"/>
        </w:rPr>
      </w:pPr>
    </w:p>
    <w:p w14:paraId="4A0A7579" w14:textId="77777777" w:rsidR="005129A5" w:rsidRPr="00835D64" w:rsidRDefault="005129A5" w:rsidP="005129A5">
      <w:pPr>
        <w:suppressAutoHyphens/>
        <w:rPr>
          <w:i/>
          <w:iCs/>
          <w:lang w:val="es-CO"/>
        </w:rPr>
      </w:pPr>
      <w:r w:rsidRPr="00835D64">
        <w:rPr>
          <w:lang w:val="es-CO"/>
        </w:rPr>
        <w:t xml:space="preserve">Las siguientes inspecciones y pruebas se realizarán: </w:t>
      </w:r>
    </w:p>
    <w:p w14:paraId="0E498040" w14:textId="77777777" w:rsidR="00173931" w:rsidRPr="009C56B9" w:rsidRDefault="00173931" w:rsidP="005129A5">
      <w:pPr>
        <w:suppressAutoHyphens/>
        <w:rPr>
          <w:i/>
          <w:iCs/>
          <w:highlight w:val="yellow"/>
          <w:lang w:val="es-CO"/>
        </w:rPr>
      </w:pPr>
    </w:p>
    <w:p w14:paraId="435931B2" w14:textId="4E685CE7" w:rsidR="00835D64" w:rsidRPr="00835D64" w:rsidRDefault="00835D64" w:rsidP="00617721">
      <w:pPr>
        <w:pStyle w:val="Prrafodelista"/>
        <w:numPr>
          <w:ilvl w:val="0"/>
          <w:numId w:val="68"/>
        </w:numPr>
        <w:spacing w:after="200" w:line="276" w:lineRule="auto"/>
        <w:jc w:val="both"/>
        <w:rPr>
          <w:color w:val="000000" w:themeColor="text1"/>
        </w:rPr>
      </w:pPr>
      <w:r w:rsidRPr="00835D64">
        <w:rPr>
          <w:color w:val="000000" w:themeColor="text1"/>
        </w:rPr>
        <w:t xml:space="preserve">El  proveedor deberá contar con movilización propia para la Entrega del producto en la Bodega o sitio donde se le indique de la EPAM. </w:t>
      </w:r>
    </w:p>
    <w:p w14:paraId="4FD449C3" w14:textId="77777777" w:rsidR="00835D64" w:rsidRPr="00835D64" w:rsidRDefault="00835D64" w:rsidP="00617721">
      <w:pPr>
        <w:pStyle w:val="Prrafodelista"/>
        <w:numPr>
          <w:ilvl w:val="0"/>
          <w:numId w:val="68"/>
        </w:numPr>
        <w:spacing w:after="200" w:line="276" w:lineRule="auto"/>
        <w:jc w:val="both"/>
      </w:pPr>
      <w:r w:rsidRPr="00835D64">
        <w:t>El proveedor dará capacitación sobre el manejo, mantenimiento básico, y todas las funciones de los equipos, pertinentes a la consecución del perfecto funcionamiento acorde con las exigencias de gestión de la calidad del bien.</w:t>
      </w:r>
    </w:p>
    <w:p w14:paraId="1E1E9E5A" w14:textId="77777777" w:rsidR="00835D64" w:rsidRPr="00835D64" w:rsidRDefault="00835D64" w:rsidP="00617721">
      <w:pPr>
        <w:pStyle w:val="Prrafodelista"/>
        <w:numPr>
          <w:ilvl w:val="0"/>
          <w:numId w:val="68"/>
        </w:numPr>
        <w:spacing w:after="200" w:line="276" w:lineRule="auto"/>
        <w:jc w:val="both"/>
      </w:pPr>
      <w:r w:rsidRPr="00835D64">
        <w:t>Los equipos deberán tener mínimo un año de garantía contra defectos de fábrica, a partir de la entrega del equipo funcionando a satisfacción.</w:t>
      </w:r>
    </w:p>
    <w:p w14:paraId="5FED89C1" w14:textId="77777777" w:rsidR="00835D64" w:rsidRPr="00835D64" w:rsidRDefault="00835D64" w:rsidP="00617721">
      <w:pPr>
        <w:pStyle w:val="Prrafodelista"/>
        <w:numPr>
          <w:ilvl w:val="0"/>
          <w:numId w:val="68"/>
        </w:numPr>
        <w:spacing w:after="200" w:line="276" w:lineRule="auto"/>
        <w:jc w:val="both"/>
      </w:pPr>
      <w:r w:rsidRPr="00835D64">
        <w:t>Todos los Equipos deber ser entregados, probados y funcionando a satisfacción de la EPAM.</w:t>
      </w:r>
    </w:p>
    <w:p w14:paraId="22F499D8" w14:textId="36CA8CC0" w:rsidR="00173931" w:rsidRPr="00835D64" w:rsidRDefault="005C597D" w:rsidP="00617721">
      <w:pPr>
        <w:pStyle w:val="Prrafodelista"/>
        <w:numPr>
          <w:ilvl w:val="0"/>
          <w:numId w:val="68"/>
        </w:numPr>
        <w:spacing w:after="200" w:line="276" w:lineRule="auto"/>
        <w:jc w:val="both"/>
      </w:pPr>
      <w:r w:rsidRPr="00835D64">
        <w:rPr>
          <w:iCs/>
          <w:lang w:val="es-CO"/>
        </w:rPr>
        <w:t xml:space="preserve">Prueba durante noventa (90) días del desempeño y desarrollo de </w:t>
      </w:r>
      <w:r w:rsidR="00DB27F4" w:rsidRPr="00835D64">
        <w:rPr>
          <w:iCs/>
          <w:lang w:val="es-CO"/>
        </w:rPr>
        <w:t>actividades</w:t>
      </w:r>
      <w:r w:rsidRPr="00835D64">
        <w:rPr>
          <w:iCs/>
          <w:lang w:val="es-CO"/>
        </w:rPr>
        <w:t xml:space="preserve">. </w:t>
      </w:r>
    </w:p>
    <w:p w14:paraId="1CBEBB8D" w14:textId="77777777" w:rsidR="00765D20" w:rsidRPr="009C56B9" w:rsidRDefault="00765D20" w:rsidP="005129A5">
      <w:pPr>
        <w:suppressAutoHyphens/>
        <w:rPr>
          <w:i/>
          <w:iCs/>
          <w:highlight w:val="yellow"/>
          <w:lang w:val="es-CO"/>
        </w:rPr>
      </w:pPr>
    </w:p>
    <w:p w14:paraId="36A47FC8" w14:textId="77777777" w:rsidR="005129A5" w:rsidRPr="004F6F14" w:rsidRDefault="005129A5" w:rsidP="004F6F14">
      <w:pPr>
        <w:suppressAutoHyphens/>
        <w:jc w:val="both"/>
        <w:rPr>
          <w:lang w:val="es-CO"/>
        </w:rPr>
        <w:sectPr w:rsidR="005129A5" w:rsidRPr="004F6F14" w:rsidSect="005129A5">
          <w:headerReference w:type="even" r:id="rId38"/>
          <w:headerReference w:type="default" r:id="rId39"/>
          <w:pgSz w:w="12240" w:h="15840"/>
          <w:pgMar w:top="1440" w:right="1440" w:bottom="1440" w:left="1440" w:header="720" w:footer="720" w:gutter="0"/>
          <w:cols w:space="720"/>
          <w:docGrid w:linePitch="360"/>
        </w:sectPr>
      </w:pPr>
    </w:p>
    <w:p w14:paraId="5FC6EE27" w14:textId="77777777" w:rsidR="005129A5" w:rsidRDefault="005129A5" w:rsidP="005129A5">
      <w:pPr>
        <w:suppressAutoHyphens/>
        <w:rPr>
          <w:i/>
          <w:iCs/>
          <w:lang w:val="es-CO"/>
        </w:rPr>
      </w:pPr>
    </w:p>
    <w:p w14:paraId="6DAB277B" w14:textId="77777777" w:rsidR="005129A5" w:rsidRDefault="005129A5" w:rsidP="005129A5">
      <w:pPr>
        <w:suppressAutoHyphens/>
        <w:rPr>
          <w:i/>
          <w:iCs/>
          <w:lang w:val="es-CO"/>
        </w:rPr>
      </w:pPr>
    </w:p>
    <w:p w14:paraId="5A16874D" w14:textId="77777777" w:rsidR="005E4E35" w:rsidRDefault="005E4E35" w:rsidP="005129A5">
      <w:pPr>
        <w:pStyle w:val="Ttulo4"/>
        <w:rPr>
          <w:lang w:val="es-CO"/>
        </w:rPr>
      </w:pPr>
    </w:p>
    <w:p w14:paraId="2D518B49" w14:textId="77777777" w:rsidR="005E4E35" w:rsidRDefault="005E4E35" w:rsidP="005129A5">
      <w:pPr>
        <w:pStyle w:val="Ttulo4"/>
        <w:rPr>
          <w:lang w:val="es-CO"/>
        </w:rPr>
      </w:pPr>
    </w:p>
    <w:p w14:paraId="2C594218" w14:textId="77777777" w:rsidR="005E4E35" w:rsidRDefault="005E4E35" w:rsidP="005129A5">
      <w:pPr>
        <w:pStyle w:val="Ttulo4"/>
        <w:rPr>
          <w:lang w:val="es-CO"/>
        </w:rPr>
      </w:pPr>
    </w:p>
    <w:p w14:paraId="77494CA3" w14:textId="77777777" w:rsidR="005E4E35" w:rsidRDefault="005E4E35" w:rsidP="005129A5">
      <w:pPr>
        <w:pStyle w:val="Ttulo4"/>
        <w:rPr>
          <w:lang w:val="es-CO"/>
        </w:rPr>
      </w:pPr>
    </w:p>
    <w:p w14:paraId="520DF2B7" w14:textId="77777777" w:rsidR="005E4E35" w:rsidRDefault="005E4E35" w:rsidP="005129A5">
      <w:pPr>
        <w:pStyle w:val="Ttulo4"/>
        <w:rPr>
          <w:lang w:val="es-CO"/>
        </w:rPr>
      </w:pPr>
    </w:p>
    <w:p w14:paraId="7C2526BA" w14:textId="77777777" w:rsidR="005E4E35" w:rsidRDefault="005E4E35" w:rsidP="005129A5">
      <w:pPr>
        <w:pStyle w:val="Ttulo4"/>
        <w:rPr>
          <w:lang w:val="es-CO"/>
        </w:rPr>
      </w:pPr>
    </w:p>
    <w:p w14:paraId="384B9C04" w14:textId="77777777" w:rsidR="005E4E35" w:rsidRDefault="005E4E35" w:rsidP="005129A5">
      <w:pPr>
        <w:pStyle w:val="Ttulo4"/>
        <w:rPr>
          <w:lang w:val="es-CO"/>
        </w:rPr>
      </w:pPr>
    </w:p>
    <w:p w14:paraId="47AD1567" w14:textId="77777777" w:rsidR="005E4E35" w:rsidRDefault="005E4E35" w:rsidP="005129A5">
      <w:pPr>
        <w:pStyle w:val="Ttulo4"/>
        <w:rPr>
          <w:lang w:val="es-CO"/>
        </w:rPr>
      </w:pPr>
    </w:p>
    <w:p w14:paraId="561AE2FD" w14:textId="77777777" w:rsidR="005E4E35" w:rsidRDefault="005E4E35" w:rsidP="005129A5">
      <w:pPr>
        <w:pStyle w:val="Ttulo4"/>
        <w:rPr>
          <w:lang w:val="es-CO"/>
        </w:rPr>
      </w:pPr>
    </w:p>
    <w:p w14:paraId="6082E431" w14:textId="77777777" w:rsidR="005E4E35" w:rsidRDefault="005E4E35" w:rsidP="005129A5">
      <w:pPr>
        <w:pStyle w:val="Ttulo4"/>
        <w:rPr>
          <w:lang w:val="es-CO"/>
        </w:rPr>
      </w:pPr>
    </w:p>
    <w:p w14:paraId="1879154D" w14:textId="77777777" w:rsidR="0052119B" w:rsidRDefault="0052119B" w:rsidP="005129A5">
      <w:pPr>
        <w:pStyle w:val="Ttulo4"/>
        <w:rPr>
          <w:lang w:val="es-CO"/>
        </w:rPr>
      </w:pPr>
      <w:bookmarkStart w:id="95" w:name="_Toc397087160"/>
      <w:r>
        <w:rPr>
          <w:lang w:val="es-CO"/>
        </w:rPr>
        <w:t xml:space="preserve">PARTE 3 </w:t>
      </w:r>
    </w:p>
    <w:p w14:paraId="7832FB38" w14:textId="77777777" w:rsidR="0052119B" w:rsidRDefault="0052119B" w:rsidP="005129A5">
      <w:pPr>
        <w:pStyle w:val="Ttulo4"/>
        <w:rPr>
          <w:lang w:val="es-CO"/>
        </w:rPr>
      </w:pPr>
    </w:p>
    <w:p w14:paraId="56DC81C9" w14:textId="77777777" w:rsidR="005129A5" w:rsidRPr="003D5A30" w:rsidRDefault="005129A5" w:rsidP="005129A5">
      <w:pPr>
        <w:pStyle w:val="Ttulo4"/>
        <w:rPr>
          <w:lang w:val="es-CO"/>
        </w:rPr>
      </w:pPr>
      <w:r w:rsidRPr="00E6248D">
        <w:rPr>
          <w:lang w:val="es-CO"/>
        </w:rPr>
        <w:t>Contrato</w:t>
      </w:r>
      <w:bookmarkEnd w:id="95"/>
    </w:p>
    <w:p w14:paraId="646BF254" w14:textId="77777777" w:rsidR="005129A5" w:rsidRPr="003D5A30" w:rsidRDefault="005129A5" w:rsidP="005129A5">
      <w:pPr>
        <w:suppressAutoHyphens/>
        <w:rPr>
          <w:i/>
          <w:iCs/>
          <w:lang w:val="es-CO"/>
        </w:rPr>
      </w:pPr>
    </w:p>
    <w:p w14:paraId="1C3C7974" w14:textId="77777777" w:rsidR="005129A5" w:rsidRDefault="005129A5" w:rsidP="005129A5">
      <w:pPr>
        <w:tabs>
          <w:tab w:val="left" w:pos="1029"/>
        </w:tabs>
        <w:rPr>
          <w:lang w:val="es-CO"/>
        </w:rPr>
        <w:sectPr w:rsidR="005129A5" w:rsidSect="00765D20">
          <w:type w:val="oddPage"/>
          <w:pgSz w:w="12240" w:h="15840"/>
          <w:pgMar w:top="1440" w:right="1440" w:bottom="1440" w:left="1440" w:header="720" w:footer="720" w:gutter="0"/>
          <w:cols w:space="720"/>
          <w:titlePg/>
          <w:docGrid w:linePitch="360"/>
        </w:sectPr>
      </w:pPr>
    </w:p>
    <w:p w14:paraId="570C110F" w14:textId="77777777" w:rsidR="005129A5" w:rsidRPr="003D5A30" w:rsidRDefault="005129A5" w:rsidP="00231F71">
      <w:pPr>
        <w:pStyle w:val="Subttulo"/>
        <w:jc w:val="center"/>
        <w:rPr>
          <w:lang w:val="es-CO"/>
        </w:rPr>
      </w:pPr>
      <w:bookmarkStart w:id="96" w:name="_Toc397087161"/>
      <w:r w:rsidRPr="003D5A30">
        <w:rPr>
          <w:lang w:val="es-CO"/>
        </w:rPr>
        <w:lastRenderedPageBreak/>
        <w:t>Sección VI</w:t>
      </w:r>
      <w:r>
        <w:rPr>
          <w:lang w:val="es-CO"/>
        </w:rPr>
        <w:t>I</w:t>
      </w:r>
      <w:r w:rsidRPr="003D5A30">
        <w:rPr>
          <w:lang w:val="es-CO"/>
        </w:rPr>
        <w:t>I. Condiciones Generales del Contrato</w:t>
      </w:r>
      <w:bookmarkEnd w:id="96"/>
    </w:p>
    <w:p w14:paraId="04F755F4" w14:textId="77777777" w:rsidR="005129A5" w:rsidRPr="003D5A30" w:rsidRDefault="005129A5" w:rsidP="005129A5">
      <w:pPr>
        <w:suppressAutoHyphens/>
        <w:jc w:val="both"/>
        <w:rPr>
          <w:b/>
          <w:bCs/>
          <w:lang w:val="es-CO"/>
        </w:rPr>
      </w:pPr>
    </w:p>
    <w:p w14:paraId="1FA91B87" w14:textId="77777777" w:rsidR="005129A5" w:rsidRPr="003D5A30" w:rsidRDefault="005129A5" w:rsidP="005129A5">
      <w:pPr>
        <w:suppressAutoHyphens/>
        <w:jc w:val="center"/>
        <w:rPr>
          <w:b/>
          <w:bCs/>
          <w:sz w:val="28"/>
          <w:lang w:val="es-CO"/>
        </w:rPr>
      </w:pPr>
      <w:r w:rsidRPr="003D5A30">
        <w:rPr>
          <w:b/>
          <w:bCs/>
          <w:sz w:val="28"/>
          <w:lang w:val="es-CO"/>
        </w:rPr>
        <w:t>Índice</w:t>
      </w:r>
      <w:r w:rsidRPr="00E6248D">
        <w:rPr>
          <w:b/>
          <w:bCs/>
          <w:sz w:val="28"/>
          <w:lang w:val="es-CO"/>
        </w:rPr>
        <w:t xml:space="preserve"> de Cláusulas</w:t>
      </w:r>
    </w:p>
    <w:p w14:paraId="3591D220" w14:textId="77777777" w:rsidR="005129A5" w:rsidRPr="003D5A30" w:rsidRDefault="005129A5" w:rsidP="005129A5">
      <w:pPr>
        <w:suppressAutoHyphens/>
        <w:jc w:val="both"/>
        <w:rPr>
          <w:b/>
          <w:bCs/>
          <w:sz w:val="28"/>
          <w:lang w:val="es-CO"/>
        </w:rPr>
      </w:pPr>
    </w:p>
    <w:p w14:paraId="3636E56D" w14:textId="5E22A554" w:rsidR="005129A5" w:rsidRDefault="00FD5741" w:rsidP="005129A5">
      <w:pPr>
        <w:pStyle w:val="TDC2"/>
        <w:tabs>
          <w:tab w:val="right" w:leader="dot" w:pos="8990"/>
        </w:tabs>
        <w:rPr>
          <w:rFonts w:ascii="Calibri" w:eastAsia="MS Mincho" w:hAnsi="Calibri"/>
          <w:noProof/>
          <w:sz w:val="22"/>
          <w:szCs w:val="22"/>
          <w:lang w:val="en-US"/>
        </w:rPr>
      </w:pPr>
      <w:r w:rsidRPr="00E6248D">
        <w:rPr>
          <w:b/>
          <w:bCs/>
          <w:sz w:val="28"/>
          <w:lang w:val="es-CO"/>
        </w:rPr>
        <w:fldChar w:fldCharType="begin"/>
      </w:r>
      <w:r w:rsidR="005129A5" w:rsidRPr="00E6248D">
        <w:rPr>
          <w:b/>
          <w:bCs/>
          <w:sz w:val="28"/>
          <w:lang w:val="es-CO"/>
        </w:rPr>
        <w:instrText xml:space="preserve"> TOC \h \z \t "sec7-clauses,2" </w:instrText>
      </w:r>
      <w:r w:rsidRPr="00E6248D">
        <w:rPr>
          <w:b/>
          <w:bCs/>
          <w:sz w:val="28"/>
          <w:lang w:val="es-CO"/>
        </w:rPr>
        <w:fldChar w:fldCharType="separate"/>
      </w:r>
      <w:hyperlink w:anchor="_Toc232255869" w:history="1">
        <w:r w:rsidR="005129A5" w:rsidRPr="001A3E64">
          <w:rPr>
            <w:rStyle w:val="Hipervnculo"/>
            <w:noProof/>
            <w:lang w:val="es-CO"/>
          </w:rPr>
          <w:t>1.</w:t>
        </w:r>
        <w:r w:rsidR="005129A5">
          <w:rPr>
            <w:rFonts w:ascii="Calibri" w:eastAsia="MS Mincho" w:hAnsi="Calibri"/>
            <w:noProof/>
            <w:sz w:val="22"/>
            <w:szCs w:val="22"/>
            <w:lang w:val="en-US"/>
          </w:rPr>
          <w:tab/>
        </w:r>
        <w:r w:rsidR="005129A5" w:rsidRPr="001A3E64">
          <w:rPr>
            <w:rStyle w:val="Hipervnculo"/>
            <w:noProof/>
            <w:lang w:val="es-CO"/>
          </w:rPr>
          <w:t>Definiciones</w:t>
        </w:r>
        <w:r w:rsidR="005129A5">
          <w:rPr>
            <w:noProof/>
            <w:webHidden/>
          </w:rPr>
          <w:tab/>
        </w:r>
        <w:r>
          <w:rPr>
            <w:noProof/>
            <w:webHidden/>
          </w:rPr>
          <w:fldChar w:fldCharType="begin"/>
        </w:r>
        <w:r w:rsidR="005129A5">
          <w:rPr>
            <w:noProof/>
            <w:webHidden/>
          </w:rPr>
          <w:instrText xml:space="preserve"> PAGEREF _Toc232255869 \h </w:instrText>
        </w:r>
        <w:r>
          <w:rPr>
            <w:noProof/>
            <w:webHidden/>
          </w:rPr>
        </w:r>
        <w:r>
          <w:rPr>
            <w:noProof/>
            <w:webHidden/>
          </w:rPr>
          <w:fldChar w:fldCharType="separate"/>
        </w:r>
        <w:r w:rsidR="00082CD8">
          <w:rPr>
            <w:noProof/>
            <w:webHidden/>
          </w:rPr>
          <w:t>114</w:t>
        </w:r>
        <w:r>
          <w:rPr>
            <w:noProof/>
            <w:webHidden/>
          </w:rPr>
          <w:fldChar w:fldCharType="end"/>
        </w:r>
      </w:hyperlink>
    </w:p>
    <w:p w14:paraId="730C4B3B" w14:textId="53053438" w:rsidR="005129A5" w:rsidRDefault="00583147" w:rsidP="005129A5">
      <w:pPr>
        <w:pStyle w:val="TDC2"/>
        <w:tabs>
          <w:tab w:val="right" w:leader="dot" w:pos="8990"/>
        </w:tabs>
        <w:rPr>
          <w:rFonts w:ascii="Calibri" w:eastAsia="MS Mincho" w:hAnsi="Calibri"/>
          <w:noProof/>
          <w:sz w:val="22"/>
          <w:szCs w:val="22"/>
          <w:lang w:val="en-US"/>
        </w:rPr>
      </w:pPr>
      <w:hyperlink w:anchor="_Toc232255870" w:history="1">
        <w:r w:rsidR="005129A5" w:rsidRPr="001A3E64">
          <w:rPr>
            <w:rStyle w:val="Hipervnculo"/>
            <w:noProof/>
            <w:lang w:val="es-CO"/>
          </w:rPr>
          <w:t>2.</w:t>
        </w:r>
        <w:r w:rsidR="005129A5">
          <w:rPr>
            <w:rFonts w:ascii="Calibri" w:eastAsia="MS Mincho" w:hAnsi="Calibri"/>
            <w:noProof/>
            <w:sz w:val="22"/>
            <w:szCs w:val="22"/>
            <w:lang w:val="en-US"/>
          </w:rPr>
          <w:tab/>
        </w:r>
        <w:r w:rsidR="005129A5" w:rsidRPr="001A3E64">
          <w:rPr>
            <w:rStyle w:val="Hipervnculo"/>
            <w:noProof/>
            <w:lang w:val="es-CO"/>
          </w:rPr>
          <w:t>Documentos del Contrato</w:t>
        </w:r>
        <w:r w:rsidR="005129A5">
          <w:rPr>
            <w:noProof/>
            <w:webHidden/>
          </w:rPr>
          <w:tab/>
        </w:r>
        <w:r w:rsidR="00FD5741">
          <w:rPr>
            <w:noProof/>
            <w:webHidden/>
          </w:rPr>
          <w:fldChar w:fldCharType="begin"/>
        </w:r>
        <w:r w:rsidR="005129A5">
          <w:rPr>
            <w:noProof/>
            <w:webHidden/>
          </w:rPr>
          <w:instrText xml:space="preserve"> PAGEREF _Toc232255870 \h </w:instrText>
        </w:r>
        <w:r w:rsidR="00FD5741">
          <w:rPr>
            <w:noProof/>
            <w:webHidden/>
          </w:rPr>
        </w:r>
        <w:r w:rsidR="00FD5741">
          <w:rPr>
            <w:noProof/>
            <w:webHidden/>
          </w:rPr>
          <w:fldChar w:fldCharType="separate"/>
        </w:r>
        <w:r w:rsidR="00082CD8">
          <w:rPr>
            <w:noProof/>
            <w:webHidden/>
          </w:rPr>
          <w:t>115</w:t>
        </w:r>
        <w:r w:rsidR="00FD5741">
          <w:rPr>
            <w:noProof/>
            <w:webHidden/>
          </w:rPr>
          <w:fldChar w:fldCharType="end"/>
        </w:r>
      </w:hyperlink>
    </w:p>
    <w:p w14:paraId="39AEFEF6" w14:textId="6B6237C7" w:rsidR="005129A5" w:rsidRDefault="00583147" w:rsidP="005129A5">
      <w:pPr>
        <w:pStyle w:val="TDC2"/>
        <w:tabs>
          <w:tab w:val="right" w:leader="dot" w:pos="8990"/>
        </w:tabs>
        <w:rPr>
          <w:rFonts w:ascii="Calibri" w:eastAsia="MS Mincho" w:hAnsi="Calibri"/>
          <w:noProof/>
          <w:sz w:val="22"/>
          <w:szCs w:val="22"/>
          <w:lang w:val="en-US"/>
        </w:rPr>
      </w:pPr>
      <w:hyperlink w:anchor="_Toc232255871" w:history="1">
        <w:r w:rsidR="005129A5" w:rsidRPr="001A3E64">
          <w:rPr>
            <w:rStyle w:val="Hipervnculo"/>
            <w:noProof/>
            <w:lang w:val="es-CO"/>
          </w:rPr>
          <w:t>3.</w:t>
        </w:r>
        <w:r w:rsidR="005129A5">
          <w:rPr>
            <w:rFonts w:ascii="Calibri" w:eastAsia="MS Mincho" w:hAnsi="Calibri"/>
            <w:noProof/>
            <w:sz w:val="22"/>
            <w:szCs w:val="22"/>
            <w:lang w:val="en-US"/>
          </w:rPr>
          <w:tab/>
        </w:r>
        <w:r w:rsidR="005129A5" w:rsidRPr="001A3E64">
          <w:rPr>
            <w:rStyle w:val="Hipervnculo"/>
            <w:noProof/>
            <w:lang w:val="es-CO"/>
          </w:rPr>
          <w:t>Fraude y Corrupción</w:t>
        </w:r>
        <w:r w:rsidR="005129A5">
          <w:rPr>
            <w:noProof/>
            <w:webHidden/>
          </w:rPr>
          <w:tab/>
        </w:r>
        <w:r w:rsidR="00FD5741">
          <w:rPr>
            <w:noProof/>
            <w:webHidden/>
          </w:rPr>
          <w:fldChar w:fldCharType="begin"/>
        </w:r>
        <w:r w:rsidR="005129A5">
          <w:rPr>
            <w:noProof/>
            <w:webHidden/>
          </w:rPr>
          <w:instrText xml:space="preserve"> PAGEREF _Toc232255871 \h </w:instrText>
        </w:r>
        <w:r w:rsidR="00FD5741">
          <w:rPr>
            <w:noProof/>
            <w:webHidden/>
          </w:rPr>
        </w:r>
        <w:r w:rsidR="00FD5741">
          <w:rPr>
            <w:noProof/>
            <w:webHidden/>
          </w:rPr>
          <w:fldChar w:fldCharType="separate"/>
        </w:r>
        <w:r w:rsidR="00082CD8">
          <w:rPr>
            <w:noProof/>
            <w:webHidden/>
          </w:rPr>
          <w:t>115</w:t>
        </w:r>
        <w:r w:rsidR="00FD5741">
          <w:rPr>
            <w:noProof/>
            <w:webHidden/>
          </w:rPr>
          <w:fldChar w:fldCharType="end"/>
        </w:r>
      </w:hyperlink>
    </w:p>
    <w:p w14:paraId="0977E5D5" w14:textId="2FB21CF9" w:rsidR="005129A5" w:rsidRDefault="00583147" w:rsidP="005129A5">
      <w:pPr>
        <w:pStyle w:val="TDC2"/>
        <w:tabs>
          <w:tab w:val="right" w:leader="dot" w:pos="8990"/>
        </w:tabs>
        <w:rPr>
          <w:rFonts w:ascii="Calibri" w:eastAsia="MS Mincho" w:hAnsi="Calibri"/>
          <w:noProof/>
          <w:sz w:val="22"/>
          <w:szCs w:val="22"/>
          <w:lang w:val="en-US"/>
        </w:rPr>
      </w:pPr>
      <w:hyperlink w:anchor="_Toc232255872" w:history="1">
        <w:r w:rsidR="005129A5" w:rsidRPr="001A3E64">
          <w:rPr>
            <w:rStyle w:val="Hipervnculo"/>
            <w:noProof/>
            <w:lang w:val="es-CO"/>
          </w:rPr>
          <w:t>4.</w:t>
        </w:r>
        <w:r w:rsidR="005129A5">
          <w:rPr>
            <w:rFonts w:ascii="Calibri" w:eastAsia="MS Mincho" w:hAnsi="Calibri"/>
            <w:noProof/>
            <w:sz w:val="22"/>
            <w:szCs w:val="22"/>
            <w:lang w:val="en-US"/>
          </w:rPr>
          <w:tab/>
        </w:r>
        <w:r w:rsidR="005129A5" w:rsidRPr="001A3E64">
          <w:rPr>
            <w:rStyle w:val="Hipervnculo"/>
            <w:noProof/>
            <w:lang w:val="es-CO"/>
          </w:rPr>
          <w:t>Interpretación</w:t>
        </w:r>
        <w:r w:rsidR="005129A5">
          <w:rPr>
            <w:noProof/>
            <w:webHidden/>
          </w:rPr>
          <w:tab/>
        </w:r>
        <w:r w:rsidR="00FD5741">
          <w:rPr>
            <w:noProof/>
            <w:webHidden/>
          </w:rPr>
          <w:fldChar w:fldCharType="begin"/>
        </w:r>
        <w:r w:rsidR="005129A5">
          <w:rPr>
            <w:noProof/>
            <w:webHidden/>
          </w:rPr>
          <w:instrText xml:space="preserve"> PAGEREF _Toc232255872 \h </w:instrText>
        </w:r>
        <w:r w:rsidR="00FD5741">
          <w:rPr>
            <w:noProof/>
            <w:webHidden/>
          </w:rPr>
        </w:r>
        <w:r w:rsidR="00FD5741">
          <w:rPr>
            <w:noProof/>
            <w:webHidden/>
          </w:rPr>
          <w:fldChar w:fldCharType="separate"/>
        </w:r>
        <w:r w:rsidR="00082CD8">
          <w:rPr>
            <w:noProof/>
            <w:webHidden/>
          </w:rPr>
          <w:t>115</w:t>
        </w:r>
        <w:r w:rsidR="00FD5741">
          <w:rPr>
            <w:noProof/>
            <w:webHidden/>
          </w:rPr>
          <w:fldChar w:fldCharType="end"/>
        </w:r>
      </w:hyperlink>
    </w:p>
    <w:p w14:paraId="57B8D446" w14:textId="41797128" w:rsidR="005129A5" w:rsidRDefault="00583147" w:rsidP="005129A5">
      <w:pPr>
        <w:pStyle w:val="TDC2"/>
        <w:tabs>
          <w:tab w:val="right" w:leader="dot" w:pos="8990"/>
        </w:tabs>
        <w:rPr>
          <w:rFonts w:ascii="Calibri" w:eastAsia="MS Mincho" w:hAnsi="Calibri"/>
          <w:noProof/>
          <w:sz w:val="22"/>
          <w:szCs w:val="22"/>
          <w:lang w:val="en-US"/>
        </w:rPr>
      </w:pPr>
      <w:hyperlink w:anchor="_Toc232255873" w:history="1">
        <w:r w:rsidR="005129A5" w:rsidRPr="001A3E64">
          <w:rPr>
            <w:rStyle w:val="Hipervnculo"/>
            <w:noProof/>
            <w:lang w:val="es-CO"/>
          </w:rPr>
          <w:t>5.</w:t>
        </w:r>
        <w:r w:rsidR="005129A5">
          <w:rPr>
            <w:rFonts w:ascii="Calibri" w:eastAsia="MS Mincho" w:hAnsi="Calibri"/>
            <w:noProof/>
            <w:sz w:val="22"/>
            <w:szCs w:val="22"/>
            <w:lang w:val="en-US"/>
          </w:rPr>
          <w:tab/>
        </w:r>
        <w:r w:rsidR="005129A5" w:rsidRPr="001A3E64">
          <w:rPr>
            <w:rStyle w:val="Hipervnculo"/>
            <w:noProof/>
            <w:lang w:val="es-CO"/>
          </w:rPr>
          <w:t>Idioma</w:t>
        </w:r>
        <w:r w:rsidR="005129A5">
          <w:rPr>
            <w:noProof/>
            <w:webHidden/>
          </w:rPr>
          <w:tab/>
        </w:r>
        <w:r w:rsidR="00FD5741">
          <w:rPr>
            <w:noProof/>
            <w:webHidden/>
          </w:rPr>
          <w:fldChar w:fldCharType="begin"/>
        </w:r>
        <w:r w:rsidR="005129A5">
          <w:rPr>
            <w:noProof/>
            <w:webHidden/>
          </w:rPr>
          <w:instrText xml:space="preserve"> PAGEREF _Toc232255873 \h </w:instrText>
        </w:r>
        <w:r w:rsidR="00FD5741">
          <w:rPr>
            <w:noProof/>
            <w:webHidden/>
          </w:rPr>
        </w:r>
        <w:r w:rsidR="00FD5741">
          <w:rPr>
            <w:noProof/>
            <w:webHidden/>
          </w:rPr>
          <w:fldChar w:fldCharType="separate"/>
        </w:r>
        <w:r w:rsidR="00082CD8">
          <w:rPr>
            <w:noProof/>
            <w:webHidden/>
          </w:rPr>
          <w:t>116</w:t>
        </w:r>
        <w:r w:rsidR="00FD5741">
          <w:rPr>
            <w:noProof/>
            <w:webHidden/>
          </w:rPr>
          <w:fldChar w:fldCharType="end"/>
        </w:r>
      </w:hyperlink>
    </w:p>
    <w:p w14:paraId="68B46E99" w14:textId="1BA7EC3F" w:rsidR="005129A5" w:rsidRDefault="00583147" w:rsidP="005129A5">
      <w:pPr>
        <w:pStyle w:val="TDC2"/>
        <w:tabs>
          <w:tab w:val="right" w:leader="dot" w:pos="8990"/>
        </w:tabs>
        <w:rPr>
          <w:rFonts w:ascii="Calibri" w:eastAsia="MS Mincho" w:hAnsi="Calibri"/>
          <w:noProof/>
          <w:sz w:val="22"/>
          <w:szCs w:val="22"/>
          <w:lang w:val="en-US"/>
        </w:rPr>
      </w:pPr>
      <w:hyperlink w:anchor="_Toc232255874" w:history="1">
        <w:r w:rsidR="005129A5" w:rsidRPr="001A3E64">
          <w:rPr>
            <w:rStyle w:val="Hipervnculo"/>
            <w:noProof/>
            <w:lang w:val="es-CO"/>
          </w:rPr>
          <w:t>6.</w:t>
        </w:r>
        <w:r w:rsidR="005129A5">
          <w:rPr>
            <w:rFonts w:ascii="Calibri" w:eastAsia="MS Mincho" w:hAnsi="Calibri"/>
            <w:noProof/>
            <w:sz w:val="22"/>
            <w:szCs w:val="22"/>
            <w:lang w:val="en-US"/>
          </w:rPr>
          <w:tab/>
        </w:r>
        <w:r w:rsidR="005129A5" w:rsidRPr="001A3E64">
          <w:rPr>
            <w:rStyle w:val="Hipervnculo"/>
            <w:noProof/>
            <w:lang w:val="es-CO"/>
          </w:rPr>
          <w:t>Asociación en Participación o Consorcio</w:t>
        </w:r>
        <w:r w:rsidR="005129A5">
          <w:rPr>
            <w:noProof/>
            <w:webHidden/>
          </w:rPr>
          <w:tab/>
        </w:r>
        <w:r w:rsidR="00FD5741">
          <w:rPr>
            <w:noProof/>
            <w:webHidden/>
          </w:rPr>
          <w:fldChar w:fldCharType="begin"/>
        </w:r>
        <w:r w:rsidR="005129A5">
          <w:rPr>
            <w:noProof/>
            <w:webHidden/>
          </w:rPr>
          <w:instrText xml:space="preserve"> PAGEREF _Toc232255874 \h </w:instrText>
        </w:r>
        <w:r w:rsidR="00FD5741">
          <w:rPr>
            <w:noProof/>
            <w:webHidden/>
          </w:rPr>
        </w:r>
        <w:r w:rsidR="00FD5741">
          <w:rPr>
            <w:noProof/>
            <w:webHidden/>
          </w:rPr>
          <w:fldChar w:fldCharType="separate"/>
        </w:r>
        <w:r w:rsidR="00082CD8">
          <w:rPr>
            <w:noProof/>
            <w:webHidden/>
          </w:rPr>
          <w:t>116</w:t>
        </w:r>
        <w:r w:rsidR="00FD5741">
          <w:rPr>
            <w:noProof/>
            <w:webHidden/>
          </w:rPr>
          <w:fldChar w:fldCharType="end"/>
        </w:r>
      </w:hyperlink>
    </w:p>
    <w:p w14:paraId="6D03D65F" w14:textId="046629DA" w:rsidR="005129A5" w:rsidRDefault="00583147" w:rsidP="005129A5">
      <w:pPr>
        <w:pStyle w:val="TDC2"/>
        <w:tabs>
          <w:tab w:val="right" w:leader="dot" w:pos="8990"/>
        </w:tabs>
        <w:rPr>
          <w:rFonts w:ascii="Calibri" w:eastAsia="MS Mincho" w:hAnsi="Calibri"/>
          <w:noProof/>
          <w:sz w:val="22"/>
          <w:szCs w:val="22"/>
          <w:lang w:val="en-US"/>
        </w:rPr>
      </w:pPr>
      <w:hyperlink w:anchor="_Toc232255875" w:history="1">
        <w:r w:rsidR="005129A5" w:rsidRPr="001A3E64">
          <w:rPr>
            <w:rStyle w:val="Hipervnculo"/>
            <w:noProof/>
            <w:lang w:val="es-CO"/>
          </w:rPr>
          <w:t>7.</w:t>
        </w:r>
        <w:r w:rsidR="005129A5">
          <w:rPr>
            <w:rFonts w:ascii="Calibri" w:eastAsia="MS Mincho" w:hAnsi="Calibri"/>
            <w:noProof/>
            <w:sz w:val="22"/>
            <w:szCs w:val="22"/>
            <w:lang w:val="en-US"/>
          </w:rPr>
          <w:tab/>
        </w:r>
        <w:r w:rsidR="005129A5" w:rsidRPr="001A3E64">
          <w:rPr>
            <w:rStyle w:val="Hipervnculo"/>
            <w:noProof/>
            <w:lang w:val="es-CO"/>
          </w:rPr>
          <w:t>Elegibilidad</w:t>
        </w:r>
        <w:r w:rsidR="005129A5">
          <w:rPr>
            <w:noProof/>
            <w:webHidden/>
          </w:rPr>
          <w:tab/>
        </w:r>
        <w:r w:rsidR="00FD5741">
          <w:rPr>
            <w:noProof/>
            <w:webHidden/>
          </w:rPr>
          <w:fldChar w:fldCharType="begin"/>
        </w:r>
        <w:r w:rsidR="005129A5">
          <w:rPr>
            <w:noProof/>
            <w:webHidden/>
          </w:rPr>
          <w:instrText xml:space="preserve"> PAGEREF _Toc232255875 \h </w:instrText>
        </w:r>
        <w:r w:rsidR="00FD5741">
          <w:rPr>
            <w:noProof/>
            <w:webHidden/>
          </w:rPr>
        </w:r>
        <w:r w:rsidR="00FD5741">
          <w:rPr>
            <w:noProof/>
            <w:webHidden/>
          </w:rPr>
          <w:fldChar w:fldCharType="separate"/>
        </w:r>
        <w:r w:rsidR="00082CD8">
          <w:rPr>
            <w:noProof/>
            <w:webHidden/>
          </w:rPr>
          <w:t>117</w:t>
        </w:r>
        <w:r w:rsidR="00FD5741">
          <w:rPr>
            <w:noProof/>
            <w:webHidden/>
          </w:rPr>
          <w:fldChar w:fldCharType="end"/>
        </w:r>
      </w:hyperlink>
    </w:p>
    <w:p w14:paraId="4743DED7" w14:textId="2CE5FC9C" w:rsidR="005129A5" w:rsidRDefault="00583147" w:rsidP="005129A5">
      <w:pPr>
        <w:pStyle w:val="TDC2"/>
        <w:tabs>
          <w:tab w:val="right" w:leader="dot" w:pos="8990"/>
        </w:tabs>
        <w:rPr>
          <w:rFonts w:ascii="Calibri" w:eastAsia="MS Mincho" w:hAnsi="Calibri"/>
          <w:noProof/>
          <w:sz w:val="22"/>
          <w:szCs w:val="22"/>
          <w:lang w:val="en-US"/>
        </w:rPr>
      </w:pPr>
      <w:hyperlink w:anchor="_Toc232255876" w:history="1">
        <w:r w:rsidR="005129A5" w:rsidRPr="001A3E64">
          <w:rPr>
            <w:rStyle w:val="Hipervnculo"/>
            <w:noProof/>
            <w:lang w:val="es-CO"/>
          </w:rPr>
          <w:t>8.</w:t>
        </w:r>
        <w:r w:rsidR="005129A5">
          <w:rPr>
            <w:rFonts w:ascii="Calibri" w:eastAsia="MS Mincho" w:hAnsi="Calibri"/>
            <w:noProof/>
            <w:sz w:val="22"/>
            <w:szCs w:val="22"/>
            <w:lang w:val="en-US"/>
          </w:rPr>
          <w:tab/>
        </w:r>
        <w:r w:rsidR="005129A5" w:rsidRPr="001A3E64">
          <w:rPr>
            <w:rStyle w:val="Hipervnculo"/>
            <w:noProof/>
            <w:lang w:val="es-CO"/>
          </w:rPr>
          <w:t>Notificaciones</w:t>
        </w:r>
        <w:r w:rsidR="005129A5">
          <w:rPr>
            <w:noProof/>
            <w:webHidden/>
          </w:rPr>
          <w:tab/>
        </w:r>
        <w:r w:rsidR="00FD5741">
          <w:rPr>
            <w:noProof/>
            <w:webHidden/>
          </w:rPr>
          <w:fldChar w:fldCharType="begin"/>
        </w:r>
        <w:r w:rsidR="005129A5">
          <w:rPr>
            <w:noProof/>
            <w:webHidden/>
          </w:rPr>
          <w:instrText xml:space="preserve"> PAGEREF _Toc232255876 \h </w:instrText>
        </w:r>
        <w:r w:rsidR="00FD5741">
          <w:rPr>
            <w:noProof/>
            <w:webHidden/>
          </w:rPr>
        </w:r>
        <w:r w:rsidR="00FD5741">
          <w:rPr>
            <w:noProof/>
            <w:webHidden/>
          </w:rPr>
          <w:fldChar w:fldCharType="separate"/>
        </w:r>
        <w:r w:rsidR="00082CD8">
          <w:rPr>
            <w:noProof/>
            <w:webHidden/>
          </w:rPr>
          <w:t>117</w:t>
        </w:r>
        <w:r w:rsidR="00FD5741">
          <w:rPr>
            <w:noProof/>
            <w:webHidden/>
          </w:rPr>
          <w:fldChar w:fldCharType="end"/>
        </w:r>
      </w:hyperlink>
    </w:p>
    <w:p w14:paraId="11C8C057" w14:textId="62B058DF" w:rsidR="005129A5" w:rsidRDefault="00583147" w:rsidP="005129A5">
      <w:pPr>
        <w:pStyle w:val="TDC2"/>
        <w:tabs>
          <w:tab w:val="right" w:leader="dot" w:pos="8990"/>
        </w:tabs>
        <w:rPr>
          <w:rFonts w:ascii="Calibri" w:eastAsia="MS Mincho" w:hAnsi="Calibri"/>
          <w:noProof/>
          <w:sz w:val="22"/>
          <w:szCs w:val="22"/>
          <w:lang w:val="en-US"/>
        </w:rPr>
      </w:pPr>
      <w:hyperlink w:anchor="_Toc232255877" w:history="1">
        <w:r w:rsidR="005129A5" w:rsidRPr="001A3E64">
          <w:rPr>
            <w:rStyle w:val="Hipervnculo"/>
            <w:noProof/>
            <w:lang w:val="es-CO"/>
          </w:rPr>
          <w:t>9.</w:t>
        </w:r>
        <w:r w:rsidR="005129A5">
          <w:rPr>
            <w:rFonts w:ascii="Calibri" w:eastAsia="MS Mincho" w:hAnsi="Calibri"/>
            <w:noProof/>
            <w:sz w:val="22"/>
            <w:szCs w:val="22"/>
            <w:lang w:val="en-US"/>
          </w:rPr>
          <w:tab/>
        </w:r>
        <w:r w:rsidR="005129A5" w:rsidRPr="001A3E64">
          <w:rPr>
            <w:rStyle w:val="Hipervnculo"/>
            <w:noProof/>
            <w:lang w:val="es-CO"/>
          </w:rPr>
          <w:t>Ley Aplicable</w:t>
        </w:r>
        <w:r w:rsidR="005129A5">
          <w:rPr>
            <w:noProof/>
            <w:webHidden/>
          </w:rPr>
          <w:tab/>
        </w:r>
        <w:r w:rsidR="00FD5741">
          <w:rPr>
            <w:noProof/>
            <w:webHidden/>
          </w:rPr>
          <w:fldChar w:fldCharType="begin"/>
        </w:r>
        <w:r w:rsidR="005129A5">
          <w:rPr>
            <w:noProof/>
            <w:webHidden/>
          </w:rPr>
          <w:instrText xml:space="preserve"> PAGEREF _Toc232255877 \h </w:instrText>
        </w:r>
        <w:r w:rsidR="00FD5741">
          <w:rPr>
            <w:noProof/>
            <w:webHidden/>
          </w:rPr>
        </w:r>
        <w:r w:rsidR="00FD5741">
          <w:rPr>
            <w:noProof/>
            <w:webHidden/>
          </w:rPr>
          <w:fldChar w:fldCharType="separate"/>
        </w:r>
        <w:r w:rsidR="00082CD8">
          <w:rPr>
            <w:noProof/>
            <w:webHidden/>
          </w:rPr>
          <w:t>117</w:t>
        </w:r>
        <w:r w:rsidR="00FD5741">
          <w:rPr>
            <w:noProof/>
            <w:webHidden/>
          </w:rPr>
          <w:fldChar w:fldCharType="end"/>
        </w:r>
      </w:hyperlink>
    </w:p>
    <w:p w14:paraId="5D87821A" w14:textId="2F89BCF8" w:rsidR="005129A5" w:rsidRDefault="00583147" w:rsidP="005129A5">
      <w:pPr>
        <w:pStyle w:val="TDC2"/>
        <w:tabs>
          <w:tab w:val="right" w:leader="dot" w:pos="8990"/>
        </w:tabs>
        <w:rPr>
          <w:rFonts w:ascii="Calibri" w:eastAsia="MS Mincho" w:hAnsi="Calibri"/>
          <w:noProof/>
          <w:sz w:val="22"/>
          <w:szCs w:val="22"/>
          <w:lang w:val="en-US"/>
        </w:rPr>
      </w:pPr>
      <w:hyperlink w:anchor="_Toc232255878" w:history="1">
        <w:r w:rsidR="005129A5" w:rsidRPr="001A3E64">
          <w:rPr>
            <w:rStyle w:val="Hipervnculo"/>
            <w:noProof/>
            <w:lang w:val="es-CO"/>
          </w:rPr>
          <w:t>10.</w:t>
        </w:r>
        <w:r w:rsidR="005129A5">
          <w:rPr>
            <w:rFonts w:ascii="Calibri" w:eastAsia="MS Mincho" w:hAnsi="Calibri"/>
            <w:noProof/>
            <w:sz w:val="22"/>
            <w:szCs w:val="22"/>
            <w:lang w:val="en-US"/>
          </w:rPr>
          <w:tab/>
        </w:r>
        <w:r w:rsidR="005129A5" w:rsidRPr="001A3E64">
          <w:rPr>
            <w:rStyle w:val="Hipervnculo"/>
            <w:noProof/>
            <w:lang w:val="es-CO"/>
          </w:rPr>
          <w:t>Solución de Controversias</w:t>
        </w:r>
        <w:r w:rsidR="005129A5">
          <w:rPr>
            <w:noProof/>
            <w:webHidden/>
          </w:rPr>
          <w:tab/>
        </w:r>
        <w:r w:rsidR="00FD5741">
          <w:rPr>
            <w:noProof/>
            <w:webHidden/>
          </w:rPr>
          <w:fldChar w:fldCharType="begin"/>
        </w:r>
        <w:r w:rsidR="005129A5">
          <w:rPr>
            <w:noProof/>
            <w:webHidden/>
          </w:rPr>
          <w:instrText xml:space="preserve"> PAGEREF _Toc232255878 \h </w:instrText>
        </w:r>
        <w:r w:rsidR="00FD5741">
          <w:rPr>
            <w:noProof/>
            <w:webHidden/>
          </w:rPr>
        </w:r>
        <w:r w:rsidR="00FD5741">
          <w:rPr>
            <w:noProof/>
            <w:webHidden/>
          </w:rPr>
          <w:fldChar w:fldCharType="separate"/>
        </w:r>
        <w:r w:rsidR="00082CD8">
          <w:rPr>
            <w:noProof/>
            <w:webHidden/>
          </w:rPr>
          <w:t>117</w:t>
        </w:r>
        <w:r w:rsidR="00FD5741">
          <w:rPr>
            <w:noProof/>
            <w:webHidden/>
          </w:rPr>
          <w:fldChar w:fldCharType="end"/>
        </w:r>
      </w:hyperlink>
    </w:p>
    <w:p w14:paraId="3296F7A3" w14:textId="30598E84" w:rsidR="005129A5" w:rsidRDefault="00583147" w:rsidP="005129A5">
      <w:pPr>
        <w:pStyle w:val="TDC2"/>
        <w:tabs>
          <w:tab w:val="right" w:leader="dot" w:pos="8990"/>
        </w:tabs>
        <w:rPr>
          <w:rFonts w:ascii="Calibri" w:eastAsia="MS Mincho" w:hAnsi="Calibri"/>
          <w:noProof/>
          <w:sz w:val="22"/>
          <w:szCs w:val="22"/>
          <w:lang w:val="en-US"/>
        </w:rPr>
      </w:pPr>
      <w:hyperlink w:anchor="_Toc232255879" w:history="1">
        <w:r w:rsidR="005129A5" w:rsidRPr="001A3E64">
          <w:rPr>
            <w:rStyle w:val="Hipervnculo"/>
            <w:noProof/>
          </w:rPr>
          <w:t>11.</w:t>
        </w:r>
        <w:r w:rsidR="005129A5">
          <w:rPr>
            <w:rFonts w:ascii="Calibri" w:eastAsia="MS Mincho" w:hAnsi="Calibri"/>
            <w:noProof/>
            <w:sz w:val="22"/>
            <w:szCs w:val="22"/>
            <w:lang w:val="en-US"/>
          </w:rPr>
          <w:tab/>
        </w:r>
        <w:r w:rsidR="005129A5" w:rsidRPr="001A3E64">
          <w:rPr>
            <w:rStyle w:val="Hipervnculo"/>
            <w:noProof/>
            <w:lang w:val="es-CO"/>
          </w:rPr>
          <w:t>Inspecciones</w:t>
        </w:r>
        <w:r w:rsidR="005129A5" w:rsidRPr="001A3E64">
          <w:rPr>
            <w:rStyle w:val="Hipervnculo"/>
            <w:noProof/>
            <w:lang w:val="en-GB"/>
          </w:rPr>
          <w:t xml:space="preserve"> y </w:t>
        </w:r>
        <w:r w:rsidR="005129A5" w:rsidRPr="001A3E64">
          <w:rPr>
            <w:rStyle w:val="Hipervnculo"/>
            <w:noProof/>
            <w:lang w:val="es-CO"/>
          </w:rPr>
          <w:t>Auditorias</w:t>
        </w:r>
        <w:r w:rsidR="005129A5">
          <w:rPr>
            <w:noProof/>
            <w:webHidden/>
          </w:rPr>
          <w:tab/>
        </w:r>
        <w:r w:rsidR="00FD5741">
          <w:rPr>
            <w:noProof/>
            <w:webHidden/>
          </w:rPr>
          <w:fldChar w:fldCharType="begin"/>
        </w:r>
        <w:r w:rsidR="005129A5">
          <w:rPr>
            <w:noProof/>
            <w:webHidden/>
          </w:rPr>
          <w:instrText xml:space="preserve"> PAGEREF _Toc232255879 \h </w:instrText>
        </w:r>
        <w:r w:rsidR="00FD5741">
          <w:rPr>
            <w:noProof/>
            <w:webHidden/>
          </w:rPr>
        </w:r>
        <w:r w:rsidR="00FD5741">
          <w:rPr>
            <w:noProof/>
            <w:webHidden/>
          </w:rPr>
          <w:fldChar w:fldCharType="separate"/>
        </w:r>
        <w:r w:rsidR="00082CD8">
          <w:rPr>
            <w:noProof/>
            <w:webHidden/>
          </w:rPr>
          <w:t>118</w:t>
        </w:r>
        <w:r w:rsidR="00FD5741">
          <w:rPr>
            <w:noProof/>
            <w:webHidden/>
          </w:rPr>
          <w:fldChar w:fldCharType="end"/>
        </w:r>
      </w:hyperlink>
    </w:p>
    <w:p w14:paraId="64A6FA09" w14:textId="4F666E38" w:rsidR="005129A5" w:rsidRDefault="00583147" w:rsidP="005129A5">
      <w:pPr>
        <w:pStyle w:val="TDC2"/>
        <w:tabs>
          <w:tab w:val="right" w:leader="dot" w:pos="8990"/>
        </w:tabs>
        <w:rPr>
          <w:rFonts w:ascii="Calibri" w:eastAsia="MS Mincho" w:hAnsi="Calibri"/>
          <w:noProof/>
          <w:sz w:val="22"/>
          <w:szCs w:val="22"/>
          <w:lang w:val="en-US"/>
        </w:rPr>
      </w:pPr>
      <w:hyperlink w:anchor="_Toc232255880" w:history="1">
        <w:r w:rsidR="005129A5" w:rsidRPr="001A3E64">
          <w:rPr>
            <w:rStyle w:val="Hipervnculo"/>
            <w:noProof/>
            <w:lang w:val="es-CO"/>
          </w:rPr>
          <w:t>12.</w:t>
        </w:r>
        <w:r w:rsidR="005129A5">
          <w:rPr>
            <w:rFonts w:ascii="Calibri" w:eastAsia="MS Mincho" w:hAnsi="Calibri"/>
            <w:noProof/>
            <w:sz w:val="22"/>
            <w:szCs w:val="22"/>
            <w:lang w:val="en-US"/>
          </w:rPr>
          <w:tab/>
        </w:r>
        <w:r w:rsidR="005129A5" w:rsidRPr="001A3E64">
          <w:rPr>
            <w:rStyle w:val="Hipervnculo"/>
            <w:noProof/>
            <w:lang w:val="es-CO"/>
          </w:rPr>
          <w:t>Alcance de los Suministros</w:t>
        </w:r>
        <w:r w:rsidR="005129A5">
          <w:rPr>
            <w:noProof/>
            <w:webHidden/>
          </w:rPr>
          <w:tab/>
        </w:r>
        <w:r w:rsidR="00FD5741">
          <w:rPr>
            <w:noProof/>
            <w:webHidden/>
          </w:rPr>
          <w:fldChar w:fldCharType="begin"/>
        </w:r>
        <w:r w:rsidR="005129A5">
          <w:rPr>
            <w:noProof/>
            <w:webHidden/>
          </w:rPr>
          <w:instrText xml:space="preserve"> PAGEREF _Toc232255880 \h </w:instrText>
        </w:r>
        <w:r w:rsidR="00FD5741">
          <w:rPr>
            <w:noProof/>
            <w:webHidden/>
          </w:rPr>
        </w:r>
        <w:r w:rsidR="00FD5741">
          <w:rPr>
            <w:noProof/>
            <w:webHidden/>
          </w:rPr>
          <w:fldChar w:fldCharType="separate"/>
        </w:r>
        <w:r w:rsidR="00082CD8">
          <w:rPr>
            <w:noProof/>
            <w:webHidden/>
          </w:rPr>
          <w:t>118</w:t>
        </w:r>
        <w:r w:rsidR="00FD5741">
          <w:rPr>
            <w:noProof/>
            <w:webHidden/>
          </w:rPr>
          <w:fldChar w:fldCharType="end"/>
        </w:r>
      </w:hyperlink>
    </w:p>
    <w:p w14:paraId="74D31298" w14:textId="1FCA55F5" w:rsidR="005129A5" w:rsidRDefault="00583147" w:rsidP="005129A5">
      <w:pPr>
        <w:pStyle w:val="TDC2"/>
        <w:tabs>
          <w:tab w:val="right" w:leader="dot" w:pos="8990"/>
        </w:tabs>
        <w:rPr>
          <w:rFonts w:ascii="Calibri" w:eastAsia="MS Mincho" w:hAnsi="Calibri"/>
          <w:noProof/>
          <w:sz w:val="22"/>
          <w:szCs w:val="22"/>
          <w:lang w:val="en-US"/>
        </w:rPr>
      </w:pPr>
      <w:hyperlink w:anchor="_Toc232255881" w:history="1">
        <w:r w:rsidR="005129A5" w:rsidRPr="001A3E64">
          <w:rPr>
            <w:rStyle w:val="Hipervnculo"/>
            <w:noProof/>
            <w:lang w:val="es-CO"/>
          </w:rPr>
          <w:t>13.</w:t>
        </w:r>
        <w:r w:rsidR="005129A5">
          <w:rPr>
            <w:rFonts w:ascii="Calibri" w:eastAsia="MS Mincho" w:hAnsi="Calibri"/>
            <w:noProof/>
            <w:sz w:val="22"/>
            <w:szCs w:val="22"/>
            <w:lang w:val="en-US"/>
          </w:rPr>
          <w:tab/>
        </w:r>
        <w:r w:rsidR="005129A5" w:rsidRPr="001A3E64">
          <w:rPr>
            <w:rStyle w:val="Hipervnculo"/>
            <w:noProof/>
            <w:lang w:val="es-CO"/>
          </w:rPr>
          <w:t>Entrega y Documentos</w:t>
        </w:r>
        <w:r w:rsidR="005129A5">
          <w:rPr>
            <w:noProof/>
            <w:webHidden/>
          </w:rPr>
          <w:tab/>
        </w:r>
        <w:r w:rsidR="00FD5741">
          <w:rPr>
            <w:noProof/>
            <w:webHidden/>
          </w:rPr>
          <w:fldChar w:fldCharType="begin"/>
        </w:r>
        <w:r w:rsidR="005129A5">
          <w:rPr>
            <w:noProof/>
            <w:webHidden/>
          </w:rPr>
          <w:instrText xml:space="preserve"> PAGEREF _Toc232255881 \h </w:instrText>
        </w:r>
        <w:r w:rsidR="00FD5741">
          <w:rPr>
            <w:noProof/>
            <w:webHidden/>
          </w:rPr>
        </w:r>
        <w:r w:rsidR="00FD5741">
          <w:rPr>
            <w:noProof/>
            <w:webHidden/>
          </w:rPr>
          <w:fldChar w:fldCharType="separate"/>
        </w:r>
        <w:r w:rsidR="00082CD8">
          <w:rPr>
            <w:noProof/>
            <w:webHidden/>
          </w:rPr>
          <w:t>118</w:t>
        </w:r>
        <w:r w:rsidR="00FD5741">
          <w:rPr>
            <w:noProof/>
            <w:webHidden/>
          </w:rPr>
          <w:fldChar w:fldCharType="end"/>
        </w:r>
      </w:hyperlink>
    </w:p>
    <w:p w14:paraId="607D3D90" w14:textId="16E79744" w:rsidR="005129A5" w:rsidRDefault="00583147" w:rsidP="005129A5">
      <w:pPr>
        <w:pStyle w:val="TDC2"/>
        <w:tabs>
          <w:tab w:val="right" w:leader="dot" w:pos="8990"/>
        </w:tabs>
        <w:rPr>
          <w:rFonts w:ascii="Calibri" w:eastAsia="MS Mincho" w:hAnsi="Calibri"/>
          <w:noProof/>
          <w:sz w:val="22"/>
          <w:szCs w:val="22"/>
          <w:lang w:val="en-US"/>
        </w:rPr>
      </w:pPr>
      <w:hyperlink w:anchor="_Toc232255882" w:history="1">
        <w:r w:rsidR="005129A5" w:rsidRPr="001A3E64">
          <w:rPr>
            <w:rStyle w:val="Hipervnculo"/>
            <w:noProof/>
            <w:lang w:val="es-CO"/>
          </w:rPr>
          <w:t>14.</w:t>
        </w:r>
        <w:r w:rsidR="005129A5">
          <w:rPr>
            <w:rFonts w:ascii="Calibri" w:eastAsia="MS Mincho" w:hAnsi="Calibri"/>
            <w:noProof/>
            <w:sz w:val="22"/>
            <w:szCs w:val="22"/>
            <w:lang w:val="en-US"/>
          </w:rPr>
          <w:tab/>
        </w:r>
        <w:r w:rsidR="005129A5" w:rsidRPr="001A3E64">
          <w:rPr>
            <w:rStyle w:val="Hipervnculo"/>
            <w:noProof/>
            <w:lang w:val="es-CO"/>
          </w:rPr>
          <w:t>Responsabi- lidades del Proveedor</w:t>
        </w:r>
        <w:r w:rsidR="005129A5">
          <w:rPr>
            <w:noProof/>
            <w:webHidden/>
          </w:rPr>
          <w:tab/>
        </w:r>
        <w:r w:rsidR="00FD5741">
          <w:rPr>
            <w:noProof/>
            <w:webHidden/>
          </w:rPr>
          <w:fldChar w:fldCharType="begin"/>
        </w:r>
        <w:r w:rsidR="005129A5">
          <w:rPr>
            <w:noProof/>
            <w:webHidden/>
          </w:rPr>
          <w:instrText xml:space="preserve"> PAGEREF _Toc232255882 \h </w:instrText>
        </w:r>
        <w:r w:rsidR="00FD5741">
          <w:rPr>
            <w:noProof/>
            <w:webHidden/>
          </w:rPr>
        </w:r>
        <w:r w:rsidR="00FD5741">
          <w:rPr>
            <w:noProof/>
            <w:webHidden/>
          </w:rPr>
          <w:fldChar w:fldCharType="separate"/>
        </w:r>
        <w:r w:rsidR="00082CD8">
          <w:rPr>
            <w:noProof/>
            <w:webHidden/>
          </w:rPr>
          <w:t>118</w:t>
        </w:r>
        <w:r w:rsidR="00FD5741">
          <w:rPr>
            <w:noProof/>
            <w:webHidden/>
          </w:rPr>
          <w:fldChar w:fldCharType="end"/>
        </w:r>
      </w:hyperlink>
    </w:p>
    <w:p w14:paraId="3FAFB054" w14:textId="7B80EBDB" w:rsidR="005129A5" w:rsidRDefault="00583147" w:rsidP="005129A5">
      <w:pPr>
        <w:pStyle w:val="TDC2"/>
        <w:tabs>
          <w:tab w:val="right" w:leader="dot" w:pos="8990"/>
        </w:tabs>
        <w:rPr>
          <w:rFonts w:ascii="Calibri" w:eastAsia="MS Mincho" w:hAnsi="Calibri"/>
          <w:noProof/>
          <w:sz w:val="22"/>
          <w:szCs w:val="22"/>
          <w:lang w:val="en-US"/>
        </w:rPr>
      </w:pPr>
      <w:hyperlink w:anchor="_Toc232255883" w:history="1">
        <w:r w:rsidR="005129A5" w:rsidRPr="001A3E64">
          <w:rPr>
            <w:rStyle w:val="Hipervnculo"/>
            <w:noProof/>
            <w:lang w:val="es-CO"/>
          </w:rPr>
          <w:t>15.</w:t>
        </w:r>
        <w:r w:rsidR="005129A5">
          <w:rPr>
            <w:rFonts w:ascii="Calibri" w:eastAsia="MS Mincho" w:hAnsi="Calibri"/>
            <w:noProof/>
            <w:sz w:val="22"/>
            <w:szCs w:val="22"/>
            <w:lang w:val="en-US"/>
          </w:rPr>
          <w:tab/>
        </w:r>
        <w:r w:rsidR="005129A5" w:rsidRPr="001A3E64">
          <w:rPr>
            <w:rStyle w:val="Hipervnculo"/>
            <w:noProof/>
            <w:lang w:val="es-CO"/>
          </w:rPr>
          <w:t>Precio del Contrato</w:t>
        </w:r>
        <w:r w:rsidR="005129A5">
          <w:rPr>
            <w:noProof/>
            <w:webHidden/>
          </w:rPr>
          <w:tab/>
        </w:r>
        <w:r w:rsidR="00FD5741">
          <w:rPr>
            <w:noProof/>
            <w:webHidden/>
          </w:rPr>
          <w:fldChar w:fldCharType="begin"/>
        </w:r>
        <w:r w:rsidR="005129A5">
          <w:rPr>
            <w:noProof/>
            <w:webHidden/>
          </w:rPr>
          <w:instrText xml:space="preserve"> PAGEREF _Toc232255883 \h </w:instrText>
        </w:r>
        <w:r w:rsidR="00FD5741">
          <w:rPr>
            <w:noProof/>
            <w:webHidden/>
          </w:rPr>
        </w:r>
        <w:r w:rsidR="00FD5741">
          <w:rPr>
            <w:noProof/>
            <w:webHidden/>
          </w:rPr>
          <w:fldChar w:fldCharType="separate"/>
        </w:r>
        <w:r w:rsidR="00082CD8">
          <w:rPr>
            <w:noProof/>
            <w:webHidden/>
          </w:rPr>
          <w:t>118</w:t>
        </w:r>
        <w:r w:rsidR="00FD5741">
          <w:rPr>
            <w:noProof/>
            <w:webHidden/>
          </w:rPr>
          <w:fldChar w:fldCharType="end"/>
        </w:r>
      </w:hyperlink>
    </w:p>
    <w:p w14:paraId="520C5963" w14:textId="438F2EF3" w:rsidR="005129A5" w:rsidRDefault="00583147" w:rsidP="005129A5">
      <w:pPr>
        <w:pStyle w:val="TDC2"/>
        <w:tabs>
          <w:tab w:val="right" w:leader="dot" w:pos="8990"/>
        </w:tabs>
        <w:rPr>
          <w:rFonts w:ascii="Calibri" w:eastAsia="MS Mincho" w:hAnsi="Calibri"/>
          <w:noProof/>
          <w:sz w:val="22"/>
          <w:szCs w:val="22"/>
          <w:lang w:val="en-US"/>
        </w:rPr>
      </w:pPr>
      <w:hyperlink w:anchor="_Toc232255884" w:history="1">
        <w:r w:rsidR="005129A5" w:rsidRPr="001A3E64">
          <w:rPr>
            <w:rStyle w:val="Hipervnculo"/>
            <w:noProof/>
            <w:lang w:val="es-CO"/>
          </w:rPr>
          <w:t>16.</w:t>
        </w:r>
        <w:r w:rsidR="005129A5">
          <w:rPr>
            <w:rFonts w:ascii="Calibri" w:eastAsia="MS Mincho" w:hAnsi="Calibri"/>
            <w:noProof/>
            <w:sz w:val="22"/>
            <w:szCs w:val="22"/>
            <w:lang w:val="en-US"/>
          </w:rPr>
          <w:tab/>
        </w:r>
        <w:r w:rsidR="005129A5" w:rsidRPr="001A3E64">
          <w:rPr>
            <w:rStyle w:val="Hipervnculo"/>
            <w:noProof/>
            <w:lang w:val="es-CO"/>
          </w:rPr>
          <w:t>Condiciones de Pago</w:t>
        </w:r>
        <w:r w:rsidR="005129A5">
          <w:rPr>
            <w:noProof/>
            <w:webHidden/>
          </w:rPr>
          <w:tab/>
        </w:r>
        <w:r w:rsidR="00FD5741">
          <w:rPr>
            <w:noProof/>
            <w:webHidden/>
          </w:rPr>
          <w:fldChar w:fldCharType="begin"/>
        </w:r>
        <w:r w:rsidR="005129A5">
          <w:rPr>
            <w:noProof/>
            <w:webHidden/>
          </w:rPr>
          <w:instrText xml:space="preserve"> PAGEREF _Toc232255884 \h </w:instrText>
        </w:r>
        <w:r w:rsidR="00FD5741">
          <w:rPr>
            <w:noProof/>
            <w:webHidden/>
          </w:rPr>
        </w:r>
        <w:r w:rsidR="00FD5741">
          <w:rPr>
            <w:noProof/>
            <w:webHidden/>
          </w:rPr>
          <w:fldChar w:fldCharType="separate"/>
        </w:r>
        <w:r w:rsidR="00082CD8">
          <w:rPr>
            <w:noProof/>
            <w:webHidden/>
          </w:rPr>
          <w:t>119</w:t>
        </w:r>
        <w:r w:rsidR="00FD5741">
          <w:rPr>
            <w:noProof/>
            <w:webHidden/>
          </w:rPr>
          <w:fldChar w:fldCharType="end"/>
        </w:r>
      </w:hyperlink>
    </w:p>
    <w:p w14:paraId="3ECE00C2" w14:textId="5B93238C" w:rsidR="005129A5" w:rsidRDefault="00583147" w:rsidP="005129A5">
      <w:pPr>
        <w:pStyle w:val="TDC2"/>
        <w:tabs>
          <w:tab w:val="right" w:leader="dot" w:pos="8990"/>
        </w:tabs>
        <w:rPr>
          <w:rFonts w:ascii="Calibri" w:eastAsia="MS Mincho" w:hAnsi="Calibri"/>
          <w:noProof/>
          <w:sz w:val="22"/>
          <w:szCs w:val="22"/>
          <w:lang w:val="en-US"/>
        </w:rPr>
      </w:pPr>
      <w:hyperlink w:anchor="_Toc232255885" w:history="1">
        <w:r w:rsidR="005129A5" w:rsidRPr="001A3E64">
          <w:rPr>
            <w:rStyle w:val="Hipervnculo"/>
            <w:noProof/>
            <w:lang w:val="es-CO"/>
          </w:rPr>
          <w:t>17.</w:t>
        </w:r>
        <w:r w:rsidR="005129A5">
          <w:rPr>
            <w:rFonts w:ascii="Calibri" w:eastAsia="MS Mincho" w:hAnsi="Calibri"/>
            <w:noProof/>
            <w:sz w:val="22"/>
            <w:szCs w:val="22"/>
            <w:lang w:val="en-US"/>
          </w:rPr>
          <w:tab/>
        </w:r>
        <w:r w:rsidR="005129A5" w:rsidRPr="001A3E64">
          <w:rPr>
            <w:rStyle w:val="Hipervnculo"/>
            <w:noProof/>
            <w:lang w:val="es-CO"/>
          </w:rPr>
          <w:t>Impuestos y Derechos</w:t>
        </w:r>
        <w:r w:rsidR="005129A5">
          <w:rPr>
            <w:noProof/>
            <w:webHidden/>
          </w:rPr>
          <w:tab/>
        </w:r>
        <w:r w:rsidR="00FD5741">
          <w:rPr>
            <w:noProof/>
            <w:webHidden/>
          </w:rPr>
          <w:fldChar w:fldCharType="begin"/>
        </w:r>
        <w:r w:rsidR="005129A5">
          <w:rPr>
            <w:noProof/>
            <w:webHidden/>
          </w:rPr>
          <w:instrText xml:space="preserve"> PAGEREF _Toc232255885 \h </w:instrText>
        </w:r>
        <w:r w:rsidR="00FD5741">
          <w:rPr>
            <w:noProof/>
            <w:webHidden/>
          </w:rPr>
        </w:r>
        <w:r w:rsidR="00FD5741">
          <w:rPr>
            <w:noProof/>
            <w:webHidden/>
          </w:rPr>
          <w:fldChar w:fldCharType="separate"/>
        </w:r>
        <w:r w:rsidR="00082CD8">
          <w:rPr>
            <w:noProof/>
            <w:webHidden/>
          </w:rPr>
          <w:t>119</w:t>
        </w:r>
        <w:r w:rsidR="00FD5741">
          <w:rPr>
            <w:noProof/>
            <w:webHidden/>
          </w:rPr>
          <w:fldChar w:fldCharType="end"/>
        </w:r>
      </w:hyperlink>
    </w:p>
    <w:p w14:paraId="7FFFEB7D" w14:textId="2277AA7C" w:rsidR="005129A5" w:rsidRDefault="00583147" w:rsidP="005129A5">
      <w:pPr>
        <w:pStyle w:val="TDC2"/>
        <w:tabs>
          <w:tab w:val="right" w:leader="dot" w:pos="8990"/>
        </w:tabs>
        <w:rPr>
          <w:rFonts w:ascii="Calibri" w:eastAsia="MS Mincho" w:hAnsi="Calibri"/>
          <w:noProof/>
          <w:sz w:val="22"/>
          <w:szCs w:val="22"/>
          <w:lang w:val="en-US"/>
        </w:rPr>
      </w:pPr>
      <w:hyperlink w:anchor="_Toc232255886" w:history="1">
        <w:r w:rsidR="005129A5" w:rsidRPr="001A3E64">
          <w:rPr>
            <w:rStyle w:val="Hipervnculo"/>
            <w:noProof/>
            <w:lang w:val="es-CO"/>
          </w:rPr>
          <w:t>18.</w:t>
        </w:r>
        <w:r w:rsidR="005129A5">
          <w:rPr>
            <w:rFonts w:ascii="Calibri" w:eastAsia="MS Mincho" w:hAnsi="Calibri"/>
            <w:noProof/>
            <w:sz w:val="22"/>
            <w:szCs w:val="22"/>
            <w:lang w:val="en-US"/>
          </w:rPr>
          <w:tab/>
        </w:r>
        <w:r w:rsidR="005129A5" w:rsidRPr="001A3E64">
          <w:rPr>
            <w:rStyle w:val="Hipervnculo"/>
            <w:noProof/>
            <w:lang w:val="es-CO"/>
          </w:rPr>
          <w:t>Garantía Cumplimiento</w:t>
        </w:r>
        <w:r w:rsidR="005129A5">
          <w:rPr>
            <w:noProof/>
            <w:webHidden/>
          </w:rPr>
          <w:tab/>
        </w:r>
        <w:r w:rsidR="00FD5741">
          <w:rPr>
            <w:noProof/>
            <w:webHidden/>
          </w:rPr>
          <w:fldChar w:fldCharType="begin"/>
        </w:r>
        <w:r w:rsidR="005129A5">
          <w:rPr>
            <w:noProof/>
            <w:webHidden/>
          </w:rPr>
          <w:instrText xml:space="preserve"> PAGEREF _Toc232255886 \h </w:instrText>
        </w:r>
        <w:r w:rsidR="00FD5741">
          <w:rPr>
            <w:noProof/>
            <w:webHidden/>
          </w:rPr>
        </w:r>
        <w:r w:rsidR="00FD5741">
          <w:rPr>
            <w:noProof/>
            <w:webHidden/>
          </w:rPr>
          <w:fldChar w:fldCharType="separate"/>
        </w:r>
        <w:r w:rsidR="00082CD8">
          <w:rPr>
            <w:noProof/>
            <w:webHidden/>
          </w:rPr>
          <w:t>119</w:t>
        </w:r>
        <w:r w:rsidR="00FD5741">
          <w:rPr>
            <w:noProof/>
            <w:webHidden/>
          </w:rPr>
          <w:fldChar w:fldCharType="end"/>
        </w:r>
      </w:hyperlink>
    </w:p>
    <w:p w14:paraId="17FA1286" w14:textId="58E0E5A2" w:rsidR="005129A5" w:rsidRDefault="00583147" w:rsidP="005129A5">
      <w:pPr>
        <w:pStyle w:val="TDC2"/>
        <w:tabs>
          <w:tab w:val="right" w:leader="dot" w:pos="8990"/>
        </w:tabs>
        <w:rPr>
          <w:rFonts w:ascii="Calibri" w:eastAsia="MS Mincho" w:hAnsi="Calibri"/>
          <w:noProof/>
          <w:sz w:val="22"/>
          <w:szCs w:val="22"/>
          <w:lang w:val="en-US"/>
        </w:rPr>
      </w:pPr>
      <w:hyperlink w:anchor="_Toc232255887" w:history="1">
        <w:r w:rsidR="005129A5" w:rsidRPr="001A3E64">
          <w:rPr>
            <w:rStyle w:val="Hipervnculo"/>
            <w:noProof/>
            <w:lang w:val="es-CO"/>
          </w:rPr>
          <w:t>19.</w:t>
        </w:r>
        <w:r w:rsidR="005129A5">
          <w:rPr>
            <w:rFonts w:ascii="Calibri" w:eastAsia="MS Mincho" w:hAnsi="Calibri"/>
            <w:noProof/>
            <w:sz w:val="22"/>
            <w:szCs w:val="22"/>
            <w:lang w:val="en-US"/>
          </w:rPr>
          <w:tab/>
        </w:r>
        <w:r w:rsidR="005129A5" w:rsidRPr="001A3E64">
          <w:rPr>
            <w:rStyle w:val="Hipervnculo"/>
            <w:noProof/>
            <w:lang w:val="es-CO"/>
          </w:rPr>
          <w:t>Derechos de Autor</w:t>
        </w:r>
        <w:r w:rsidR="005129A5">
          <w:rPr>
            <w:noProof/>
            <w:webHidden/>
          </w:rPr>
          <w:tab/>
        </w:r>
        <w:r w:rsidR="00FD5741">
          <w:rPr>
            <w:noProof/>
            <w:webHidden/>
          </w:rPr>
          <w:fldChar w:fldCharType="begin"/>
        </w:r>
        <w:r w:rsidR="005129A5">
          <w:rPr>
            <w:noProof/>
            <w:webHidden/>
          </w:rPr>
          <w:instrText xml:space="preserve"> PAGEREF _Toc232255887 \h </w:instrText>
        </w:r>
        <w:r w:rsidR="00FD5741">
          <w:rPr>
            <w:noProof/>
            <w:webHidden/>
          </w:rPr>
        </w:r>
        <w:r w:rsidR="00FD5741">
          <w:rPr>
            <w:noProof/>
            <w:webHidden/>
          </w:rPr>
          <w:fldChar w:fldCharType="separate"/>
        </w:r>
        <w:r w:rsidR="00082CD8">
          <w:rPr>
            <w:noProof/>
            <w:webHidden/>
          </w:rPr>
          <w:t>120</w:t>
        </w:r>
        <w:r w:rsidR="00FD5741">
          <w:rPr>
            <w:noProof/>
            <w:webHidden/>
          </w:rPr>
          <w:fldChar w:fldCharType="end"/>
        </w:r>
      </w:hyperlink>
    </w:p>
    <w:p w14:paraId="6FA558BF" w14:textId="2B3EB47A" w:rsidR="005129A5" w:rsidRDefault="00583147" w:rsidP="005129A5">
      <w:pPr>
        <w:pStyle w:val="TDC2"/>
        <w:tabs>
          <w:tab w:val="right" w:leader="dot" w:pos="8990"/>
        </w:tabs>
        <w:rPr>
          <w:rFonts w:ascii="Calibri" w:eastAsia="MS Mincho" w:hAnsi="Calibri"/>
          <w:noProof/>
          <w:sz w:val="22"/>
          <w:szCs w:val="22"/>
          <w:lang w:val="en-US"/>
        </w:rPr>
      </w:pPr>
      <w:hyperlink w:anchor="_Toc232255888" w:history="1">
        <w:r w:rsidR="005129A5" w:rsidRPr="001A3E64">
          <w:rPr>
            <w:rStyle w:val="Hipervnculo"/>
            <w:noProof/>
            <w:lang w:val="es-CO"/>
          </w:rPr>
          <w:t>20.</w:t>
        </w:r>
        <w:r w:rsidR="005129A5">
          <w:rPr>
            <w:rFonts w:ascii="Calibri" w:eastAsia="MS Mincho" w:hAnsi="Calibri"/>
            <w:noProof/>
            <w:sz w:val="22"/>
            <w:szCs w:val="22"/>
            <w:lang w:val="en-US"/>
          </w:rPr>
          <w:tab/>
        </w:r>
        <w:r w:rsidR="005129A5" w:rsidRPr="001A3E64">
          <w:rPr>
            <w:rStyle w:val="Hipervnculo"/>
            <w:noProof/>
            <w:lang w:val="es-CO"/>
          </w:rPr>
          <w:t>Confidencialidad de la Información</w:t>
        </w:r>
        <w:r w:rsidR="005129A5">
          <w:rPr>
            <w:noProof/>
            <w:webHidden/>
          </w:rPr>
          <w:tab/>
        </w:r>
        <w:r w:rsidR="00FD5741">
          <w:rPr>
            <w:noProof/>
            <w:webHidden/>
          </w:rPr>
          <w:fldChar w:fldCharType="begin"/>
        </w:r>
        <w:r w:rsidR="005129A5">
          <w:rPr>
            <w:noProof/>
            <w:webHidden/>
          </w:rPr>
          <w:instrText xml:space="preserve"> PAGEREF _Toc232255888 \h </w:instrText>
        </w:r>
        <w:r w:rsidR="00FD5741">
          <w:rPr>
            <w:noProof/>
            <w:webHidden/>
          </w:rPr>
        </w:r>
        <w:r w:rsidR="00FD5741">
          <w:rPr>
            <w:noProof/>
            <w:webHidden/>
          </w:rPr>
          <w:fldChar w:fldCharType="separate"/>
        </w:r>
        <w:r w:rsidR="00082CD8">
          <w:rPr>
            <w:noProof/>
            <w:webHidden/>
          </w:rPr>
          <w:t>120</w:t>
        </w:r>
        <w:r w:rsidR="00FD5741">
          <w:rPr>
            <w:noProof/>
            <w:webHidden/>
          </w:rPr>
          <w:fldChar w:fldCharType="end"/>
        </w:r>
      </w:hyperlink>
    </w:p>
    <w:p w14:paraId="354A8ED3" w14:textId="1DDB9819" w:rsidR="005129A5" w:rsidRDefault="00583147" w:rsidP="005129A5">
      <w:pPr>
        <w:pStyle w:val="TDC2"/>
        <w:tabs>
          <w:tab w:val="right" w:leader="dot" w:pos="8990"/>
        </w:tabs>
        <w:rPr>
          <w:rFonts w:ascii="Calibri" w:eastAsia="MS Mincho" w:hAnsi="Calibri"/>
          <w:noProof/>
          <w:sz w:val="22"/>
          <w:szCs w:val="22"/>
          <w:lang w:val="en-US"/>
        </w:rPr>
      </w:pPr>
      <w:hyperlink w:anchor="_Toc232255889" w:history="1">
        <w:r w:rsidR="005129A5" w:rsidRPr="001A3E64">
          <w:rPr>
            <w:rStyle w:val="Hipervnculo"/>
            <w:noProof/>
            <w:lang w:val="es-CO"/>
          </w:rPr>
          <w:t>21.</w:t>
        </w:r>
        <w:r w:rsidR="005129A5">
          <w:rPr>
            <w:rFonts w:ascii="Calibri" w:eastAsia="MS Mincho" w:hAnsi="Calibri"/>
            <w:noProof/>
            <w:sz w:val="22"/>
            <w:szCs w:val="22"/>
            <w:lang w:val="en-US"/>
          </w:rPr>
          <w:tab/>
        </w:r>
        <w:r w:rsidR="005129A5" w:rsidRPr="001A3E64">
          <w:rPr>
            <w:rStyle w:val="Hipervnculo"/>
            <w:noProof/>
            <w:lang w:val="es-CO"/>
          </w:rPr>
          <w:t>Subcontratación</w:t>
        </w:r>
        <w:r w:rsidR="005129A5">
          <w:rPr>
            <w:noProof/>
            <w:webHidden/>
          </w:rPr>
          <w:tab/>
        </w:r>
        <w:r w:rsidR="00FD5741">
          <w:rPr>
            <w:noProof/>
            <w:webHidden/>
          </w:rPr>
          <w:fldChar w:fldCharType="begin"/>
        </w:r>
        <w:r w:rsidR="005129A5">
          <w:rPr>
            <w:noProof/>
            <w:webHidden/>
          </w:rPr>
          <w:instrText xml:space="preserve"> PAGEREF _Toc232255889 \h </w:instrText>
        </w:r>
        <w:r w:rsidR="00FD5741">
          <w:rPr>
            <w:noProof/>
            <w:webHidden/>
          </w:rPr>
        </w:r>
        <w:r w:rsidR="00FD5741">
          <w:rPr>
            <w:noProof/>
            <w:webHidden/>
          </w:rPr>
          <w:fldChar w:fldCharType="separate"/>
        </w:r>
        <w:r w:rsidR="00082CD8">
          <w:rPr>
            <w:noProof/>
            <w:webHidden/>
          </w:rPr>
          <w:t>121</w:t>
        </w:r>
        <w:r w:rsidR="00FD5741">
          <w:rPr>
            <w:noProof/>
            <w:webHidden/>
          </w:rPr>
          <w:fldChar w:fldCharType="end"/>
        </w:r>
      </w:hyperlink>
    </w:p>
    <w:p w14:paraId="0855FCD0" w14:textId="5ADD93C8" w:rsidR="005129A5" w:rsidRDefault="00583147" w:rsidP="005129A5">
      <w:pPr>
        <w:pStyle w:val="TDC2"/>
        <w:tabs>
          <w:tab w:val="right" w:leader="dot" w:pos="8990"/>
        </w:tabs>
        <w:rPr>
          <w:rFonts w:ascii="Calibri" w:eastAsia="MS Mincho" w:hAnsi="Calibri"/>
          <w:noProof/>
          <w:sz w:val="22"/>
          <w:szCs w:val="22"/>
          <w:lang w:val="en-US"/>
        </w:rPr>
      </w:pPr>
      <w:hyperlink w:anchor="_Toc232255890" w:history="1">
        <w:r w:rsidR="005129A5" w:rsidRPr="001A3E64">
          <w:rPr>
            <w:rStyle w:val="Hipervnculo"/>
            <w:noProof/>
            <w:lang w:val="es-CO"/>
          </w:rPr>
          <w:t>22.</w:t>
        </w:r>
        <w:r w:rsidR="005129A5">
          <w:rPr>
            <w:rFonts w:ascii="Calibri" w:eastAsia="MS Mincho" w:hAnsi="Calibri"/>
            <w:noProof/>
            <w:sz w:val="22"/>
            <w:szCs w:val="22"/>
            <w:lang w:val="en-US"/>
          </w:rPr>
          <w:tab/>
        </w:r>
        <w:r w:rsidR="005129A5" w:rsidRPr="001A3E64">
          <w:rPr>
            <w:rStyle w:val="Hipervnculo"/>
            <w:noProof/>
            <w:lang w:val="es-CO"/>
          </w:rPr>
          <w:t>Especificaciones y Normas</w:t>
        </w:r>
        <w:r w:rsidR="005129A5">
          <w:rPr>
            <w:noProof/>
            <w:webHidden/>
          </w:rPr>
          <w:tab/>
        </w:r>
        <w:r w:rsidR="00FD5741">
          <w:rPr>
            <w:noProof/>
            <w:webHidden/>
          </w:rPr>
          <w:fldChar w:fldCharType="begin"/>
        </w:r>
        <w:r w:rsidR="005129A5">
          <w:rPr>
            <w:noProof/>
            <w:webHidden/>
          </w:rPr>
          <w:instrText xml:space="preserve"> PAGEREF _Toc232255890 \h </w:instrText>
        </w:r>
        <w:r w:rsidR="00FD5741">
          <w:rPr>
            <w:noProof/>
            <w:webHidden/>
          </w:rPr>
        </w:r>
        <w:r w:rsidR="00FD5741">
          <w:rPr>
            <w:noProof/>
            <w:webHidden/>
          </w:rPr>
          <w:fldChar w:fldCharType="separate"/>
        </w:r>
        <w:r w:rsidR="00082CD8">
          <w:rPr>
            <w:noProof/>
            <w:webHidden/>
          </w:rPr>
          <w:t>121</w:t>
        </w:r>
        <w:r w:rsidR="00FD5741">
          <w:rPr>
            <w:noProof/>
            <w:webHidden/>
          </w:rPr>
          <w:fldChar w:fldCharType="end"/>
        </w:r>
      </w:hyperlink>
    </w:p>
    <w:p w14:paraId="65D067F7" w14:textId="7230CE16" w:rsidR="005129A5" w:rsidRDefault="00583147" w:rsidP="005129A5">
      <w:pPr>
        <w:pStyle w:val="TDC2"/>
        <w:tabs>
          <w:tab w:val="right" w:leader="dot" w:pos="8990"/>
        </w:tabs>
        <w:rPr>
          <w:rFonts w:ascii="Calibri" w:eastAsia="MS Mincho" w:hAnsi="Calibri"/>
          <w:noProof/>
          <w:sz w:val="22"/>
          <w:szCs w:val="22"/>
          <w:lang w:val="en-US"/>
        </w:rPr>
      </w:pPr>
      <w:hyperlink w:anchor="_Toc232255891" w:history="1">
        <w:r w:rsidR="005129A5" w:rsidRPr="001A3E64">
          <w:rPr>
            <w:rStyle w:val="Hipervnculo"/>
            <w:noProof/>
            <w:lang w:val="es-CO"/>
          </w:rPr>
          <w:t>23.</w:t>
        </w:r>
        <w:r w:rsidR="005129A5">
          <w:rPr>
            <w:rFonts w:ascii="Calibri" w:eastAsia="MS Mincho" w:hAnsi="Calibri"/>
            <w:noProof/>
            <w:sz w:val="22"/>
            <w:szCs w:val="22"/>
            <w:lang w:val="en-US"/>
          </w:rPr>
          <w:tab/>
        </w:r>
        <w:r w:rsidR="005129A5" w:rsidRPr="001A3E64">
          <w:rPr>
            <w:rStyle w:val="Hipervnculo"/>
            <w:noProof/>
            <w:lang w:val="es-CO"/>
          </w:rPr>
          <w:t>Embalaje y Documentos</w:t>
        </w:r>
        <w:r w:rsidR="005129A5">
          <w:rPr>
            <w:noProof/>
            <w:webHidden/>
          </w:rPr>
          <w:tab/>
        </w:r>
        <w:r w:rsidR="00FD5741">
          <w:rPr>
            <w:noProof/>
            <w:webHidden/>
          </w:rPr>
          <w:fldChar w:fldCharType="begin"/>
        </w:r>
        <w:r w:rsidR="005129A5">
          <w:rPr>
            <w:noProof/>
            <w:webHidden/>
          </w:rPr>
          <w:instrText xml:space="preserve"> PAGEREF _Toc232255891 \h </w:instrText>
        </w:r>
        <w:r w:rsidR="00FD5741">
          <w:rPr>
            <w:noProof/>
            <w:webHidden/>
          </w:rPr>
        </w:r>
        <w:r w:rsidR="00FD5741">
          <w:rPr>
            <w:noProof/>
            <w:webHidden/>
          </w:rPr>
          <w:fldChar w:fldCharType="separate"/>
        </w:r>
        <w:r w:rsidR="00082CD8">
          <w:rPr>
            <w:noProof/>
            <w:webHidden/>
          </w:rPr>
          <w:t>122</w:t>
        </w:r>
        <w:r w:rsidR="00FD5741">
          <w:rPr>
            <w:noProof/>
            <w:webHidden/>
          </w:rPr>
          <w:fldChar w:fldCharType="end"/>
        </w:r>
      </w:hyperlink>
    </w:p>
    <w:p w14:paraId="0731559C" w14:textId="3C98E1EC" w:rsidR="005129A5" w:rsidRDefault="00583147" w:rsidP="005129A5">
      <w:pPr>
        <w:pStyle w:val="TDC2"/>
        <w:tabs>
          <w:tab w:val="right" w:leader="dot" w:pos="8990"/>
        </w:tabs>
        <w:rPr>
          <w:rFonts w:ascii="Calibri" w:eastAsia="MS Mincho" w:hAnsi="Calibri"/>
          <w:noProof/>
          <w:sz w:val="22"/>
          <w:szCs w:val="22"/>
          <w:lang w:val="en-US"/>
        </w:rPr>
      </w:pPr>
      <w:hyperlink w:anchor="_Toc232255892" w:history="1">
        <w:r w:rsidR="005129A5" w:rsidRPr="001A3E64">
          <w:rPr>
            <w:rStyle w:val="Hipervnculo"/>
            <w:noProof/>
            <w:lang w:val="es-CO"/>
          </w:rPr>
          <w:t>24.</w:t>
        </w:r>
        <w:r w:rsidR="005129A5">
          <w:rPr>
            <w:rFonts w:ascii="Calibri" w:eastAsia="MS Mincho" w:hAnsi="Calibri"/>
            <w:noProof/>
            <w:sz w:val="22"/>
            <w:szCs w:val="22"/>
            <w:lang w:val="en-US"/>
          </w:rPr>
          <w:tab/>
        </w:r>
        <w:r w:rsidR="005129A5" w:rsidRPr="001A3E64">
          <w:rPr>
            <w:rStyle w:val="Hipervnculo"/>
            <w:noProof/>
            <w:lang w:val="es-CO"/>
          </w:rPr>
          <w:t>Seguros</w:t>
        </w:r>
        <w:r w:rsidR="005129A5">
          <w:rPr>
            <w:noProof/>
            <w:webHidden/>
          </w:rPr>
          <w:tab/>
        </w:r>
        <w:r w:rsidR="00FD5741">
          <w:rPr>
            <w:noProof/>
            <w:webHidden/>
          </w:rPr>
          <w:fldChar w:fldCharType="begin"/>
        </w:r>
        <w:r w:rsidR="005129A5">
          <w:rPr>
            <w:noProof/>
            <w:webHidden/>
          </w:rPr>
          <w:instrText xml:space="preserve"> PAGEREF _Toc232255892 \h </w:instrText>
        </w:r>
        <w:r w:rsidR="00FD5741">
          <w:rPr>
            <w:noProof/>
            <w:webHidden/>
          </w:rPr>
        </w:r>
        <w:r w:rsidR="00FD5741">
          <w:rPr>
            <w:noProof/>
            <w:webHidden/>
          </w:rPr>
          <w:fldChar w:fldCharType="separate"/>
        </w:r>
        <w:r w:rsidR="00082CD8">
          <w:rPr>
            <w:noProof/>
            <w:webHidden/>
          </w:rPr>
          <w:t>122</w:t>
        </w:r>
        <w:r w:rsidR="00FD5741">
          <w:rPr>
            <w:noProof/>
            <w:webHidden/>
          </w:rPr>
          <w:fldChar w:fldCharType="end"/>
        </w:r>
      </w:hyperlink>
    </w:p>
    <w:p w14:paraId="0AAE0436" w14:textId="71674611" w:rsidR="005129A5" w:rsidRDefault="00583147" w:rsidP="005129A5">
      <w:pPr>
        <w:pStyle w:val="TDC2"/>
        <w:tabs>
          <w:tab w:val="right" w:leader="dot" w:pos="8990"/>
        </w:tabs>
        <w:rPr>
          <w:rFonts w:ascii="Calibri" w:eastAsia="MS Mincho" w:hAnsi="Calibri"/>
          <w:noProof/>
          <w:sz w:val="22"/>
          <w:szCs w:val="22"/>
          <w:lang w:val="en-US"/>
        </w:rPr>
      </w:pPr>
      <w:hyperlink w:anchor="_Toc232255893" w:history="1">
        <w:r w:rsidR="005129A5" w:rsidRPr="001A3E64">
          <w:rPr>
            <w:rStyle w:val="Hipervnculo"/>
            <w:noProof/>
            <w:lang w:val="es-CO"/>
          </w:rPr>
          <w:t>25.</w:t>
        </w:r>
        <w:r w:rsidR="005129A5">
          <w:rPr>
            <w:rFonts w:ascii="Calibri" w:eastAsia="MS Mincho" w:hAnsi="Calibri"/>
            <w:noProof/>
            <w:sz w:val="22"/>
            <w:szCs w:val="22"/>
            <w:lang w:val="en-US"/>
          </w:rPr>
          <w:tab/>
        </w:r>
        <w:r w:rsidR="005129A5" w:rsidRPr="001A3E64">
          <w:rPr>
            <w:rStyle w:val="Hipervnculo"/>
            <w:noProof/>
            <w:lang w:val="es-CO"/>
          </w:rPr>
          <w:t>Transporte</w:t>
        </w:r>
        <w:r w:rsidR="00A3630B">
          <w:rPr>
            <w:rStyle w:val="Hipervnculo"/>
            <w:noProof/>
            <w:lang w:val="es-CO"/>
          </w:rPr>
          <w:t xml:space="preserve"> y Servicios Conexos</w:t>
        </w:r>
        <w:r w:rsidR="005129A5">
          <w:rPr>
            <w:noProof/>
            <w:webHidden/>
          </w:rPr>
          <w:tab/>
        </w:r>
        <w:r w:rsidR="00FD5741">
          <w:rPr>
            <w:noProof/>
            <w:webHidden/>
          </w:rPr>
          <w:fldChar w:fldCharType="begin"/>
        </w:r>
        <w:r w:rsidR="005129A5">
          <w:rPr>
            <w:noProof/>
            <w:webHidden/>
          </w:rPr>
          <w:instrText xml:space="preserve"> PAGEREF _Toc232255893 \h </w:instrText>
        </w:r>
        <w:r w:rsidR="00FD5741">
          <w:rPr>
            <w:noProof/>
            <w:webHidden/>
          </w:rPr>
        </w:r>
        <w:r w:rsidR="00FD5741">
          <w:rPr>
            <w:noProof/>
            <w:webHidden/>
          </w:rPr>
          <w:fldChar w:fldCharType="separate"/>
        </w:r>
        <w:r w:rsidR="00082CD8">
          <w:rPr>
            <w:noProof/>
            <w:webHidden/>
          </w:rPr>
          <w:t>122</w:t>
        </w:r>
        <w:r w:rsidR="00FD5741">
          <w:rPr>
            <w:noProof/>
            <w:webHidden/>
          </w:rPr>
          <w:fldChar w:fldCharType="end"/>
        </w:r>
      </w:hyperlink>
    </w:p>
    <w:p w14:paraId="50E44A7B" w14:textId="41898A32" w:rsidR="005129A5" w:rsidRDefault="00583147" w:rsidP="005129A5">
      <w:pPr>
        <w:pStyle w:val="TDC2"/>
        <w:tabs>
          <w:tab w:val="right" w:leader="dot" w:pos="8990"/>
        </w:tabs>
        <w:rPr>
          <w:rFonts w:ascii="Calibri" w:eastAsia="MS Mincho" w:hAnsi="Calibri"/>
          <w:noProof/>
          <w:sz w:val="22"/>
          <w:szCs w:val="22"/>
          <w:lang w:val="en-US"/>
        </w:rPr>
      </w:pPr>
      <w:hyperlink w:anchor="_Toc232255894" w:history="1">
        <w:r w:rsidR="005129A5" w:rsidRPr="001A3E64">
          <w:rPr>
            <w:rStyle w:val="Hipervnculo"/>
            <w:noProof/>
            <w:lang w:val="es-CO"/>
          </w:rPr>
          <w:t>26.</w:t>
        </w:r>
        <w:r w:rsidR="005129A5">
          <w:rPr>
            <w:rFonts w:ascii="Calibri" w:eastAsia="MS Mincho" w:hAnsi="Calibri"/>
            <w:noProof/>
            <w:sz w:val="22"/>
            <w:szCs w:val="22"/>
            <w:lang w:val="en-US"/>
          </w:rPr>
          <w:tab/>
        </w:r>
        <w:r w:rsidR="005129A5" w:rsidRPr="001A3E64">
          <w:rPr>
            <w:rStyle w:val="Hipervnculo"/>
            <w:noProof/>
            <w:lang w:val="es-CO"/>
          </w:rPr>
          <w:t>Inspecciones y Pruebas</w:t>
        </w:r>
        <w:r w:rsidR="005129A5">
          <w:rPr>
            <w:noProof/>
            <w:webHidden/>
          </w:rPr>
          <w:tab/>
        </w:r>
        <w:r w:rsidR="00FD5741">
          <w:rPr>
            <w:noProof/>
            <w:webHidden/>
          </w:rPr>
          <w:fldChar w:fldCharType="begin"/>
        </w:r>
        <w:r w:rsidR="005129A5">
          <w:rPr>
            <w:noProof/>
            <w:webHidden/>
          </w:rPr>
          <w:instrText xml:space="preserve"> PAGEREF _Toc232255894 \h </w:instrText>
        </w:r>
        <w:r w:rsidR="00FD5741">
          <w:rPr>
            <w:noProof/>
            <w:webHidden/>
          </w:rPr>
        </w:r>
        <w:r w:rsidR="00FD5741">
          <w:rPr>
            <w:noProof/>
            <w:webHidden/>
          </w:rPr>
          <w:fldChar w:fldCharType="separate"/>
        </w:r>
        <w:r w:rsidR="00082CD8">
          <w:rPr>
            <w:noProof/>
            <w:webHidden/>
          </w:rPr>
          <w:t>123</w:t>
        </w:r>
        <w:r w:rsidR="00FD5741">
          <w:rPr>
            <w:noProof/>
            <w:webHidden/>
          </w:rPr>
          <w:fldChar w:fldCharType="end"/>
        </w:r>
      </w:hyperlink>
    </w:p>
    <w:p w14:paraId="610A39BB" w14:textId="6AD67BC0" w:rsidR="005129A5" w:rsidRDefault="00583147" w:rsidP="005129A5">
      <w:pPr>
        <w:pStyle w:val="TDC2"/>
        <w:tabs>
          <w:tab w:val="right" w:leader="dot" w:pos="8990"/>
        </w:tabs>
        <w:rPr>
          <w:rFonts w:ascii="Calibri" w:eastAsia="MS Mincho" w:hAnsi="Calibri"/>
          <w:noProof/>
          <w:sz w:val="22"/>
          <w:szCs w:val="22"/>
          <w:lang w:val="en-US"/>
        </w:rPr>
      </w:pPr>
      <w:hyperlink w:anchor="_Toc232255895" w:history="1">
        <w:r w:rsidR="005129A5" w:rsidRPr="001A3E64">
          <w:rPr>
            <w:rStyle w:val="Hipervnculo"/>
            <w:noProof/>
            <w:lang w:val="es-CO"/>
          </w:rPr>
          <w:t>27.</w:t>
        </w:r>
        <w:r w:rsidR="005129A5">
          <w:rPr>
            <w:rFonts w:ascii="Calibri" w:eastAsia="MS Mincho" w:hAnsi="Calibri"/>
            <w:noProof/>
            <w:sz w:val="22"/>
            <w:szCs w:val="22"/>
            <w:lang w:val="en-US"/>
          </w:rPr>
          <w:tab/>
        </w:r>
        <w:r w:rsidR="005129A5" w:rsidRPr="001A3E64">
          <w:rPr>
            <w:rStyle w:val="Hipervnculo"/>
            <w:noProof/>
            <w:lang w:val="es-CO"/>
          </w:rPr>
          <w:t>Liquidación por Daños y Perjuicios</w:t>
        </w:r>
        <w:r w:rsidR="005129A5">
          <w:rPr>
            <w:noProof/>
            <w:webHidden/>
          </w:rPr>
          <w:tab/>
        </w:r>
        <w:r w:rsidR="00FD5741">
          <w:rPr>
            <w:noProof/>
            <w:webHidden/>
          </w:rPr>
          <w:fldChar w:fldCharType="begin"/>
        </w:r>
        <w:r w:rsidR="005129A5">
          <w:rPr>
            <w:noProof/>
            <w:webHidden/>
          </w:rPr>
          <w:instrText xml:space="preserve"> PAGEREF _Toc232255895 \h </w:instrText>
        </w:r>
        <w:r w:rsidR="00FD5741">
          <w:rPr>
            <w:noProof/>
            <w:webHidden/>
          </w:rPr>
        </w:r>
        <w:r w:rsidR="00FD5741">
          <w:rPr>
            <w:noProof/>
            <w:webHidden/>
          </w:rPr>
          <w:fldChar w:fldCharType="separate"/>
        </w:r>
        <w:r w:rsidR="00082CD8">
          <w:rPr>
            <w:noProof/>
            <w:webHidden/>
          </w:rPr>
          <w:t>124</w:t>
        </w:r>
        <w:r w:rsidR="00FD5741">
          <w:rPr>
            <w:noProof/>
            <w:webHidden/>
          </w:rPr>
          <w:fldChar w:fldCharType="end"/>
        </w:r>
      </w:hyperlink>
    </w:p>
    <w:p w14:paraId="6055AE19" w14:textId="2B1F79D8" w:rsidR="005129A5" w:rsidRDefault="00583147" w:rsidP="005129A5">
      <w:pPr>
        <w:pStyle w:val="TDC2"/>
        <w:tabs>
          <w:tab w:val="right" w:leader="dot" w:pos="8990"/>
        </w:tabs>
        <w:rPr>
          <w:rFonts w:ascii="Calibri" w:eastAsia="MS Mincho" w:hAnsi="Calibri"/>
          <w:noProof/>
          <w:sz w:val="22"/>
          <w:szCs w:val="22"/>
          <w:lang w:val="en-US"/>
        </w:rPr>
      </w:pPr>
      <w:hyperlink w:anchor="_Toc232255896" w:history="1">
        <w:r w:rsidR="005129A5" w:rsidRPr="001A3E64">
          <w:rPr>
            <w:rStyle w:val="Hipervnculo"/>
            <w:noProof/>
            <w:lang w:val="es-CO"/>
          </w:rPr>
          <w:t>28.</w:t>
        </w:r>
        <w:r w:rsidR="005129A5">
          <w:rPr>
            <w:rFonts w:ascii="Calibri" w:eastAsia="MS Mincho" w:hAnsi="Calibri"/>
            <w:noProof/>
            <w:sz w:val="22"/>
            <w:szCs w:val="22"/>
            <w:lang w:val="en-US"/>
          </w:rPr>
          <w:tab/>
        </w:r>
        <w:r w:rsidR="005129A5" w:rsidRPr="001A3E64">
          <w:rPr>
            <w:rStyle w:val="Hipervnculo"/>
            <w:noProof/>
            <w:lang w:val="es-CO"/>
          </w:rPr>
          <w:t>Garantía de los Bienes</w:t>
        </w:r>
        <w:r w:rsidR="005129A5">
          <w:rPr>
            <w:noProof/>
            <w:webHidden/>
          </w:rPr>
          <w:tab/>
        </w:r>
        <w:r w:rsidR="00FD5741">
          <w:rPr>
            <w:noProof/>
            <w:webHidden/>
          </w:rPr>
          <w:fldChar w:fldCharType="begin"/>
        </w:r>
        <w:r w:rsidR="005129A5">
          <w:rPr>
            <w:noProof/>
            <w:webHidden/>
          </w:rPr>
          <w:instrText xml:space="preserve"> PAGEREF _Toc232255896 \h </w:instrText>
        </w:r>
        <w:r w:rsidR="00FD5741">
          <w:rPr>
            <w:noProof/>
            <w:webHidden/>
          </w:rPr>
        </w:r>
        <w:r w:rsidR="00FD5741">
          <w:rPr>
            <w:noProof/>
            <w:webHidden/>
          </w:rPr>
          <w:fldChar w:fldCharType="separate"/>
        </w:r>
        <w:r w:rsidR="00082CD8">
          <w:rPr>
            <w:noProof/>
            <w:webHidden/>
          </w:rPr>
          <w:t>124</w:t>
        </w:r>
        <w:r w:rsidR="00FD5741">
          <w:rPr>
            <w:noProof/>
            <w:webHidden/>
          </w:rPr>
          <w:fldChar w:fldCharType="end"/>
        </w:r>
      </w:hyperlink>
    </w:p>
    <w:p w14:paraId="5204D5E3" w14:textId="0B54D5C0" w:rsidR="005129A5" w:rsidRDefault="00583147" w:rsidP="005129A5">
      <w:pPr>
        <w:pStyle w:val="TDC2"/>
        <w:tabs>
          <w:tab w:val="right" w:leader="dot" w:pos="8990"/>
        </w:tabs>
        <w:rPr>
          <w:rFonts w:ascii="Calibri" w:eastAsia="MS Mincho" w:hAnsi="Calibri"/>
          <w:noProof/>
          <w:sz w:val="22"/>
          <w:szCs w:val="22"/>
          <w:lang w:val="en-US"/>
        </w:rPr>
      </w:pPr>
      <w:hyperlink w:anchor="_Toc232255897" w:history="1">
        <w:r w:rsidR="005129A5" w:rsidRPr="001A3E64">
          <w:rPr>
            <w:rStyle w:val="Hipervnculo"/>
            <w:noProof/>
            <w:lang w:val="es-CO"/>
          </w:rPr>
          <w:t>29.</w:t>
        </w:r>
        <w:r w:rsidR="005129A5">
          <w:rPr>
            <w:rFonts w:ascii="Calibri" w:eastAsia="MS Mincho" w:hAnsi="Calibri"/>
            <w:noProof/>
            <w:sz w:val="22"/>
            <w:szCs w:val="22"/>
            <w:lang w:val="en-US"/>
          </w:rPr>
          <w:tab/>
        </w:r>
        <w:r w:rsidR="005129A5" w:rsidRPr="001A3E64">
          <w:rPr>
            <w:rStyle w:val="Hipervnculo"/>
            <w:noProof/>
            <w:lang w:val="es-CO"/>
          </w:rPr>
          <w:t>Indemnización por Derechos de Patente</w:t>
        </w:r>
        <w:r w:rsidR="005129A5">
          <w:rPr>
            <w:noProof/>
            <w:webHidden/>
          </w:rPr>
          <w:tab/>
        </w:r>
        <w:r w:rsidR="00FD5741">
          <w:rPr>
            <w:noProof/>
            <w:webHidden/>
          </w:rPr>
          <w:fldChar w:fldCharType="begin"/>
        </w:r>
        <w:r w:rsidR="005129A5">
          <w:rPr>
            <w:noProof/>
            <w:webHidden/>
          </w:rPr>
          <w:instrText xml:space="preserve"> PAGEREF _Toc232255897 \h </w:instrText>
        </w:r>
        <w:r w:rsidR="00FD5741">
          <w:rPr>
            <w:noProof/>
            <w:webHidden/>
          </w:rPr>
        </w:r>
        <w:r w:rsidR="00FD5741">
          <w:rPr>
            <w:noProof/>
            <w:webHidden/>
          </w:rPr>
          <w:fldChar w:fldCharType="separate"/>
        </w:r>
        <w:r w:rsidR="00082CD8">
          <w:rPr>
            <w:noProof/>
            <w:webHidden/>
          </w:rPr>
          <w:t>125</w:t>
        </w:r>
        <w:r w:rsidR="00FD5741">
          <w:rPr>
            <w:noProof/>
            <w:webHidden/>
          </w:rPr>
          <w:fldChar w:fldCharType="end"/>
        </w:r>
      </w:hyperlink>
    </w:p>
    <w:p w14:paraId="1E8E5962" w14:textId="15D2D3E5" w:rsidR="005129A5" w:rsidRDefault="00583147" w:rsidP="005129A5">
      <w:pPr>
        <w:pStyle w:val="TDC2"/>
        <w:tabs>
          <w:tab w:val="right" w:leader="dot" w:pos="8990"/>
        </w:tabs>
        <w:rPr>
          <w:rFonts w:ascii="Calibri" w:eastAsia="MS Mincho" w:hAnsi="Calibri"/>
          <w:noProof/>
          <w:sz w:val="22"/>
          <w:szCs w:val="22"/>
          <w:lang w:val="en-US"/>
        </w:rPr>
      </w:pPr>
      <w:hyperlink w:anchor="_Toc232255898" w:history="1">
        <w:r w:rsidR="005129A5" w:rsidRPr="001A3E64">
          <w:rPr>
            <w:rStyle w:val="Hipervnculo"/>
            <w:noProof/>
            <w:lang w:val="es-CO"/>
          </w:rPr>
          <w:t>30.</w:t>
        </w:r>
        <w:r w:rsidR="005129A5">
          <w:rPr>
            <w:rFonts w:ascii="Calibri" w:eastAsia="MS Mincho" w:hAnsi="Calibri"/>
            <w:noProof/>
            <w:sz w:val="22"/>
            <w:szCs w:val="22"/>
            <w:lang w:val="en-US"/>
          </w:rPr>
          <w:tab/>
        </w:r>
        <w:r w:rsidR="005129A5" w:rsidRPr="001A3E64">
          <w:rPr>
            <w:rStyle w:val="Hipervnculo"/>
            <w:noProof/>
            <w:lang w:val="es-CO"/>
          </w:rPr>
          <w:t>Limitación de Responsabilidad</w:t>
        </w:r>
        <w:r w:rsidR="005129A5">
          <w:rPr>
            <w:noProof/>
            <w:webHidden/>
          </w:rPr>
          <w:tab/>
        </w:r>
        <w:r w:rsidR="00FD5741">
          <w:rPr>
            <w:noProof/>
            <w:webHidden/>
          </w:rPr>
          <w:fldChar w:fldCharType="begin"/>
        </w:r>
        <w:r w:rsidR="005129A5">
          <w:rPr>
            <w:noProof/>
            <w:webHidden/>
          </w:rPr>
          <w:instrText xml:space="preserve"> PAGEREF _Toc232255898 \h </w:instrText>
        </w:r>
        <w:r w:rsidR="00FD5741">
          <w:rPr>
            <w:noProof/>
            <w:webHidden/>
          </w:rPr>
        </w:r>
        <w:r w:rsidR="00FD5741">
          <w:rPr>
            <w:noProof/>
            <w:webHidden/>
          </w:rPr>
          <w:fldChar w:fldCharType="separate"/>
        </w:r>
        <w:r w:rsidR="00082CD8">
          <w:rPr>
            <w:noProof/>
            <w:webHidden/>
          </w:rPr>
          <w:t>126</w:t>
        </w:r>
        <w:r w:rsidR="00FD5741">
          <w:rPr>
            <w:noProof/>
            <w:webHidden/>
          </w:rPr>
          <w:fldChar w:fldCharType="end"/>
        </w:r>
      </w:hyperlink>
    </w:p>
    <w:p w14:paraId="5607B800" w14:textId="2F2C623D" w:rsidR="005129A5" w:rsidRDefault="00583147" w:rsidP="005129A5">
      <w:pPr>
        <w:pStyle w:val="TDC2"/>
        <w:tabs>
          <w:tab w:val="right" w:leader="dot" w:pos="8990"/>
        </w:tabs>
        <w:rPr>
          <w:rFonts w:ascii="Calibri" w:eastAsia="MS Mincho" w:hAnsi="Calibri"/>
          <w:noProof/>
          <w:sz w:val="22"/>
          <w:szCs w:val="22"/>
          <w:lang w:val="en-US"/>
        </w:rPr>
      </w:pPr>
      <w:hyperlink w:anchor="_Toc232255899" w:history="1">
        <w:r w:rsidR="005129A5" w:rsidRPr="001A3E64">
          <w:rPr>
            <w:rStyle w:val="Hipervnculo"/>
            <w:noProof/>
            <w:lang w:val="es-CO"/>
          </w:rPr>
          <w:t>31.</w:t>
        </w:r>
        <w:r w:rsidR="005129A5">
          <w:rPr>
            <w:rFonts w:ascii="Calibri" w:eastAsia="MS Mincho" w:hAnsi="Calibri"/>
            <w:noProof/>
            <w:sz w:val="22"/>
            <w:szCs w:val="22"/>
            <w:lang w:val="en-US"/>
          </w:rPr>
          <w:tab/>
        </w:r>
        <w:r w:rsidR="005129A5" w:rsidRPr="001A3E64">
          <w:rPr>
            <w:rStyle w:val="Hipervnculo"/>
            <w:noProof/>
            <w:lang w:val="es-CO"/>
          </w:rPr>
          <w:t>Cambio en las Leyes y Regulaciones</w:t>
        </w:r>
        <w:r w:rsidR="005129A5">
          <w:rPr>
            <w:noProof/>
            <w:webHidden/>
          </w:rPr>
          <w:tab/>
        </w:r>
        <w:r w:rsidR="00FD5741">
          <w:rPr>
            <w:noProof/>
            <w:webHidden/>
          </w:rPr>
          <w:fldChar w:fldCharType="begin"/>
        </w:r>
        <w:r w:rsidR="005129A5">
          <w:rPr>
            <w:noProof/>
            <w:webHidden/>
          </w:rPr>
          <w:instrText xml:space="preserve"> PAGEREF _Toc232255899 \h </w:instrText>
        </w:r>
        <w:r w:rsidR="00FD5741">
          <w:rPr>
            <w:noProof/>
            <w:webHidden/>
          </w:rPr>
        </w:r>
        <w:r w:rsidR="00FD5741">
          <w:rPr>
            <w:noProof/>
            <w:webHidden/>
          </w:rPr>
          <w:fldChar w:fldCharType="separate"/>
        </w:r>
        <w:r w:rsidR="00082CD8">
          <w:rPr>
            <w:noProof/>
            <w:webHidden/>
          </w:rPr>
          <w:t>126</w:t>
        </w:r>
        <w:r w:rsidR="00FD5741">
          <w:rPr>
            <w:noProof/>
            <w:webHidden/>
          </w:rPr>
          <w:fldChar w:fldCharType="end"/>
        </w:r>
      </w:hyperlink>
    </w:p>
    <w:p w14:paraId="012AC912" w14:textId="1E02F6F0" w:rsidR="005129A5" w:rsidRDefault="00583147" w:rsidP="005129A5">
      <w:pPr>
        <w:pStyle w:val="TDC2"/>
        <w:tabs>
          <w:tab w:val="right" w:leader="dot" w:pos="8990"/>
        </w:tabs>
        <w:rPr>
          <w:rFonts w:ascii="Calibri" w:eastAsia="MS Mincho" w:hAnsi="Calibri"/>
          <w:noProof/>
          <w:sz w:val="22"/>
          <w:szCs w:val="22"/>
          <w:lang w:val="en-US"/>
        </w:rPr>
      </w:pPr>
      <w:hyperlink w:anchor="_Toc232255900" w:history="1">
        <w:r w:rsidR="005129A5" w:rsidRPr="001A3E64">
          <w:rPr>
            <w:rStyle w:val="Hipervnculo"/>
            <w:noProof/>
            <w:lang w:val="es-CO"/>
          </w:rPr>
          <w:t>32.</w:t>
        </w:r>
        <w:r w:rsidR="005129A5">
          <w:rPr>
            <w:rFonts w:ascii="Calibri" w:eastAsia="MS Mincho" w:hAnsi="Calibri"/>
            <w:noProof/>
            <w:sz w:val="22"/>
            <w:szCs w:val="22"/>
            <w:lang w:val="en-US"/>
          </w:rPr>
          <w:tab/>
        </w:r>
        <w:r w:rsidR="005129A5" w:rsidRPr="001A3E64">
          <w:rPr>
            <w:rStyle w:val="Hipervnculo"/>
            <w:noProof/>
            <w:lang w:val="es-CO"/>
          </w:rPr>
          <w:t>Fuerza Mayor</w:t>
        </w:r>
        <w:r w:rsidR="005129A5">
          <w:rPr>
            <w:noProof/>
            <w:webHidden/>
          </w:rPr>
          <w:tab/>
        </w:r>
        <w:r w:rsidR="00FD5741">
          <w:rPr>
            <w:noProof/>
            <w:webHidden/>
          </w:rPr>
          <w:fldChar w:fldCharType="begin"/>
        </w:r>
        <w:r w:rsidR="005129A5">
          <w:rPr>
            <w:noProof/>
            <w:webHidden/>
          </w:rPr>
          <w:instrText xml:space="preserve"> PAGEREF _Toc232255900 \h </w:instrText>
        </w:r>
        <w:r w:rsidR="00FD5741">
          <w:rPr>
            <w:noProof/>
            <w:webHidden/>
          </w:rPr>
        </w:r>
        <w:r w:rsidR="00FD5741">
          <w:rPr>
            <w:noProof/>
            <w:webHidden/>
          </w:rPr>
          <w:fldChar w:fldCharType="separate"/>
        </w:r>
        <w:r w:rsidR="00082CD8">
          <w:rPr>
            <w:noProof/>
            <w:webHidden/>
          </w:rPr>
          <w:t>127</w:t>
        </w:r>
        <w:r w:rsidR="00FD5741">
          <w:rPr>
            <w:noProof/>
            <w:webHidden/>
          </w:rPr>
          <w:fldChar w:fldCharType="end"/>
        </w:r>
      </w:hyperlink>
    </w:p>
    <w:p w14:paraId="61706EAF" w14:textId="025F8CA3" w:rsidR="005129A5" w:rsidRDefault="00583147" w:rsidP="005129A5">
      <w:pPr>
        <w:pStyle w:val="TDC2"/>
        <w:tabs>
          <w:tab w:val="right" w:leader="dot" w:pos="8990"/>
        </w:tabs>
        <w:rPr>
          <w:rFonts w:ascii="Calibri" w:eastAsia="MS Mincho" w:hAnsi="Calibri"/>
          <w:noProof/>
          <w:sz w:val="22"/>
          <w:szCs w:val="22"/>
          <w:lang w:val="en-US"/>
        </w:rPr>
      </w:pPr>
      <w:hyperlink w:anchor="_Toc232255901" w:history="1">
        <w:r w:rsidR="005129A5" w:rsidRPr="001A3E64">
          <w:rPr>
            <w:rStyle w:val="Hipervnculo"/>
            <w:noProof/>
            <w:lang w:val="es-CO"/>
          </w:rPr>
          <w:t>33.</w:t>
        </w:r>
        <w:r w:rsidR="005129A5">
          <w:rPr>
            <w:rFonts w:ascii="Calibri" w:eastAsia="MS Mincho" w:hAnsi="Calibri"/>
            <w:noProof/>
            <w:sz w:val="22"/>
            <w:szCs w:val="22"/>
            <w:lang w:val="en-US"/>
          </w:rPr>
          <w:tab/>
        </w:r>
        <w:r w:rsidR="005129A5" w:rsidRPr="001A3E64">
          <w:rPr>
            <w:rStyle w:val="Hipervnculo"/>
            <w:noProof/>
            <w:lang w:val="es-CO"/>
          </w:rPr>
          <w:t>Ordenes de Cambio y Enmiendas al Contrato</w:t>
        </w:r>
        <w:r w:rsidR="005129A5">
          <w:rPr>
            <w:noProof/>
            <w:webHidden/>
          </w:rPr>
          <w:tab/>
        </w:r>
        <w:r w:rsidR="00FD5741">
          <w:rPr>
            <w:noProof/>
            <w:webHidden/>
          </w:rPr>
          <w:fldChar w:fldCharType="begin"/>
        </w:r>
        <w:r w:rsidR="005129A5">
          <w:rPr>
            <w:noProof/>
            <w:webHidden/>
          </w:rPr>
          <w:instrText xml:space="preserve"> PAGEREF _Toc232255901 \h </w:instrText>
        </w:r>
        <w:r w:rsidR="00FD5741">
          <w:rPr>
            <w:noProof/>
            <w:webHidden/>
          </w:rPr>
        </w:r>
        <w:r w:rsidR="00FD5741">
          <w:rPr>
            <w:noProof/>
            <w:webHidden/>
          </w:rPr>
          <w:fldChar w:fldCharType="separate"/>
        </w:r>
        <w:r w:rsidR="00082CD8">
          <w:rPr>
            <w:noProof/>
            <w:webHidden/>
          </w:rPr>
          <w:t>127</w:t>
        </w:r>
        <w:r w:rsidR="00FD5741">
          <w:rPr>
            <w:noProof/>
            <w:webHidden/>
          </w:rPr>
          <w:fldChar w:fldCharType="end"/>
        </w:r>
      </w:hyperlink>
    </w:p>
    <w:p w14:paraId="315323CA" w14:textId="546BF37E" w:rsidR="005129A5" w:rsidRDefault="00583147" w:rsidP="005129A5">
      <w:pPr>
        <w:pStyle w:val="TDC2"/>
        <w:tabs>
          <w:tab w:val="right" w:leader="dot" w:pos="8990"/>
        </w:tabs>
        <w:rPr>
          <w:rFonts w:ascii="Calibri" w:eastAsia="MS Mincho" w:hAnsi="Calibri"/>
          <w:noProof/>
          <w:sz w:val="22"/>
          <w:szCs w:val="22"/>
          <w:lang w:val="en-US"/>
        </w:rPr>
      </w:pPr>
      <w:hyperlink w:anchor="_Toc232255902" w:history="1">
        <w:r w:rsidR="005129A5" w:rsidRPr="001A3E64">
          <w:rPr>
            <w:rStyle w:val="Hipervnculo"/>
            <w:noProof/>
            <w:lang w:val="es-CO"/>
          </w:rPr>
          <w:t>34.</w:t>
        </w:r>
        <w:r w:rsidR="005129A5">
          <w:rPr>
            <w:rFonts w:ascii="Calibri" w:eastAsia="MS Mincho" w:hAnsi="Calibri"/>
            <w:noProof/>
            <w:sz w:val="22"/>
            <w:szCs w:val="22"/>
            <w:lang w:val="en-US"/>
          </w:rPr>
          <w:tab/>
        </w:r>
        <w:r w:rsidR="005129A5" w:rsidRPr="001A3E64">
          <w:rPr>
            <w:rStyle w:val="Hipervnculo"/>
            <w:noProof/>
            <w:lang w:val="es-CO"/>
          </w:rPr>
          <w:t>Prórroga de los Plazos</w:t>
        </w:r>
        <w:r w:rsidR="005129A5">
          <w:rPr>
            <w:noProof/>
            <w:webHidden/>
          </w:rPr>
          <w:tab/>
        </w:r>
        <w:r w:rsidR="00FD5741">
          <w:rPr>
            <w:noProof/>
            <w:webHidden/>
          </w:rPr>
          <w:fldChar w:fldCharType="begin"/>
        </w:r>
        <w:r w:rsidR="005129A5">
          <w:rPr>
            <w:noProof/>
            <w:webHidden/>
          </w:rPr>
          <w:instrText xml:space="preserve"> PAGEREF _Toc232255902 \h </w:instrText>
        </w:r>
        <w:r w:rsidR="00FD5741">
          <w:rPr>
            <w:noProof/>
            <w:webHidden/>
          </w:rPr>
        </w:r>
        <w:r w:rsidR="00FD5741">
          <w:rPr>
            <w:noProof/>
            <w:webHidden/>
          </w:rPr>
          <w:fldChar w:fldCharType="separate"/>
        </w:r>
        <w:r w:rsidR="00082CD8">
          <w:rPr>
            <w:noProof/>
            <w:webHidden/>
          </w:rPr>
          <w:t>128</w:t>
        </w:r>
        <w:r w:rsidR="00FD5741">
          <w:rPr>
            <w:noProof/>
            <w:webHidden/>
          </w:rPr>
          <w:fldChar w:fldCharType="end"/>
        </w:r>
      </w:hyperlink>
    </w:p>
    <w:p w14:paraId="5D90D71F" w14:textId="76565305" w:rsidR="005129A5" w:rsidRDefault="00583147" w:rsidP="005129A5">
      <w:pPr>
        <w:pStyle w:val="TDC2"/>
        <w:tabs>
          <w:tab w:val="right" w:leader="dot" w:pos="8990"/>
        </w:tabs>
        <w:rPr>
          <w:rFonts w:ascii="Calibri" w:eastAsia="MS Mincho" w:hAnsi="Calibri"/>
          <w:noProof/>
          <w:sz w:val="22"/>
          <w:szCs w:val="22"/>
          <w:lang w:val="en-US"/>
        </w:rPr>
      </w:pPr>
      <w:hyperlink w:anchor="_Toc232255903" w:history="1">
        <w:r w:rsidR="005129A5" w:rsidRPr="001A3E64">
          <w:rPr>
            <w:rStyle w:val="Hipervnculo"/>
            <w:noProof/>
            <w:lang w:val="es-CO"/>
          </w:rPr>
          <w:t>35.</w:t>
        </w:r>
        <w:r w:rsidR="005129A5">
          <w:rPr>
            <w:rFonts w:ascii="Calibri" w:eastAsia="MS Mincho" w:hAnsi="Calibri"/>
            <w:noProof/>
            <w:sz w:val="22"/>
            <w:szCs w:val="22"/>
            <w:lang w:val="en-US"/>
          </w:rPr>
          <w:tab/>
        </w:r>
        <w:r w:rsidR="005129A5" w:rsidRPr="001A3E64">
          <w:rPr>
            <w:rStyle w:val="Hipervnculo"/>
            <w:noProof/>
            <w:lang w:val="es-CO"/>
          </w:rPr>
          <w:t>Terminación</w:t>
        </w:r>
        <w:r w:rsidR="005129A5">
          <w:rPr>
            <w:noProof/>
            <w:webHidden/>
          </w:rPr>
          <w:tab/>
        </w:r>
        <w:r w:rsidR="00FD5741">
          <w:rPr>
            <w:noProof/>
            <w:webHidden/>
          </w:rPr>
          <w:fldChar w:fldCharType="begin"/>
        </w:r>
        <w:r w:rsidR="005129A5">
          <w:rPr>
            <w:noProof/>
            <w:webHidden/>
          </w:rPr>
          <w:instrText xml:space="preserve"> PAGEREF _Toc232255903 \h </w:instrText>
        </w:r>
        <w:r w:rsidR="00FD5741">
          <w:rPr>
            <w:noProof/>
            <w:webHidden/>
          </w:rPr>
        </w:r>
        <w:r w:rsidR="00FD5741">
          <w:rPr>
            <w:noProof/>
            <w:webHidden/>
          </w:rPr>
          <w:fldChar w:fldCharType="separate"/>
        </w:r>
        <w:r w:rsidR="00082CD8">
          <w:rPr>
            <w:noProof/>
            <w:webHidden/>
          </w:rPr>
          <w:t>128</w:t>
        </w:r>
        <w:r w:rsidR="00FD5741">
          <w:rPr>
            <w:noProof/>
            <w:webHidden/>
          </w:rPr>
          <w:fldChar w:fldCharType="end"/>
        </w:r>
      </w:hyperlink>
    </w:p>
    <w:p w14:paraId="189998D4" w14:textId="09B4B27F" w:rsidR="005129A5" w:rsidRDefault="00583147" w:rsidP="005129A5">
      <w:pPr>
        <w:pStyle w:val="TDC2"/>
        <w:tabs>
          <w:tab w:val="right" w:leader="dot" w:pos="8990"/>
        </w:tabs>
        <w:rPr>
          <w:rFonts w:ascii="Calibri" w:eastAsia="MS Mincho" w:hAnsi="Calibri"/>
          <w:noProof/>
          <w:sz w:val="22"/>
          <w:szCs w:val="22"/>
          <w:lang w:val="en-US"/>
        </w:rPr>
      </w:pPr>
      <w:hyperlink w:anchor="_Toc232255904" w:history="1">
        <w:r w:rsidR="005129A5" w:rsidRPr="001A3E64">
          <w:rPr>
            <w:rStyle w:val="Hipervnculo"/>
            <w:noProof/>
            <w:lang w:val="es-CO"/>
          </w:rPr>
          <w:t>36.</w:t>
        </w:r>
        <w:r w:rsidR="005129A5">
          <w:rPr>
            <w:rFonts w:ascii="Calibri" w:eastAsia="MS Mincho" w:hAnsi="Calibri"/>
            <w:noProof/>
            <w:sz w:val="22"/>
            <w:szCs w:val="22"/>
            <w:lang w:val="en-US"/>
          </w:rPr>
          <w:tab/>
        </w:r>
        <w:r w:rsidR="005129A5" w:rsidRPr="001A3E64">
          <w:rPr>
            <w:rStyle w:val="Hipervnculo"/>
            <w:noProof/>
            <w:lang w:val="es-CO"/>
          </w:rPr>
          <w:t>Cesión</w:t>
        </w:r>
        <w:r w:rsidR="005129A5">
          <w:rPr>
            <w:noProof/>
            <w:webHidden/>
          </w:rPr>
          <w:tab/>
        </w:r>
        <w:r w:rsidR="00FD5741">
          <w:rPr>
            <w:noProof/>
            <w:webHidden/>
          </w:rPr>
          <w:fldChar w:fldCharType="begin"/>
        </w:r>
        <w:r w:rsidR="005129A5">
          <w:rPr>
            <w:noProof/>
            <w:webHidden/>
          </w:rPr>
          <w:instrText xml:space="preserve"> PAGEREF _Toc232255904 \h </w:instrText>
        </w:r>
        <w:r w:rsidR="00FD5741">
          <w:rPr>
            <w:noProof/>
            <w:webHidden/>
          </w:rPr>
        </w:r>
        <w:r w:rsidR="00FD5741">
          <w:rPr>
            <w:noProof/>
            <w:webHidden/>
          </w:rPr>
          <w:fldChar w:fldCharType="separate"/>
        </w:r>
        <w:r w:rsidR="00082CD8">
          <w:rPr>
            <w:noProof/>
            <w:webHidden/>
          </w:rPr>
          <w:t>129</w:t>
        </w:r>
        <w:r w:rsidR="00FD5741">
          <w:rPr>
            <w:noProof/>
            <w:webHidden/>
          </w:rPr>
          <w:fldChar w:fldCharType="end"/>
        </w:r>
      </w:hyperlink>
    </w:p>
    <w:p w14:paraId="5788CB51" w14:textId="029F8837" w:rsidR="005129A5" w:rsidRDefault="00583147" w:rsidP="005129A5">
      <w:pPr>
        <w:pStyle w:val="TDC2"/>
        <w:tabs>
          <w:tab w:val="right" w:leader="dot" w:pos="8990"/>
        </w:tabs>
        <w:rPr>
          <w:rFonts w:ascii="Calibri" w:eastAsia="MS Mincho" w:hAnsi="Calibri"/>
          <w:noProof/>
          <w:sz w:val="22"/>
          <w:szCs w:val="22"/>
          <w:lang w:val="en-US"/>
        </w:rPr>
      </w:pPr>
      <w:hyperlink w:anchor="_Toc232255905" w:history="1">
        <w:r w:rsidR="005129A5" w:rsidRPr="001A3E64">
          <w:rPr>
            <w:rStyle w:val="Hipervnculo"/>
            <w:noProof/>
            <w:lang w:val="es-CO"/>
          </w:rPr>
          <w:t>37.</w:t>
        </w:r>
        <w:r w:rsidR="005129A5">
          <w:rPr>
            <w:rFonts w:ascii="Calibri" w:eastAsia="MS Mincho" w:hAnsi="Calibri"/>
            <w:noProof/>
            <w:sz w:val="22"/>
            <w:szCs w:val="22"/>
            <w:lang w:val="en-US"/>
          </w:rPr>
          <w:tab/>
        </w:r>
        <w:r w:rsidR="005129A5" w:rsidRPr="001A3E64">
          <w:rPr>
            <w:rStyle w:val="Hipervnculo"/>
            <w:noProof/>
            <w:lang w:val="es-CO"/>
          </w:rPr>
          <w:t>Restricciones a la Exportación</w:t>
        </w:r>
        <w:r w:rsidR="005129A5">
          <w:rPr>
            <w:noProof/>
            <w:webHidden/>
          </w:rPr>
          <w:tab/>
        </w:r>
        <w:r w:rsidR="00FD5741">
          <w:rPr>
            <w:noProof/>
            <w:webHidden/>
          </w:rPr>
          <w:fldChar w:fldCharType="begin"/>
        </w:r>
        <w:r w:rsidR="005129A5">
          <w:rPr>
            <w:noProof/>
            <w:webHidden/>
          </w:rPr>
          <w:instrText xml:space="preserve"> PAGEREF _Toc232255905 \h </w:instrText>
        </w:r>
        <w:r w:rsidR="00FD5741">
          <w:rPr>
            <w:noProof/>
            <w:webHidden/>
          </w:rPr>
        </w:r>
        <w:r w:rsidR="00FD5741">
          <w:rPr>
            <w:noProof/>
            <w:webHidden/>
          </w:rPr>
          <w:fldChar w:fldCharType="separate"/>
        </w:r>
        <w:r w:rsidR="00082CD8">
          <w:rPr>
            <w:noProof/>
            <w:webHidden/>
          </w:rPr>
          <w:t>129</w:t>
        </w:r>
        <w:r w:rsidR="00FD5741">
          <w:rPr>
            <w:noProof/>
            <w:webHidden/>
          </w:rPr>
          <w:fldChar w:fldCharType="end"/>
        </w:r>
      </w:hyperlink>
    </w:p>
    <w:p w14:paraId="35ECB526" w14:textId="77777777" w:rsidR="00765D20" w:rsidRDefault="00FD5741" w:rsidP="005129A5">
      <w:pPr>
        <w:tabs>
          <w:tab w:val="left" w:pos="1029"/>
        </w:tabs>
        <w:rPr>
          <w:b/>
          <w:bCs/>
          <w:sz w:val="28"/>
          <w:lang w:val="es-CO"/>
        </w:rPr>
      </w:pPr>
      <w:r w:rsidRPr="00E6248D">
        <w:rPr>
          <w:b/>
          <w:bCs/>
          <w:sz w:val="28"/>
          <w:lang w:val="es-CO"/>
        </w:rPr>
        <w:fldChar w:fldCharType="end"/>
      </w:r>
    </w:p>
    <w:p w14:paraId="54EE3AA9" w14:textId="77777777" w:rsidR="005129A5" w:rsidRDefault="00765D20" w:rsidP="00765D20">
      <w:pPr>
        <w:tabs>
          <w:tab w:val="left" w:pos="1029"/>
        </w:tabs>
        <w:jc w:val="center"/>
        <w:rPr>
          <w:b/>
          <w:bCs/>
          <w:sz w:val="36"/>
          <w:lang w:val="es-CO"/>
        </w:rPr>
      </w:pPr>
      <w:r>
        <w:rPr>
          <w:b/>
          <w:bCs/>
          <w:sz w:val="28"/>
          <w:lang w:val="es-CO"/>
        </w:rPr>
        <w:br w:type="page"/>
      </w:r>
      <w:r w:rsidR="00B17914" w:rsidRPr="00E6248D">
        <w:rPr>
          <w:b/>
          <w:bCs/>
          <w:sz w:val="36"/>
          <w:lang w:val="es-CO"/>
        </w:rPr>
        <w:lastRenderedPageBreak/>
        <w:t>Sección V</w:t>
      </w:r>
      <w:r w:rsidR="00B17914">
        <w:rPr>
          <w:b/>
          <w:bCs/>
          <w:sz w:val="36"/>
          <w:lang w:val="es-CO"/>
        </w:rPr>
        <w:t>I</w:t>
      </w:r>
      <w:r w:rsidR="00B17914" w:rsidRPr="00E6248D">
        <w:rPr>
          <w:b/>
          <w:bCs/>
          <w:sz w:val="36"/>
          <w:lang w:val="es-CO"/>
        </w:rPr>
        <w:t>II.  Condiciones Generales del Contrato</w:t>
      </w:r>
    </w:p>
    <w:p w14:paraId="524D46A7" w14:textId="77777777" w:rsidR="00B17914" w:rsidRDefault="00B17914" w:rsidP="00231F71">
      <w:pPr>
        <w:tabs>
          <w:tab w:val="left" w:pos="1029"/>
        </w:tabs>
        <w:jc w:val="center"/>
        <w:rPr>
          <w:b/>
          <w:bCs/>
          <w:sz w:val="36"/>
          <w:lang w:val="es-CO"/>
        </w:rPr>
      </w:pPr>
    </w:p>
    <w:tbl>
      <w:tblPr>
        <w:tblW w:w="9288" w:type="dxa"/>
        <w:tblLayout w:type="fixed"/>
        <w:tblLook w:val="0000" w:firstRow="0" w:lastRow="0" w:firstColumn="0" w:lastColumn="0" w:noHBand="0" w:noVBand="0"/>
      </w:tblPr>
      <w:tblGrid>
        <w:gridCol w:w="2448"/>
        <w:gridCol w:w="6840"/>
      </w:tblGrid>
      <w:tr w:rsidR="00B17914" w:rsidRPr="003D5A30" w14:paraId="73B71158" w14:textId="77777777" w:rsidTr="00104D6C">
        <w:tc>
          <w:tcPr>
            <w:tcW w:w="2448" w:type="dxa"/>
          </w:tcPr>
          <w:p w14:paraId="799C45AA" w14:textId="77777777" w:rsidR="00B17914" w:rsidRPr="0026460B" w:rsidRDefault="00B17914" w:rsidP="00617721">
            <w:pPr>
              <w:pStyle w:val="sec7-clauses"/>
              <w:numPr>
                <w:ilvl w:val="0"/>
                <w:numId w:val="34"/>
              </w:numPr>
              <w:tabs>
                <w:tab w:val="clear" w:pos="720"/>
              </w:tabs>
              <w:ind w:left="360"/>
              <w:rPr>
                <w:sz w:val="22"/>
                <w:lang w:val="es-CO"/>
              </w:rPr>
            </w:pPr>
            <w:bookmarkStart w:id="97" w:name="_Toc526049530"/>
            <w:bookmarkStart w:id="98" w:name="_Toc232255869"/>
            <w:r w:rsidRPr="0026460B">
              <w:rPr>
                <w:sz w:val="22"/>
                <w:lang w:val="es-CO"/>
              </w:rPr>
              <w:t>Definiciones</w:t>
            </w:r>
            <w:bookmarkEnd w:id="97"/>
            <w:bookmarkEnd w:id="98"/>
          </w:p>
        </w:tc>
        <w:tc>
          <w:tcPr>
            <w:tcW w:w="6840" w:type="dxa"/>
          </w:tcPr>
          <w:p w14:paraId="7B297228" w14:textId="77777777" w:rsidR="00B17914" w:rsidRPr="0026460B" w:rsidRDefault="00B17914" w:rsidP="00104D6C">
            <w:pPr>
              <w:spacing w:after="200"/>
              <w:ind w:left="612" w:hanging="576"/>
              <w:jc w:val="both"/>
              <w:rPr>
                <w:sz w:val="22"/>
                <w:szCs w:val="22"/>
                <w:lang w:val="es-CO"/>
              </w:rPr>
            </w:pPr>
            <w:r w:rsidRPr="0026460B">
              <w:rPr>
                <w:sz w:val="22"/>
                <w:szCs w:val="22"/>
                <w:lang w:val="es-CO"/>
              </w:rPr>
              <w:t>1.1.</w:t>
            </w:r>
            <w:r w:rsidRPr="0026460B">
              <w:rPr>
                <w:sz w:val="22"/>
                <w:szCs w:val="22"/>
                <w:lang w:val="es-CO"/>
              </w:rPr>
              <w:tab/>
              <w:t>Las siguientes palabras y expresiones tendrán los significados que aquí se les asigna:</w:t>
            </w:r>
          </w:p>
          <w:p w14:paraId="000D5BDA" w14:textId="77777777" w:rsidR="00B17914" w:rsidRPr="0026460B" w:rsidRDefault="00B17914" w:rsidP="00104D6C">
            <w:pPr>
              <w:spacing w:after="200"/>
              <w:ind w:left="1152" w:hanging="576"/>
              <w:jc w:val="both"/>
              <w:rPr>
                <w:sz w:val="22"/>
                <w:szCs w:val="22"/>
                <w:lang w:val="es-CO"/>
              </w:rPr>
            </w:pPr>
            <w:r w:rsidRPr="0026460B">
              <w:rPr>
                <w:sz w:val="22"/>
                <w:szCs w:val="22"/>
                <w:lang w:val="es-CO"/>
              </w:rPr>
              <w:t>(a)</w:t>
            </w:r>
            <w:r w:rsidRPr="0026460B">
              <w:rPr>
                <w:sz w:val="22"/>
                <w:szCs w:val="22"/>
                <w:lang w:val="es-CO"/>
              </w:rPr>
              <w:tab/>
              <w:t>“Banco” significa el Banco Mundial y se refiere al Banco Internacional de Reconstrucción y Fomento (BIRF) o a la Asociación Internacional de Fomento (AIF)</w:t>
            </w:r>
          </w:p>
          <w:p w14:paraId="1B895C4A" w14:textId="77777777" w:rsidR="00B17914" w:rsidRPr="0026460B" w:rsidRDefault="00B17914" w:rsidP="00104D6C">
            <w:pPr>
              <w:spacing w:after="200"/>
              <w:ind w:left="1152" w:hanging="576"/>
              <w:jc w:val="both"/>
              <w:rPr>
                <w:sz w:val="22"/>
                <w:szCs w:val="22"/>
                <w:lang w:val="es-CO"/>
              </w:rPr>
            </w:pPr>
            <w:r w:rsidRPr="0026460B">
              <w:rPr>
                <w:sz w:val="22"/>
                <w:szCs w:val="22"/>
                <w:lang w:val="es-CO"/>
              </w:rPr>
              <w:t>(b)</w:t>
            </w:r>
            <w:r w:rsidRPr="0026460B">
              <w:rPr>
                <w:sz w:val="22"/>
                <w:szCs w:val="22"/>
                <w:lang w:val="es-CO"/>
              </w:rPr>
              <w:tab/>
              <w:t>“Contrato” significa el Convenio de Contrato celebrado entre el Comprador y el Proveedor, junto con los Documentos del Contrato allí referidos, incluyendo todos los anexos y apéndices, y todos los documentos incorporados allí por referencia.</w:t>
            </w:r>
          </w:p>
          <w:p w14:paraId="7FA64F28" w14:textId="77777777" w:rsidR="00B17914" w:rsidRPr="0026460B" w:rsidRDefault="00B17914" w:rsidP="00104D6C">
            <w:pPr>
              <w:spacing w:after="200"/>
              <w:ind w:left="1152" w:hanging="576"/>
              <w:jc w:val="both"/>
              <w:rPr>
                <w:sz w:val="22"/>
                <w:szCs w:val="22"/>
                <w:lang w:val="es-CO"/>
              </w:rPr>
            </w:pPr>
            <w:r w:rsidRPr="0026460B">
              <w:rPr>
                <w:sz w:val="22"/>
                <w:szCs w:val="22"/>
                <w:lang w:val="es-CO"/>
              </w:rPr>
              <w:t>(c)</w:t>
            </w:r>
            <w:r w:rsidRPr="0026460B">
              <w:rPr>
                <w:sz w:val="22"/>
                <w:szCs w:val="22"/>
                <w:lang w:val="es-CO"/>
              </w:rPr>
              <w:tab/>
              <w:t>“Documentos del Contrato” significa los documentos enumerados en el Convenio de Contrato, incluyendo cualquier enmienda.</w:t>
            </w:r>
          </w:p>
          <w:p w14:paraId="2A37BBED" w14:textId="77777777" w:rsidR="00B17914" w:rsidRPr="0026460B" w:rsidRDefault="00B17914" w:rsidP="00104D6C">
            <w:pPr>
              <w:spacing w:after="200"/>
              <w:ind w:left="1152" w:hanging="576"/>
              <w:jc w:val="both"/>
              <w:rPr>
                <w:sz w:val="22"/>
                <w:szCs w:val="22"/>
                <w:lang w:val="es-CO"/>
              </w:rPr>
            </w:pPr>
            <w:r w:rsidRPr="0026460B">
              <w:rPr>
                <w:sz w:val="22"/>
                <w:szCs w:val="22"/>
                <w:lang w:val="es-CO"/>
              </w:rPr>
              <w:t>(d)</w:t>
            </w:r>
            <w:r w:rsidRPr="0026460B">
              <w:rPr>
                <w:sz w:val="22"/>
                <w:szCs w:val="22"/>
                <w:lang w:val="es-CO"/>
              </w:rPr>
              <w:tab/>
              <w:t>“Precio del Contrato” significa el precio pagadero al Proveedor según se especifica en el Convenio de Contrato, sujeto a las condiciones y ajustes allí estipulados o deducciones propuestas, según corresponda en virtud del Contrato.</w:t>
            </w:r>
          </w:p>
          <w:p w14:paraId="37313975" w14:textId="77777777" w:rsidR="00B17914" w:rsidRPr="0026460B" w:rsidRDefault="00B17914" w:rsidP="00104D6C">
            <w:pPr>
              <w:spacing w:after="200"/>
              <w:ind w:left="1152" w:hanging="576"/>
              <w:jc w:val="both"/>
              <w:rPr>
                <w:sz w:val="22"/>
                <w:szCs w:val="22"/>
                <w:lang w:val="es-CO"/>
              </w:rPr>
            </w:pPr>
            <w:r w:rsidRPr="0026460B">
              <w:rPr>
                <w:sz w:val="22"/>
                <w:szCs w:val="22"/>
                <w:lang w:val="es-CO"/>
              </w:rPr>
              <w:t>(e)</w:t>
            </w:r>
            <w:r w:rsidRPr="0026460B">
              <w:rPr>
                <w:sz w:val="22"/>
                <w:szCs w:val="22"/>
                <w:lang w:val="es-CO"/>
              </w:rPr>
              <w:tab/>
              <w:t>“Día” significa día calendario.</w:t>
            </w:r>
          </w:p>
          <w:p w14:paraId="7676067B" w14:textId="77777777" w:rsidR="00B17914" w:rsidRPr="0026460B" w:rsidRDefault="00B17914" w:rsidP="00104D6C">
            <w:pPr>
              <w:spacing w:after="200"/>
              <w:ind w:left="1152" w:hanging="576"/>
              <w:jc w:val="both"/>
              <w:rPr>
                <w:sz w:val="22"/>
                <w:szCs w:val="22"/>
                <w:lang w:val="es-CO"/>
              </w:rPr>
            </w:pPr>
            <w:r w:rsidRPr="0026460B">
              <w:rPr>
                <w:sz w:val="22"/>
                <w:szCs w:val="22"/>
                <w:lang w:val="es-CO"/>
              </w:rPr>
              <w:t>(f)</w:t>
            </w:r>
            <w:r w:rsidRPr="0026460B">
              <w:rPr>
                <w:sz w:val="22"/>
                <w:szCs w:val="22"/>
                <w:lang w:val="es-CO"/>
              </w:rPr>
              <w:tab/>
              <w:t>“Cumplimiento” significa que el Proveedor ha completado la prestación de los Servicios Conexos de acuerdo con los términos y condiciones establecidas en el Contrato.</w:t>
            </w:r>
          </w:p>
          <w:p w14:paraId="28E399BE" w14:textId="77777777" w:rsidR="00B17914" w:rsidRPr="0026460B" w:rsidRDefault="00B17914" w:rsidP="00104D6C">
            <w:pPr>
              <w:spacing w:after="200"/>
              <w:ind w:left="1152" w:hanging="576"/>
              <w:jc w:val="both"/>
              <w:rPr>
                <w:sz w:val="22"/>
                <w:szCs w:val="22"/>
                <w:lang w:val="es-CO"/>
              </w:rPr>
            </w:pPr>
            <w:r w:rsidRPr="0026460B">
              <w:rPr>
                <w:sz w:val="22"/>
                <w:szCs w:val="22"/>
                <w:lang w:val="es-CO"/>
              </w:rPr>
              <w:t>(g)</w:t>
            </w:r>
            <w:r w:rsidRPr="0026460B">
              <w:rPr>
                <w:sz w:val="22"/>
                <w:szCs w:val="22"/>
                <w:lang w:val="es-CO"/>
              </w:rPr>
              <w:tab/>
              <w:t>“CGC” significa las Condiciones Generales del Contrato.</w:t>
            </w:r>
          </w:p>
          <w:p w14:paraId="3E8DC7A5" w14:textId="77777777" w:rsidR="00B17914" w:rsidRPr="0026460B" w:rsidRDefault="00B17914" w:rsidP="00104D6C">
            <w:pPr>
              <w:spacing w:after="200"/>
              <w:ind w:left="1152" w:hanging="576"/>
              <w:jc w:val="both"/>
              <w:rPr>
                <w:sz w:val="22"/>
                <w:szCs w:val="22"/>
                <w:lang w:val="es-CO"/>
              </w:rPr>
            </w:pPr>
            <w:r w:rsidRPr="0026460B">
              <w:rPr>
                <w:sz w:val="22"/>
                <w:szCs w:val="22"/>
                <w:lang w:val="es-CO"/>
              </w:rPr>
              <w:t>(h)</w:t>
            </w:r>
            <w:r w:rsidRPr="0026460B">
              <w:rPr>
                <w:sz w:val="22"/>
                <w:szCs w:val="22"/>
                <w:lang w:val="es-CO"/>
              </w:rPr>
              <w:tab/>
              <w:t>“Bienes” significa todos los productos, materia prima, maquinaria y equipo, y otros materiales que el Proveedor deba proporcionar al Comprador en virtud del Contrato.</w:t>
            </w:r>
          </w:p>
          <w:p w14:paraId="6030D291" w14:textId="77777777" w:rsidR="00B17914" w:rsidRPr="0026460B" w:rsidRDefault="00B17914" w:rsidP="00104D6C">
            <w:pPr>
              <w:spacing w:after="200"/>
              <w:ind w:left="1152" w:hanging="576"/>
              <w:jc w:val="both"/>
              <w:rPr>
                <w:sz w:val="22"/>
                <w:szCs w:val="22"/>
                <w:lang w:val="es-CO"/>
              </w:rPr>
            </w:pPr>
            <w:r w:rsidRPr="0026460B">
              <w:rPr>
                <w:sz w:val="22"/>
                <w:szCs w:val="22"/>
                <w:lang w:val="es-CO"/>
              </w:rPr>
              <w:t>(i)</w:t>
            </w:r>
            <w:r w:rsidRPr="0026460B">
              <w:rPr>
                <w:sz w:val="22"/>
                <w:szCs w:val="22"/>
                <w:lang w:val="es-CO"/>
              </w:rPr>
              <w:tab/>
              <w:t>“El país del Comprador” es el país especificado en las</w:t>
            </w:r>
            <w:r w:rsidRPr="0026460B">
              <w:rPr>
                <w:b/>
                <w:bCs/>
                <w:sz w:val="22"/>
                <w:szCs w:val="22"/>
                <w:lang w:val="es-CO"/>
              </w:rPr>
              <w:t xml:space="preserve"> </w:t>
            </w:r>
            <w:r w:rsidRPr="0026460B">
              <w:rPr>
                <w:sz w:val="22"/>
                <w:szCs w:val="22"/>
                <w:lang w:val="es-CO"/>
              </w:rPr>
              <w:t>Condiciones Especiales del Contrato</w:t>
            </w:r>
            <w:r w:rsidRPr="0026460B">
              <w:rPr>
                <w:b/>
                <w:bCs/>
                <w:sz w:val="22"/>
                <w:szCs w:val="22"/>
                <w:lang w:val="es-CO"/>
              </w:rPr>
              <w:t xml:space="preserve"> </w:t>
            </w:r>
            <w:r w:rsidRPr="0026460B">
              <w:rPr>
                <w:sz w:val="22"/>
                <w:szCs w:val="22"/>
                <w:lang w:val="es-CO"/>
              </w:rPr>
              <w:t>(</w:t>
            </w:r>
            <w:r w:rsidRPr="0026460B">
              <w:rPr>
                <w:b/>
                <w:bCs/>
                <w:sz w:val="22"/>
                <w:szCs w:val="22"/>
                <w:lang w:val="es-CO"/>
              </w:rPr>
              <w:t>CEC</w:t>
            </w:r>
            <w:r w:rsidRPr="0026460B">
              <w:rPr>
                <w:sz w:val="22"/>
                <w:szCs w:val="22"/>
                <w:lang w:val="es-CO"/>
              </w:rPr>
              <w:t>).</w:t>
            </w:r>
          </w:p>
          <w:p w14:paraId="4C0AE568" w14:textId="77777777" w:rsidR="00B17914" w:rsidRPr="0026460B" w:rsidRDefault="00B17914" w:rsidP="00104D6C">
            <w:pPr>
              <w:spacing w:after="200"/>
              <w:ind w:left="1152" w:hanging="576"/>
              <w:jc w:val="both"/>
              <w:rPr>
                <w:sz w:val="22"/>
                <w:szCs w:val="22"/>
                <w:lang w:val="es-CO"/>
              </w:rPr>
            </w:pPr>
            <w:r w:rsidRPr="0026460B">
              <w:rPr>
                <w:sz w:val="22"/>
                <w:szCs w:val="22"/>
                <w:lang w:val="es-CO"/>
              </w:rPr>
              <w:t>(j)</w:t>
            </w:r>
            <w:r w:rsidRPr="0026460B">
              <w:rPr>
                <w:sz w:val="22"/>
                <w:szCs w:val="22"/>
                <w:lang w:val="es-CO"/>
              </w:rPr>
              <w:tab/>
              <w:t xml:space="preserve">“Comprador” significa la entidad que compra los Bienes y Servicios Conexos, según se indica en las </w:t>
            </w:r>
            <w:r w:rsidRPr="0026460B">
              <w:rPr>
                <w:b/>
                <w:sz w:val="22"/>
                <w:szCs w:val="22"/>
                <w:lang w:val="es-CO"/>
              </w:rPr>
              <w:t>CEC</w:t>
            </w:r>
            <w:r w:rsidRPr="0026460B">
              <w:rPr>
                <w:sz w:val="22"/>
                <w:szCs w:val="22"/>
                <w:lang w:val="es-CO"/>
              </w:rPr>
              <w:t>.</w:t>
            </w:r>
          </w:p>
          <w:p w14:paraId="590FB3BA" w14:textId="77777777" w:rsidR="00B17914" w:rsidRPr="0026460B" w:rsidRDefault="00B17914" w:rsidP="00104D6C">
            <w:pPr>
              <w:spacing w:after="200"/>
              <w:ind w:left="1152" w:hanging="576"/>
              <w:jc w:val="both"/>
              <w:rPr>
                <w:sz w:val="22"/>
                <w:szCs w:val="22"/>
                <w:lang w:val="es-CO"/>
              </w:rPr>
            </w:pPr>
            <w:r w:rsidRPr="0026460B">
              <w:rPr>
                <w:sz w:val="22"/>
                <w:szCs w:val="22"/>
                <w:lang w:val="es-CO"/>
              </w:rPr>
              <w:t>(k)</w:t>
            </w:r>
            <w:r w:rsidRPr="0026460B">
              <w:rPr>
                <w:sz w:val="22"/>
                <w:szCs w:val="22"/>
                <w:lang w:val="es-CO"/>
              </w:rPr>
              <w:tab/>
              <w:t xml:space="preserve">“Servicios Conexos” significan los servicios incidentales relativos a la provisión de los bienes, tales como seguro, instalación, capacitación y mantenimiento inicial y otras obligaciones similares del Proveedor en virtud del Contrato. </w:t>
            </w:r>
          </w:p>
          <w:p w14:paraId="4A6EC475" w14:textId="77777777" w:rsidR="00B17914" w:rsidRPr="0026460B" w:rsidRDefault="00B17914" w:rsidP="00104D6C">
            <w:pPr>
              <w:spacing w:after="200"/>
              <w:ind w:left="1152" w:hanging="576"/>
              <w:jc w:val="both"/>
              <w:rPr>
                <w:sz w:val="22"/>
                <w:szCs w:val="22"/>
                <w:lang w:val="es-CO"/>
              </w:rPr>
            </w:pPr>
            <w:r w:rsidRPr="0026460B">
              <w:rPr>
                <w:sz w:val="22"/>
                <w:szCs w:val="22"/>
                <w:lang w:val="es-CO"/>
              </w:rPr>
              <w:t>(l)</w:t>
            </w:r>
            <w:r w:rsidRPr="0026460B">
              <w:rPr>
                <w:sz w:val="22"/>
                <w:szCs w:val="22"/>
                <w:lang w:val="es-CO"/>
              </w:rPr>
              <w:tab/>
              <w:t>“CEC” significa las Condiciones Especiales del Contrato.</w:t>
            </w:r>
          </w:p>
          <w:p w14:paraId="167386D6" w14:textId="77777777" w:rsidR="00B17914" w:rsidRPr="0026460B" w:rsidRDefault="00B17914" w:rsidP="00104D6C">
            <w:pPr>
              <w:spacing w:after="200"/>
              <w:ind w:left="1152" w:hanging="576"/>
              <w:jc w:val="both"/>
              <w:rPr>
                <w:sz w:val="22"/>
                <w:szCs w:val="22"/>
                <w:lang w:val="es-CO"/>
              </w:rPr>
            </w:pPr>
            <w:r w:rsidRPr="0026460B">
              <w:rPr>
                <w:sz w:val="22"/>
                <w:szCs w:val="22"/>
                <w:lang w:val="es-CO"/>
              </w:rPr>
              <w:t>(m)</w:t>
            </w:r>
            <w:r w:rsidRPr="0026460B">
              <w:rPr>
                <w:sz w:val="22"/>
                <w:szCs w:val="22"/>
                <w:lang w:val="es-CO"/>
              </w:rPr>
              <w:tab/>
              <w:t xml:space="preserve">“Subcontratista” significa cualquier persona natural, entidad privada o pública, o cualquier combinación de ellas, con quienes el Proveedor ha subcontratado el suministro de cualquier </w:t>
            </w:r>
            <w:r w:rsidRPr="0026460B">
              <w:rPr>
                <w:sz w:val="22"/>
                <w:szCs w:val="22"/>
                <w:lang w:val="es-CO"/>
              </w:rPr>
              <w:lastRenderedPageBreak/>
              <w:t>porción de los Bienes o la ejecución de cualquier parte de los Servicios.</w:t>
            </w:r>
          </w:p>
          <w:p w14:paraId="69087A69" w14:textId="77777777" w:rsidR="00B17914" w:rsidRPr="0026460B" w:rsidRDefault="00B17914" w:rsidP="00104D6C">
            <w:pPr>
              <w:spacing w:after="200"/>
              <w:ind w:left="1152" w:hanging="576"/>
              <w:jc w:val="both"/>
              <w:rPr>
                <w:sz w:val="22"/>
                <w:szCs w:val="22"/>
                <w:lang w:val="es-CO"/>
              </w:rPr>
            </w:pPr>
            <w:r w:rsidRPr="0026460B">
              <w:rPr>
                <w:sz w:val="22"/>
                <w:szCs w:val="22"/>
                <w:lang w:val="es-CO"/>
              </w:rPr>
              <w:t>(n)</w:t>
            </w:r>
            <w:r w:rsidRPr="0026460B">
              <w:rPr>
                <w:sz w:val="22"/>
                <w:szCs w:val="22"/>
                <w:lang w:val="es-CO"/>
              </w:rPr>
              <w:tab/>
              <w:t xml:space="preserve">“Proveedor” </w:t>
            </w:r>
            <w:r w:rsidR="00A3630B">
              <w:rPr>
                <w:sz w:val="22"/>
                <w:szCs w:val="22"/>
                <w:lang w:val="es-CO"/>
              </w:rPr>
              <w:t xml:space="preserve">o ¨Contratista¨ </w:t>
            </w:r>
            <w:r w:rsidRPr="0026460B">
              <w:rPr>
                <w:sz w:val="22"/>
                <w:szCs w:val="22"/>
                <w:lang w:val="es-CO"/>
              </w:rPr>
              <w:t xml:space="preserve">significa la persona natural, jurídica o entidad gubernamental, o una combinación de éstas, cuya oferta para ejecutar el Contrato ha sido aceptada por el Comprador y es denominada como tal en el Convenio de Contrato. </w:t>
            </w:r>
          </w:p>
          <w:p w14:paraId="054CF09B" w14:textId="77777777" w:rsidR="00B17914" w:rsidRPr="0026460B" w:rsidRDefault="00B17914" w:rsidP="00104D6C">
            <w:pPr>
              <w:spacing w:after="200"/>
              <w:ind w:left="1152" w:hanging="576"/>
              <w:jc w:val="both"/>
              <w:rPr>
                <w:sz w:val="22"/>
                <w:szCs w:val="22"/>
                <w:lang w:val="es-CO"/>
              </w:rPr>
            </w:pPr>
            <w:r w:rsidRPr="0026460B">
              <w:rPr>
                <w:sz w:val="22"/>
                <w:szCs w:val="22"/>
                <w:lang w:val="es-CO"/>
              </w:rPr>
              <w:t>(o)</w:t>
            </w:r>
            <w:r w:rsidRPr="0026460B">
              <w:rPr>
                <w:sz w:val="22"/>
                <w:szCs w:val="22"/>
                <w:lang w:val="es-CO"/>
              </w:rPr>
              <w:tab/>
              <w:t>“El Sitio del Proyecto”, donde corresponde, significa el lugar citado en las</w:t>
            </w:r>
            <w:r w:rsidRPr="0026460B">
              <w:rPr>
                <w:b/>
                <w:bCs/>
                <w:sz w:val="22"/>
                <w:szCs w:val="22"/>
                <w:lang w:val="es-CO"/>
              </w:rPr>
              <w:t xml:space="preserve"> CEC</w:t>
            </w:r>
            <w:r w:rsidRPr="0026460B">
              <w:rPr>
                <w:sz w:val="22"/>
                <w:szCs w:val="22"/>
                <w:lang w:val="es-CO"/>
              </w:rPr>
              <w:t xml:space="preserve">. </w:t>
            </w:r>
          </w:p>
        </w:tc>
      </w:tr>
      <w:tr w:rsidR="00B17914" w:rsidRPr="003D5A30" w14:paraId="7D34D6DD" w14:textId="77777777" w:rsidTr="00104D6C">
        <w:tc>
          <w:tcPr>
            <w:tcW w:w="2448" w:type="dxa"/>
          </w:tcPr>
          <w:p w14:paraId="51214F29" w14:textId="77777777" w:rsidR="00B17914" w:rsidRPr="0026460B" w:rsidRDefault="00B17914" w:rsidP="00617721">
            <w:pPr>
              <w:pStyle w:val="sec7-clauses"/>
              <w:numPr>
                <w:ilvl w:val="0"/>
                <w:numId w:val="34"/>
              </w:numPr>
              <w:tabs>
                <w:tab w:val="clear" w:pos="720"/>
              </w:tabs>
              <w:ind w:left="360"/>
              <w:rPr>
                <w:sz w:val="22"/>
                <w:lang w:val="es-CO"/>
              </w:rPr>
            </w:pPr>
            <w:bookmarkStart w:id="99" w:name="_Toc232255870"/>
            <w:r w:rsidRPr="0026460B">
              <w:rPr>
                <w:sz w:val="22"/>
                <w:lang w:val="es-CO"/>
              </w:rPr>
              <w:lastRenderedPageBreak/>
              <w:t>Documentos del Contrato</w:t>
            </w:r>
            <w:bookmarkEnd w:id="99"/>
          </w:p>
        </w:tc>
        <w:tc>
          <w:tcPr>
            <w:tcW w:w="6840" w:type="dxa"/>
          </w:tcPr>
          <w:p w14:paraId="05E6AAD8" w14:textId="77777777" w:rsidR="00B17914" w:rsidRPr="0026460B" w:rsidRDefault="00B17914" w:rsidP="00104D6C">
            <w:pPr>
              <w:spacing w:after="200"/>
              <w:ind w:left="612" w:hanging="576"/>
              <w:jc w:val="both"/>
              <w:rPr>
                <w:sz w:val="22"/>
                <w:szCs w:val="22"/>
                <w:lang w:val="es-CO"/>
              </w:rPr>
            </w:pPr>
            <w:r w:rsidRPr="0026460B">
              <w:rPr>
                <w:sz w:val="22"/>
                <w:szCs w:val="22"/>
                <w:lang w:val="es-CO"/>
              </w:rPr>
              <w:t>2.1</w:t>
            </w:r>
            <w:r w:rsidRPr="0026460B">
              <w:rPr>
                <w:sz w:val="22"/>
                <w:szCs w:val="22"/>
                <w:lang w:val="es-CO"/>
              </w:rPr>
              <w:tab/>
              <w:t>Sujetos al orden de precedencia establecido en el Convenio de Contrato, se entiende que todos los documentos que forman parte integral del Contrato (y todos sus componentes allí incluidos) son correlativos, complementarios y recíprocamente aclaratorios. El Convenio de Contrato deberá leerse de manera integral.</w:t>
            </w:r>
          </w:p>
        </w:tc>
      </w:tr>
      <w:tr w:rsidR="00B17914" w:rsidRPr="003D5A30" w14:paraId="31C5CE6C" w14:textId="77777777" w:rsidTr="00104D6C">
        <w:tc>
          <w:tcPr>
            <w:tcW w:w="2448" w:type="dxa"/>
          </w:tcPr>
          <w:p w14:paraId="6F23D78A" w14:textId="77777777" w:rsidR="00B17914" w:rsidRPr="0026460B" w:rsidRDefault="00B17914" w:rsidP="00617721">
            <w:pPr>
              <w:pStyle w:val="sec7-clauses"/>
              <w:numPr>
                <w:ilvl w:val="0"/>
                <w:numId w:val="34"/>
              </w:numPr>
              <w:tabs>
                <w:tab w:val="clear" w:pos="720"/>
              </w:tabs>
              <w:ind w:left="360"/>
              <w:rPr>
                <w:sz w:val="22"/>
                <w:lang w:val="es-CO"/>
              </w:rPr>
            </w:pPr>
            <w:bookmarkStart w:id="100" w:name="_Toc232255871"/>
            <w:r w:rsidRPr="0026460B">
              <w:rPr>
                <w:sz w:val="22"/>
                <w:lang w:val="es-CO"/>
              </w:rPr>
              <w:t>Prácticas Corruptas y Fraudulentas</w:t>
            </w:r>
            <w:bookmarkEnd w:id="100"/>
          </w:p>
        </w:tc>
        <w:tc>
          <w:tcPr>
            <w:tcW w:w="6840" w:type="dxa"/>
          </w:tcPr>
          <w:p w14:paraId="4D10C1B1" w14:textId="77777777" w:rsidR="00B17914" w:rsidRPr="0026460B" w:rsidRDefault="00B17914" w:rsidP="00765D20">
            <w:pPr>
              <w:pStyle w:val="Prrafodelista"/>
              <w:tabs>
                <w:tab w:val="left" w:pos="72"/>
              </w:tabs>
              <w:spacing w:after="200"/>
              <w:ind w:left="619" w:hanging="540"/>
              <w:jc w:val="both"/>
              <w:rPr>
                <w:sz w:val="22"/>
                <w:szCs w:val="22"/>
                <w:lang w:val="es-CO"/>
              </w:rPr>
            </w:pPr>
            <w:r w:rsidRPr="0026460B">
              <w:rPr>
                <w:sz w:val="22"/>
                <w:szCs w:val="22"/>
                <w:lang w:val="es-CO"/>
              </w:rPr>
              <w:t>3.1</w:t>
            </w:r>
            <w:r w:rsidRPr="0026460B">
              <w:rPr>
                <w:sz w:val="22"/>
                <w:szCs w:val="22"/>
                <w:lang w:val="es-CO"/>
              </w:rPr>
              <w:tab/>
              <w:t>El Banco requiere el cumplimiento de sus políticas relativas a Prácticas Corruptas y Fraudulentas establecidas en el Anexo a las CGC.</w:t>
            </w:r>
          </w:p>
          <w:p w14:paraId="16E3872F" w14:textId="77777777" w:rsidR="00B17914" w:rsidRPr="0026460B" w:rsidRDefault="00B17914" w:rsidP="00617721">
            <w:pPr>
              <w:pStyle w:val="Prrafodelista"/>
              <w:numPr>
                <w:ilvl w:val="1"/>
                <w:numId w:val="34"/>
              </w:numPr>
              <w:tabs>
                <w:tab w:val="left" w:pos="72"/>
              </w:tabs>
              <w:spacing w:after="200"/>
              <w:ind w:left="619" w:hanging="594"/>
              <w:jc w:val="both"/>
              <w:rPr>
                <w:sz w:val="22"/>
                <w:szCs w:val="22"/>
                <w:lang w:val="es-CO"/>
              </w:rPr>
            </w:pPr>
            <w:r w:rsidRPr="0026460B">
              <w:rPr>
                <w:sz w:val="22"/>
                <w:szCs w:val="22"/>
                <w:lang w:val="es-CO"/>
              </w:rPr>
              <w:t>El Comprador requiere del Licitante que divulgue aquellas comisiones u honorarios que pudieran haber sido pagados o que hayan de ser pagados a los agentes o cualquier otra parte con relación al proceso de licitación o ejecución del Contrato.  La información divulgada deberá incluir al menos el nombre y domicilio del agente o de la otra parte, el monto y la moneda, y el propósito de la comisión, gratificación u honorario.</w:t>
            </w:r>
          </w:p>
        </w:tc>
      </w:tr>
      <w:tr w:rsidR="00B17914" w:rsidRPr="003D5A30" w14:paraId="0ABE44F6" w14:textId="77777777" w:rsidTr="00104D6C">
        <w:tc>
          <w:tcPr>
            <w:tcW w:w="2448" w:type="dxa"/>
          </w:tcPr>
          <w:p w14:paraId="0C8CCF7E" w14:textId="77777777" w:rsidR="00B17914" w:rsidRPr="0026460B" w:rsidRDefault="00B17914" w:rsidP="00617721">
            <w:pPr>
              <w:pStyle w:val="sec7-clauses"/>
              <w:numPr>
                <w:ilvl w:val="0"/>
                <w:numId w:val="34"/>
              </w:numPr>
              <w:tabs>
                <w:tab w:val="clear" w:pos="720"/>
              </w:tabs>
              <w:ind w:left="360"/>
              <w:rPr>
                <w:sz w:val="22"/>
                <w:lang w:val="es-CO"/>
              </w:rPr>
            </w:pPr>
            <w:bookmarkStart w:id="101" w:name="_Toc232255872"/>
            <w:r w:rsidRPr="0026460B">
              <w:rPr>
                <w:sz w:val="22"/>
                <w:lang w:val="es-CO"/>
              </w:rPr>
              <w:t>Interpretación</w:t>
            </w:r>
            <w:bookmarkEnd w:id="101"/>
          </w:p>
        </w:tc>
        <w:tc>
          <w:tcPr>
            <w:tcW w:w="6840" w:type="dxa"/>
          </w:tcPr>
          <w:p w14:paraId="1100C87A" w14:textId="77777777" w:rsidR="00B17914" w:rsidRPr="0026460B" w:rsidRDefault="00B17914" w:rsidP="00104D6C">
            <w:pPr>
              <w:spacing w:after="200"/>
              <w:ind w:left="612" w:hanging="576"/>
              <w:jc w:val="both"/>
              <w:rPr>
                <w:sz w:val="22"/>
                <w:szCs w:val="22"/>
                <w:lang w:val="es-CO"/>
              </w:rPr>
            </w:pPr>
            <w:r w:rsidRPr="0026460B">
              <w:rPr>
                <w:sz w:val="22"/>
                <w:szCs w:val="22"/>
                <w:lang w:val="es-CO"/>
              </w:rPr>
              <w:t>4.1</w:t>
            </w:r>
            <w:r w:rsidRPr="0026460B">
              <w:rPr>
                <w:sz w:val="22"/>
                <w:szCs w:val="22"/>
                <w:lang w:val="es-CO"/>
              </w:rPr>
              <w:tab/>
              <w:t>Si el contexto así lo requiere, el singular significa el plural, y viceversa.</w:t>
            </w:r>
          </w:p>
          <w:p w14:paraId="6617B088" w14:textId="77777777" w:rsidR="00B17914" w:rsidRPr="0026460B" w:rsidRDefault="00B17914" w:rsidP="00617721">
            <w:pPr>
              <w:numPr>
                <w:ilvl w:val="1"/>
                <w:numId w:val="28"/>
              </w:numPr>
              <w:spacing w:after="200"/>
              <w:ind w:hanging="576"/>
              <w:jc w:val="both"/>
              <w:rPr>
                <w:sz w:val="22"/>
                <w:szCs w:val="22"/>
                <w:lang w:val="es-CO"/>
              </w:rPr>
            </w:pPr>
            <w:r w:rsidRPr="0026460B">
              <w:rPr>
                <w:i/>
                <w:sz w:val="22"/>
                <w:szCs w:val="22"/>
                <w:lang w:val="es-CO"/>
              </w:rPr>
              <w:t>Incoterms</w:t>
            </w:r>
          </w:p>
          <w:p w14:paraId="35DC44CC" w14:textId="77777777" w:rsidR="00B17914" w:rsidRPr="0026460B" w:rsidRDefault="00B17914" w:rsidP="00104D6C">
            <w:pPr>
              <w:spacing w:after="200"/>
              <w:ind w:left="1152" w:hanging="576"/>
              <w:jc w:val="both"/>
              <w:rPr>
                <w:sz w:val="22"/>
                <w:szCs w:val="22"/>
                <w:lang w:val="es-CO"/>
              </w:rPr>
            </w:pPr>
            <w:r w:rsidRPr="0026460B">
              <w:rPr>
                <w:sz w:val="22"/>
                <w:szCs w:val="22"/>
                <w:lang w:val="es-CO"/>
              </w:rPr>
              <w:t>(a)</w:t>
            </w:r>
            <w:r w:rsidRPr="0026460B">
              <w:rPr>
                <w:sz w:val="22"/>
                <w:szCs w:val="22"/>
                <w:lang w:val="es-CO"/>
              </w:rPr>
              <w:tab/>
              <w:t xml:space="preserve">El significado de cualquier término comercial, así como los derechos y obligaciones de las partes serán los prescritos en los </w:t>
            </w:r>
            <w:r w:rsidRPr="0026460B">
              <w:rPr>
                <w:i/>
                <w:sz w:val="22"/>
                <w:szCs w:val="22"/>
                <w:lang w:val="es-CO"/>
              </w:rPr>
              <w:t>Incoterms</w:t>
            </w:r>
            <w:r w:rsidRPr="0026460B">
              <w:rPr>
                <w:sz w:val="22"/>
                <w:szCs w:val="22"/>
                <w:lang w:val="es-CO"/>
              </w:rPr>
              <w:t>, a menos que sea inconsistente con alguna disposición del Contrato.</w:t>
            </w:r>
          </w:p>
          <w:p w14:paraId="5E481575" w14:textId="363BA6EF" w:rsidR="00B17914" w:rsidRPr="0026460B" w:rsidRDefault="00F71171" w:rsidP="00104D6C">
            <w:pPr>
              <w:spacing w:after="200"/>
              <w:ind w:left="1152" w:hanging="576"/>
              <w:jc w:val="both"/>
              <w:rPr>
                <w:sz w:val="22"/>
                <w:szCs w:val="22"/>
                <w:lang w:val="es-CO"/>
              </w:rPr>
            </w:pPr>
            <w:r>
              <w:rPr>
                <w:sz w:val="22"/>
                <w:szCs w:val="22"/>
                <w:lang w:val="es-CO"/>
              </w:rPr>
              <w:t>(b)</w:t>
            </w:r>
            <w:r>
              <w:rPr>
                <w:sz w:val="22"/>
                <w:szCs w:val="22"/>
                <w:lang w:val="es-CO"/>
              </w:rPr>
              <w:tab/>
              <w:t xml:space="preserve">Los términos EXW, </w:t>
            </w:r>
            <w:r w:rsidR="00B17914" w:rsidRPr="0026460B">
              <w:rPr>
                <w:sz w:val="22"/>
                <w:szCs w:val="22"/>
                <w:lang w:val="es-CO"/>
              </w:rPr>
              <w:t xml:space="preserve">CIP, FCA, CFR y otros similares, cuando se utilicen, se regirán por las normas establecidas en la edición vigente de los </w:t>
            </w:r>
            <w:r w:rsidR="00B17914" w:rsidRPr="0026460B">
              <w:rPr>
                <w:i/>
                <w:sz w:val="22"/>
                <w:szCs w:val="22"/>
                <w:lang w:val="es-CO"/>
              </w:rPr>
              <w:t>Incoterms</w:t>
            </w:r>
            <w:r w:rsidR="00B17914" w:rsidRPr="0026460B">
              <w:rPr>
                <w:i/>
                <w:iCs/>
                <w:sz w:val="22"/>
                <w:szCs w:val="22"/>
                <w:lang w:val="es-CO"/>
              </w:rPr>
              <w:t xml:space="preserve"> </w:t>
            </w:r>
            <w:r w:rsidR="00B17914" w:rsidRPr="0026460B">
              <w:rPr>
                <w:sz w:val="22"/>
                <w:szCs w:val="22"/>
                <w:lang w:val="es-CO"/>
              </w:rPr>
              <w:t>especificada en las</w:t>
            </w:r>
            <w:r w:rsidR="00B17914" w:rsidRPr="0026460B">
              <w:rPr>
                <w:b/>
                <w:bCs/>
                <w:sz w:val="22"/>
                <w:szCs w:val="22"/>
                <w:lang w:val="es-CO"/>
              </w:rPr>
              <w:t xml:space="preserve"> CEC</w:t>
            </w:r>
            <w:r w:rsidR="00B17914" w:rsidRPr="0026460B">
              <w:rPr>
                <w:sz w:val="22"/>
                <w:szCs w:val="22"/>
                <w:lang w:val="es-CO"/>
              </w:rPr>
              <w:t>, y publicada por la Cámara de Comercio Internacional en París, Francia.</w:t>
            </w:r>
          </w:p>
          <w:p w14:paraId="0E6C110F" w14:textId="77777777" w:rsidR="00B17914" w:rsidRPr="0026460B" w:rsidRDefault="00B17914" w:rsidP="00617721">
            <w:pPr>
              <w:numPr>
                <w:ilvl w:val="1"/>
                <w:numId w:val="28"/>
              </w:numPr>
              <w:spacing w:after="200"/>
              <w:ind w:hanging="576"/>
              <w:jc w:val="both"/>
              <w:rPr>
                <w:sz w:val="22"/>
                <w:szCs w:val="22"/>
                <w:lang w:val="es-CO"/>
              </w:rPr>
            </w:pPr>
            <w:r w:rsidRPr="0026460B">
              <w:rPr>
                <w:sz w:val="22"/>
                <w:szCs w:val="22"/>
                <w:lang w:val="es-CO"/>
              </w:rPr>
              <w:t>Totalidad del Convenio</w:t>
            </w:r>
          </w:p>
          <w:p w14:paraId="62D720F9" w14:textId="77777777" w:rsidR="00B17914" w:rsidRPr="0026460B" w:rsidRDefault="00B17914" w:rsidP="00104D6C">
            <w:pPr>
              <w:spacing w:after="200"/>
              <w:ind w:left="615" w:hanging="576"/>
              <w:jc w:val="both"/>
              <w:rPr>
                <w:sz w:val="22"/>
                <w:szCs w:val="22"/>
                <w:lang w:val="es-CO"/>
              </w:rPr>
            </w:pPr>
            <w:r w:rsidRPr="0026460B">
              <w:rPr>
                <w:sz w:val="22"/>
                <w:szCs w:val="22"/>
                <w:lang w:val="es-CO"/>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7218D6F5" w14:textId="77777777" w:rsidR="00B17914" w:rsidRPr="0026460B" w:rsidRDefault="00B17914" w:rsidP="00617721">
            <w:pPr>
              <w:numPr>
                <w:ilvl w:val="1"/>
                <w:numId w:val="28"/>
              </w:numPr>
              <w:spacing w:after="200"/>
              <w:ind w:hanging="576"/>
              <w:jc w:val="both"/>
              <w:rPr>
                <w:sz w:val="22"/>
                <w:szCs w:val="22"/>
                <w:lang w:val="es-CO"/>
              </w:rPr>
            </w:pPr>
            <w:r w:rsidRPr="0026460B">
              <w:rPr>
                <w:sz w:val="22"/>
                <w:szCs w:val="22"/>
                <w:lang w:val="es-CO"/>
              </w:rPr>
              <w:t>Enmienda</w:t>
            </w:r>
          </w:p>
          <w:p w14:paraId="3DFB616D" w14:textId="77777777" w:rsidR="00B17914" w:rsidRPr="0026460B" w:rsidRDefault="00B17914" w:rsidP="00104D6C">
            <w:pPr>
              <w:spacing w:after="200"/>
              <w:ind w:left="615" w:hanging="576"/>
              <w:jc w:val="both"/>
              <w:rPr>
                <w:sz w:val="22"/>
                <w:szCs w:val="22"/>
                <w:lang w:val="es-CO"/>
              </w:rPr>
            </w:pPr>
            <w:r w:rsidRPr="0026460B">
              <w:rPr>
                <w:sz w:val="22"/>
                <w:szCs w:val="22"/>
                <w:lang w:val="es-CO"/>
              </w:rPr>
              <w:lastRenderedPageBreak/>
              <w:tab/>
              <w:t>Ninguna enmienda u otra variación al Contrato será válida a menos que esté por escrito, fechada y se refiera expresamente al Contrato, y esté firmada por un representante de cada una de las partes debidamente autorizado.</w:t>
            </w:r>
          </w:p>
          <w:p w14:paraId="6FD56624" w14:textId="77777777" w:rsidR="00B17914" w:rsidRPr="0026460B" w:rsidRDefault="00B17914" w:rsidP="00104D6C">
            <w:pPr>
              <w:spacing w:after="200"/>
              <w:ind w:left="615" w:hanging="576"/>
              <w:jc w:val="both"/>
              <w:rPr>
                <w:sz w:val="22"/>
                <w:szCs w:val="22"/>
                <w:lang w:val="es-CO"/>
              </w:rPr>
            </w:pPr>
            <w:r w:rsidRPr="0026460B">
              <w:rPr>
                <w:sz w:val="22"/>
                <w:szCs w:val="22"/>
                <w:lang w:val="es-CO"/>
              </w:rPr>
              <w:t>4.5</w:t>
            </w:r>
            <w:r w:rsidRPr="0026460B">
              <w:rPr>
                <w:sz w:val="22"/>
                <w:szCs w:val="22"/>
                <w:lang w:val="es-CO"/>
              </w:rPr>
              <w:tab/>
              <w:t>Limitación de Dispensas</w:t>
            </w:r>
          </w:p>
          <w:p w14:paraId="68BC6138" w14:textId="77777777" w:rsidR="00B17914" w:rsidRPr="0026460B" w:rsidRDefault="00B17914" w:rsidP="00104D6C">
            <w:pPr>
              <w:spacing w:after="200"/>
              <w:ind w:left="1152" w:hanging="576"/>
              <w:jc w:val="both"/>
              <w:rPr>
                <w:sz w:val="22"/>
                <w:szCs w:val="22"/>
                <w:lang w:val="es-CO"/>
              </w:rPr>
            </w:pPr>
            <w:r w:rsidRPr="0026460B">
              <w:rPr>
                <w:sz w:val="22"/>
                <w:szCs w:val="22"/>
                <w:lang w:val="es-CO"/>
              </w:rPr>
              <w:t>(a)</w:t>
            </w:r>
            <w:r w:rsidRPr="0026460B">
              <w:rPr>
                <w:sz w:val="22"/>
                <w:szCs w:val="22"/>
                <w:lang w:val="es-CO"/>
              </w:rPr>
              <w:tab/>
              <w:t>Sujeto a lo indicado en la Subcláusula 4.5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14:paraId="1DEAA226" w14:textId="77777777" w:rsidR="00B17914" w:rsidRPr="0026460B" w:rsidRDefault="00B17914" w:rsidP="00104D6C">
            <w:pPr>
              <w:spacing w:after="200"/>
              <w:ind w:left="1152" w:hanging="576"/>
              <w:jc w:val="both"/>
              <w:rPr>
                <w:sz w:val="22"/>
                <w:szCs w:val="22"/>
                <w:lang w:val="es-CO"/>
              </w:rPr>
            </w:pPr>
            <w:r w:rsidRPr="0026460B">
              <w:rPr>
                <w:sz w:val="22"/>
                <w:szCs w:val="22"/>
                <w:lang w:val="es-CO"/>
              </w:rPr>
              <w:t>(b)</w:t>
            </w:r>
            <w:r w:rsidRPr="0026460B">
              <w:rPr>
                <w:sz w:val="22"/>
                <w:szCs w:val="22"/>
                <w:lang w:val="es-CO"/>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4D5B487F" w14:textId="77777777" w:rsidR="00B17914" w:rsidRPr="0026460B" w:rsidRDefault="00B17914" w:rsidP="00104D6C">
            <w:pPr>
              <w:spacing w:after="200"/>
              <w:ind w:left="612" w:hanging="576"/>
              <w:jc w:val="both"/>
              <w:rPr>
                <w:sz w:val="22"/>
                <w:szCs w:val="22"/>
                <w:lang w:val="es-CO"/>
              </w:rPr>
            </w:pPr>
            <w:r w:rsidRPr="0026460B">
              <w:rPr>
                <w:sz w:val="22"/>
                <w:szCs w:val="22"/>
                <w:lang w:val="es-CO"/>
              </w:rPr>
              <w:t>4.6</w:t>
            </w:r>
            <w:r w:rsidRPr="0026460B">
              <w:rPr>
                <w:sz w:val="22"/>
                <w:szCs w:val="22"/>
                <w:lang w:val="es-CO"/>
              </w:rPr>
              <w:tab/>
              <w:t>Divisibilidad</w:t>
            </w:r>
          </w:p>
          <w:p w14:paraId="41F90EEC" w14:textId="77777777" w:rsidR="00B17914" w:rsidRPr="0026460B" w:rsidRDefault="00B17914" w:rsidP="00104D6C">
            <w:pPr>
              <w:spacing w:after="200"/>
              <w:ind w:left="612" w:hanging="576"/>
              <w:jc w:val="both"/>
              <w:rPr>
                <w:sz w:val="22"/>
                <w:szCs w:val="22"/>
                <w:lang w:val="es-CO"/>
              </w:rPr>
            </w:pPr>
            <w:r w:rsidRPr="0026460B">
              <w:rPr>
                <w:sz w:val="22"/>
                <w:szCs w:val="22"/>
                <w:lang w:val="es-CO"/>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B17914" w:rsidRPr="003D5A30" w14:paraId="4087095A" w14:textId="77777777" w:rsidTr="00104D6C">
        <w:tc>
          <w:tcPr>
            <w:tcW w:w="2448" w:type="dxa"/>
          </w:tcPr>
          <w:p w14:paraId="406840F2" w14:textId="77777777" w:rsidR="00B17914" w:rsidRPr="0026460B" w:rsidRDefault="00B17914" w:rsidP="00617721">
            <w:pPr>
              <w:pStyle w:val="sec7-clauses"/>
              <w:numPr>
                <w:ilvl w:val="0"/>
                <w:numId w:val="34"/>
              </w:numPr>
              <w:tabs>
                <w:tab w:val="clear" w:pos="720"/>
              </w:tabs>
              <w:ind w:left="360"/>
              <w:rPr>
                <w:sz w:val="22"/>
                <w:lang w:val="es-CO"/>
              </w:rPr>
            </w:pPr>
            <w:bookmarkStart w:id="102" w:name="_Toc232255873"/>
            <w:r w:rsidRPr="0026460B">
              <w:rPr>
                <w:sz w:val="22"/>
                <w:lang w:val="es-CO"/>
              </w:rPr>
              <w:lastRenderedPageBreak/>
              <w:t>Idioma</w:t>
            </w:r>
            <w:bookmarkEnd w:id="102"/>
          </w:p>
        </w:tc>
        <w:tc>
          <w:tcPr>
            <w:tcW w:w="6840" w:type="dxa"/>
          </w:tcPr>
          <w:p w14:paraId="7A906ADD" w14:textId="77777777" w:rsidR="00B17914" w:rsidRPr="0026460B" w:rsidRDefault="00B17914" w:rsidP="00104D6C">
            <w:pPr>
              <w:spacing w:after="200"/>
              <w:ind w:left="612" w:hanging="576"/>
              <w:jc w:val="both"/>
              <w:rPr>
                <w:sz w:val="22"/>
                <w:szCs w:val="22"/>
                <w:lang w:val="es-CO"/>
              </w:rPr>
            </w:pPr>
            <w:r w:rsidRPr="0026460B">
              <w:rPr>
                <w:sz w:val="22"/>
                <w:szCs w:val="22"/>
                <w:lang w:val="es-CO"/>
              </w:rPr>
              <w:t>5.1</w:t>
            </w:r>
            <w:r w:rsidRPr="0026460B">
              <w:rPr>
                <w:sz w:val="22"/>
                <w:szCs w:val="22"/>
                <w:lang w:val="es-CO"/>
              </w:rPr>
              <w:tab/>
              <w:t xml:space="preserve">El Contrato, así como toda la correspondencia y documentos relativos al Contrato intercambiados entre el Proveedor y el Comprador, deberán ser escritos en el idioma especificado en las </w:t>
            </w:r>
            <w:r w:rsidRPr="0026460B">
              <w:rPr>
                <w:b/>
                <w:sz w:val="22"/>
                <w:szCs w:val="22"/>
                <w:lang w:val="es-CO"/>
              </w:rPr>
              <w:t>CEC</w:t>
            </w:r>
            <w:r w:rsidRPr="0026460B">
              <w:rPr>
                <w:sz w:val="22"/>
                <w:szCs w:val="22"/>
                <w:lang w:val="es-CO"/>
              </w:rPr>
              <w:t xml:space="preserve">.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    </w:t>
            </w:r>
          </w:p>
          <w:p w14:paraId="11609028" w14:textId="77777777" w:rsidR="00B17914" w:rsidRPr="0026460B" w:rsidRDefault="00B17914" w:rsidP="00104D6C">
            <w:pPr>
              <w:spacing w:after="200"/>
              <w:ind w:left="612" w:hanging="576"/>
              <w:jc w:val="both"/>
              <w:rPr>
                <w:sz w:val="22"/>
                <w:szCs w:val="22"/>
                <w:lang w:val="es-CO"/>
              </w:rPr>
            </w:pPr>
            <w:r w:rsidRPr="0026460B">
              <w:rPr>
                <w:sz w:val="22"/>
                <w:szCs w:val="22"/>
                <w:lang w:val="es-CO"/>
              </w:rPr>
              <w:t>5.2</w:t>
            </w:r>
            <w:r w:rsidRPr="0026460B">
              <w:rPr>
                <w:sz w:val="22"/>
                <w:szCs w:val="22"/>
                <w:lang w:val="es-CO"/>
              </w:rPr>
              <w:tab/>
              <w:t xml:space="preserve">El Proveedor será responsable de todos los costos de la traducción al idioma que rige, así como de todos los riesgos derivados de la exactitud de dicha traducción de los documentos proporcionados por el Proveedor. </w:t>
            </w:r>
          </w:p>
        </w:tc>
      </w:tr>
      <w:tr w:rsidR="00B17914" w:rsidRPr="003D5A30" w14:paraId="153E8983" w14:textId="77777777" w:rsidTr="00104D6C">
        <w:tc>
          <w:tcPr>
            <w:tcW w:w="2448" w:type="dxa"/>
          </w:tcPr>
          <w:p w14:paraId="177E8BBA" w14:textId="77777777" w:rsidR="00B17914" w:rsidRPr="0026460B" w:rsidRDefault="00B17914" w:rsidP="00617721">
            <w:pPr>
              <w:pStyle w:val="sec7-clauses"/>
              <w:numPr>
                <w:ilvl w:val="0"/>
                <w:numId w:val="34"/>
              </w:numPr>
              <w:tabs>
                <w:tab w:val="clear" w:pos="720"/>
              </w:tabs>
              <w:ind w:left="360"/>
              <w:rPr>
                <w:sz w:val="22"/>
                <w:lang w:val="es-CO"/>
              </w:rPr>
            </w:pPr>
            <w:bookmarkStart w:id="103" w:name="_Toc232255874"/>
            <w:r w:rsidRPr="0026460B">
              <w:rPr>
                <w:sz w:val="22"/>
                <w:lang w:val="es-CO"/>
              </w:rPr>
              <w:t>Asociación en Participación o Consorcio</w:t>
            </w:r>
            <w:bookmarkEnd w:id="103"/>
            <w:r w:rsidRPr="0026460B">
              <w:rPr>
                <w:sz w:val="22"/>
                <w:lang w:val="es-CO"/>
              </w:rPr>
              <w:t xml:space="preserve"> </w:t>
            </w:r>
          </w:p>
        </w:tc>
        <w:tc>
          <w:tcPr>
            <w:tcW w:w="6840" w:type="dxa"/>
          </w:tcPr>
          <w:p w14:paraId="6CC323BA" w14:textId="77777777" w:rsidR="00B17914" w:rsidRPr="0026460B" w:rsidRDefault="00B17914" w:rsidP="00104D6C">
            <w:pPr>
              <w:spacing w:after="200"/>
              <w:ind w:left="612" w:hanging="576"/>
              <w:jc w:val="both"/>
              <w:rPr>
                <w:sz w:val="22"/>
                <w:szCs w:val="22"/>
                <w:lang w:val="es-CO"/>
              </w:rPr>
            </w:pPr>
            <w:r w:rsidRPr="0026460B">
              <w:rPr>
                <w:sz w:val="22"/>
                <w:szCs w:val="22"/>
                <w:lang w:val="es-CO"/>
              </w:rPr>
              <w:t>6.1</w:t>
            </w:r>
            <w:r w:rsidRPr="0026460B">
              <w:rPr>
                <w:sz w:val="22"/>
                <w:szCs w:val="22"/>
                <w:lang w:val="es-CO"/>
              </w:rPr>
              <w:tab/>
              <w:t xml:space="preserve">Si el Proveedor es una Asociación en Participación o Consorcio, todas las partes que lo conforman deberán ser mancomunada y solidariamente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Comprador. </w:t>
            </w:r>
          </w:p>
        </w:tc>
      </w:tr>
      <w:tr w:rsidR="00B17914" w:rsidRPr="003D5A30" w14:paraId="643AC870" w14:textId="77777777" w:rsidTr="00104D6C">
        <w:tc>
          <w:tcPr>
            <w:tcW w:w="2448" w:type="dxa"/>
          </w:tcPr>
          <w:p w14:paraId="1B2E32A5" w14:textId="77777777" w:rsidR="00B17914" w:rsidRPr="0026460B" w:rsidRDefault="00B17914" w:rsidP="00617721">
            <w:pPr>
              <w:pStyle w:val="sec7-clauses"/>
              <w:numPr>
                <w:ilvl w:val="0"/>
                <w:numId w:val="34"/>
              </w:numPr>
              <w:tabs>
                <w:tab w:val="clear" w:pos="720"/>
              </w:tabs>
              <w:ind w:left="360"/>
              <w:rPr>
                <w:sz w:val="22"/>
                <w:lang w:val="es-CO"/>
              </w:rPr>
            </w:pPr>
            <w:bookmarkStart w:id="104" w:name="_Toc232255875"/>
            <w:r w:rsidRPr="0026460B">
              <w:rPr>
                <w:sz w:val="22"/>
                <w:lang w:val="es-CO"/>
              </w:rPr>
              <w:lastRenderedPageBreak/>
              <w:t>Elegibilidad</w:t>
            </w:r>
            <w:bookmarkEnd w:id="104"/>
          </w:p>
        </w:tc>
        <w:tc>
          <w:tcPr>
            <w:tcW w:w="6840" w:type="dxa"/>
          </w:tcPr>
          <w:p w14:paraId="5659A56D" w14:textId="77777777" w:rsidR="00B17914" w:rsidRPr="0026460B" w:rsidRDefault="00B17914" w:rsidP="00104D6C">
            <w:pPr>
              <w:spacing w:after="200"/>
              <w:ind w:left="612" w:hanging="576"/>
              <w:jc w:val="both"/>
              <w:rPr>
                <w:sz w:val="22"/>
                <w:szCs w:val="22"/>
                <w:lang w:val="es-CO"/>
              </w:rPr>
            </w:pPr>
            <w:r w:rsidRPr="0026460B">
              <w:rPr>
                <w:sz w:val="22"/>
                <w:szCs w:val="22"/>
                <w:lang w:val="es-CO"/>
              </w:rPr>
              <w:t>7.1</w:t>
            </w:r>
            <w:r w:rsidRPr="0026460B">
              <w:rPr>
                <w:sz w:val="22"/>
                <w:szCs w:val="22"/>
                <w:lang w:val="es-CO"/>
              </w:rPr>
              <w:tab/>
              <w:t xml:space="preserve">El Proveedor y sus Subcontratistas deberán tener la nacionalidad de un país elegible. Se considera que un Proveedor o Subcontratista cuenta con la nacionalidad de un país si es un ciudadano o está constituido, incorporado o registrado y opera de conformidad con las normas y leyes de ese país. </w:t>
            </w:r>
          </w:p>
          <w:p w14:paraId="482C3D5C" w14:textId="77777777" w:rsidR="00B17914" w:rsidRPr="0026460B" w:rsidRDefault="00B17914" w:rsidP="00104D6C">
            <w:pPr>
              <w:spacing w:after="200"/>
              <w:ind w:left="612" w:hanging="576"/>
              <w:jc w:val="both"/>
              <w:rPr>
                <w:sz w:val="22"/>
                <w:szCs w:val="22"/>
                <w:lang w:val="es-CO"/>
              </w:rPr>
            </w:pPr>
            <w:r w:rsidRPr="0026460B">
              <w:rPr>
                <w:sz w:val="22"/>
                <w:szCs w:val="22"/>
                <w:lang w:val="es-CO"/>
              </w:rPr>
              <w:t>7.2</w:t>
            </w:r>
            <w:r w:rsidRPr="0026460B">
              <w:rPr>
                <w:sz w:val="22"/>
                <w:szCs w:val="22"/>
                <w:lang w:val="es-CO"/>
              </w:rPr>
              <w:tab/>
              <w:t>Todos los Bienes y Servicios Conexos a suministrarse bajo el Contrato y financiados por el Banco deberán tener su origen en países elegibles. Para propósitos de esta cláusula, “origen” significa el país donde los bienes han sido extraídos, cosechados, cultivados, producidos, fabricados o procesados o, que debido a ser afectados por procesos, manufactura o ensamblaje resultan en otro artículo reconocido comercialmente que difiere sustancialmente de las características básicas de sus componentes.</w:t>
            </w:r>
          </w:p>
        </w:tc>
      </w:tr>
      <w:tr w:rsidR="00B17914" w:rsidRPr="003D5A30" w14:paraId="3C591E94" w14:textId="77777777" w:rsidTr="00104D6C">
        <w:tc>
          <w:tcPr>
            <w:tcW w:w="2448" w:type="dxa"/>
          </w:tcPr>
          <w:p w14:paraId="3E285E9C" w14:textId="77777777" w:rsidR="00B17914" w:rsidRPr="0026460B" w:rsidRDefault="00B17914" w:rsidP="00617721">
            <w:pPr>
              <w:pStyle w:val="sec7-clauses"/>
              <w:numPr>
                <w:ilvl w:val="0"/>
                <w:numId w:val="34"/>
              </w:numPr>
              <w:tabs>
                <w:tab w:val="clear" w:pos="720"/>
              </w:tabs>
              <w:ind w:left="360"/>
              <w:rPr>
                <w:sz w:val="22"/>
                <w:lang w:val="es-CO"/>
              </w:rPr>
            </w:pPr>
            <w:bookmarkStart w:id="105" w:name="_Toc232255876"/>
            <w:r w:rsidRPr="0026460B">
              <w:rPr>
                <w:sz w:val="22"/>
                <w:lang w:val="es-CO"/>
              </w:rPr>
              <w:t>Notificaciones</w:t>
            </w:r>
            <w:bookmarkEnd w:id="105"/>
          </w:p>
        </w:tc>
        <w:tc>
          <w:tcPr>
            <w:tcW w:w="6840" w:type="dxa"/>
          </w:tcPr>
          <w:p w14:paraId="2DC24C0F" w14:textId="77777777" w:rsidR="00B17914" w:rsidRPr="0026460B" w:rsidRDefault="00B17914" w:rsidP="00104D6C">
            <w:pPr>
              <w:spacing w:after="200"/>
              <w:ind w:left="612" w:hanging="576"/>
              <w:jc w:val="both"/>
              <w:rPr>
                <w:sz w:val="22"/>
                <w:szCs w:val="22"/>
                <w:lang w:val="es-CO"/>
              </w:rPr>
            </w:pPr>
            <w:r w:rsidRPr="0026460B">
              <w:rPr>
                <w:sz w:val="22"/>
                <w:szCs w:val="22"/>
                <w:lang w:val="es-CO"/>
              </w:rPr>
              <w:t>8.1</w:t>
            </w:r>
            <w:r w:rsidRPr="0026460B">
              <w:rPr>
                <w:sz w:val="22"/>
                <w:szCs w:val="22"/>
                <w:lang w:val="es-CO"/>
              </w:rPr>
              <w:tab/>
              <w:t>Todas las notificaciones entre las partes en virtud de este Contrato deberán ser por escrito y dirigidas a la dirección indicada en las</w:t>
            </w:r>
            <w:r w:rsidRPr="0026460B">
              <w:rPr>
                <w:b/>
                <w:bCs/>
                <w:sz w:val="22"/>
                <w:szCs w:val="22"/>
                <w:lang w:val="es-CO"/>
              </w:rPr>
              <w:t xml:space="preserve"> CEC</w:t>
            </w:r>
            <w:r w:rsidRPr="0026460B">
              <w:rPr>
                <w:sz w:val="22"/>
                <w:szCs w:val="22"/>
                <w:lang w:val="es-CO"/>
              </w:rPr>
              <w:t>. El término “por escrito” significa comunicación en forma escrita con prueba de recibo.</w:t>
            </w:r>
          </w:p>
          <w:p w14:paraId="11EC9692" w14:textId="77777777" w:rsidR="00B17914" w:rsidRPr="0026460B" w:rsidRDefault="00B17914" w:rsidP="00104D6C">
            <w:pPr>
              <w:spacing w:after="200"/>
              <w:ind w:left="612" w:hanging="576"/>
              <w:jc w:val="both"/>
              <w:rPr>
                <w:sz w:val="22"/>
                <w:szCs w:val="22"/>
                <w:lang w:val="es-CO"/>
              </w:rPr>
            </w:pPr>
            <w:r w:rsidRPr="0026460B">
              <w:rPr>
                <w:sz w:val="22"/>
                <w:szCs w:val="22"/>
                <w:lang w:val="es-CO"/>
              </w:rPr>
              <w:t>8.2</w:t>
            </w:r>
            <w:r w:rsidRPr="0026460B">
              <w:rPr>
                <w:sz w:val="22"/>
                <w:szCs w:val="22"/>
                <w:lang w:val="es-CO"/>
              </w:rPr>
              <w:tab/>
              <w:t xml:space="preserve">Una notificación será efectiva en la fecha más tardía entre la fecha de entrega y la fecha de la notificación. </w:t>
            </w:r>
          </w:p>
        </w:tc>
      </w:tr>
      <w:tr w:rsidR="00B17914" w:rsidRPr="003D5A30" w14:paraId="2631F001" w14:textId="77777777" w:rsidTr="00104D6C">
        <w:tc>
          <w:tcPr>
            <w:tcW w:w="2448" w:type="dxa"/>
          </w:tcPr>
          <w:p w14:paraId="41F6EECE" w14:textId="77777777" w:rsidR="00B17914" w:rsidRPr="0026460B" w:rsidRDefault="00B17914" w:rsidP="00617721">
            <w:pPr>
              <w:pStyle w:val="sec7-clauses"/>
              <w:numPr>
                <w:ilvl w:val="0"/>
                <w:numId w:val="34"/>
              </w:numPr>
              <w:tabs>
                <w:tab w:val="clear" w:pos="720"/>
              </w:tabs>
              <w:ind w:left="360"/>
              <w:rPr>
                <w:sz w:val="22"/>
                <w:lang w:val="es-CO"/>
              </w:rPr>
            </w:pPr>
            <w:bookmarkStart w:id="106" w:name="_Toc232255877"/>
            <w:r w:rsidRPr="0026460B">
              <w:rPr>
                <w:sz w:val="22"/>
                <w:lang w:val="es-CO"/>
              </w:rPr>
              <w:t>Ley Aplicable</w:t>
            </w:r>
            <w:bookmarkEnd w:id="106"/>
          </w:p>
        </w:tc>
        <w:tc>
          <w:tcPr>
            <w:tcW w:w="6840" w:type="dxa"/>
          </w:tcPr>
          <w:p w14:paraId="393422E9" w14:textId="77777777" w:rsidR="00B17914" w:rsidRPr="0026460B" w:rsidRDefault="00B17914" w:rsidP="00104D6C">
            <w:pPr>
              <w:spacing w:after="200"/>
              <w:ind w:left="612" w:hanging="576"/>
              <w:jc w:val="both"/>
              <w:rPr>
                <w:sz w:val="22"/>
                <w:szCs w:val="22"/>
                <w:lang w:val="es-CO"/>
              </w:rPr>
            </w:pPr>
            <w:r w:rsidRPr="0026460B">
              <w:rPr>
                <w:sz w:val="22"/>
                <w:szCs w:val="22"/>
                <w:lang w:val="es-CO"/>
              </w:rPr>
              <w:t>9.1</w:t>
            </w:r>
            <w:r w:rsidRPr="0026460B">
              <w:rPr>
                <w:sz w:val="22"/>
                <w:szCs w:val="22"/>
                <w:lang w:val="es-CO"/>
              </w:rPr>
              <w:tab/>
              <w:t>El Contrato se regirá y se interpretará según las leyes del país del Comprador, a menos que se indique otra cosa en las</w:t>
            </w:r>
            <w:r w:rsidRPr="0026460B">
              <w:rPr>
                <w:b/>
                <w:bCs/>
                <w:sz w:val="22"/>
                <w:szCs w:val="22"/>
                <w:lang w:val="es-CO"/>
              </w:rPr>
              <w:t xml:space="preserve"> CEC</w:t>
            </w:r>
            <w:r w:rsidRPr="0026460B">
              <w:rPr>
                <w:sz w:val="22"/>
                <w:szCs w:val="22"/>
                <w:lang w:val="es-CO"/>
              </w:rPr>
              <w:t xml:space="preserve">. </w:t>
            </w:r>
          </w:p>
          <w:p w14:paraId="202C28D3" w14:textId="77777777" w:rsidR="00B17914" w:rsidRPr="0026460B" w:rsidRDefault="00B17914" w:rsidP="00104D6C">
            <w:pPr>
              <w:spacing w:after="200"/>
              <w:ind w:left="612" w:hanging="576"/>
              <w:jc w:val="both"/>
              <w:rPr>
                <w:sz w:val="22"/>
                <w:szCs w:val="22"/>
                <w:lang w:val="es-CO"/>
              </w:rPr>
            </w:pPr>
            <w:r w:rsidRPr="0026460B">
              <w:rPr>
                <w:sz w:val="22"/>
                <w:szCs w:val="22"/>
                <w:lang w:val="es-CO"/>
              </w:rPr>
              <w:t xml:space="preserve">9.2 </w:t>
            </w:r>
            <w:r w:rsidR="00765D20">
              <w:rPr>
                <w:sz w:val="22"/>
                <w:szCs w:val="22"/>
                <w:lang w:val="es-CO"/>
              </w:rPr>
              <w:tab/>
            </w:r>
            <w:r w:rsidRPr="0026460B">
              <w:rPr>
                <w:sz w:val="22"/>
                <w:szCs w:val="22"/>
                <w:lang w:val="es-CO"/>
              </w:rPr>
              <w:t>Durante la ejecución del Contrato, el Contratista deberá cumplir con las prohibiciones relativas a la importación de bienes y servicios del país del Comprador, cuando:</w:t>
            </w:r>
          </w:p>
          <w:p w14:paraId="5926FADF" w14:textId="77777777" w:rsidR="00B17914" w:rsidRPr="0026460B" w:rsidRDefault="00B17914" w:rsidP="00765D20">
            <w:pPr>
              <w:spacing w:after="200"/>
              <w:ind w:left="1152" w:hanging="576"/>
              <w:jc w:val="both"/>
              <w:rPr>
                <w:sz w:val="22"/>
                <w:szCs w:val="22"/>
                <w:lang w:val="es-CO"/>
              </w:rPr>
            </w:pPr>
            <w:r w:rsidRPr="0026460B">
              <w:rPr>
                <w:sz w:val="22"/>
                <w:szCs w:val="22"/>
                <w:lang w:val="es-CO"/>
              </w:rPr>
              <w:t xml:space="preserve">(a) </w:t>
            </w:r>
            <w:r w:rsidR="00765D20">
              <w:rPr>
                <w:sz w:val="22"/>
                <w:szCs w:val="22"/>
                <w:lang w:val="es-CO"/>
              </w:rPr>
              <w:tab/>
            </w:r>
            <w:r w:rsidRPr="0026460B">
              <w:rPr>
                <w:sz w:val="22"/>
                <w:szCs w:val="22"/>
                <w:lang w:val="es-CO"/>
              </w:rPr>
              <w:t>como consecuencia de las leyes o regulaciones oficiales, el país del Prestatario prohibiera relaciones comerciales con tal país; o</w:t>
            </w:r>
          </w:p>
          <w:p w14:paraId="47731D25" w14:textId="77777777" w:rsidR="00B17914" w:rsidRPr="0026460B" w:rsidRDefault="00B17914" w:rsidP="00765D20">
            <w:pPr>
              <w:spacing w:after="200"/>
              <w:ind w:left="1152" w:hanging="576"/>
              <w:jc w:val="both"/>
              <w:rPr>
                <w:sz w:val="22"/>
                <w:szCs w:val="22"/>
                <w:lang w:val="es-CO"/>
              </w:rPr>
            </w:pPr>
            <w:r w:rsidRPr="0026460B">
              <w:rPr>
                <w:sz w:val="22"/>
                <w:szCs w:val="22"/>
                <w:lang w:val="es-CO"/>
              </w:rPr>
              <w:t xml:space="preserve">(b) </w:t>
            </w:r>
            <w:r w:rsidR="00765D20">
              <w:rPr>
                <w:sz w:val="22"/>
                <w:szCs w:val="22"/>
                <w:lang w:val="es-CO"/>
              </w:rPr>
              <w:tab/>
            </w:r>
            <w:r w:rsidRPr="0026460B">
              <w:rPr>
                <w:sz w:val="22"/>
                <w:szCs w:val="22"/>
                <w:lang w:val="es-CO"/>
              </w:rPr>
              <w:t>por un acto de acuerdo con la decisión del Consejo de     Seguridad de las Naciones Unidas, de acuerdo con el Capítulo VII de la Carta de las Naciones Unidas, el país del Prestatario prohíba cualquier importación de bienes de aquel país, o pagos a cualquier país, persona o entidad de aquel país.</w:t>
            </w:r>
          </w:p>
        </w:tc>
      </w:tr>
      <w:tr w:rsidR="00B17914" w:rsidRPr="003D5A30" w14:paraId="4EF97A8B" w14:textId="77777777" w:rsidTr="00104D6C">
        <w:tc>
          <w:tcPr>
            <w:tcW w:w="2448" w:type="dxa"/>
          </w:tcPr>
          <w:p w14:paraId="64D12EDA" w14:textId="77777777" w:rsidR="00B17914" w:rsidRPr="0026460B" w:rsidRDefault="00B17914" w:rsidP="00617721">
            <w:pPr>
              <w:pStyle w:val="sec7-clauses"/>
              <w:numPr>
                <w:ilvl w:val="0"/>
                <w:numId w:val="34"/>
              </w:numPr>
              <w:tabs>
                <w:tab w:val="clear" w:pos="720"/>
              </w:tabs>
              <w:ind w:left="360"/>
              <w:rPr>
                <w:sz w:val="22"/>
                <w:lang w:val="es-CO"/>
              </w:rPr>
            </w:pPr>
            <w:bookmarkStart w:id="107" w:name="_Toc232255878"/>
            <w:r w:rsidRPr="0026460B">
              <w:rPr>
                <w:sz w:val="22"/>
                <w:lang w:val="es-CO"/>
              </w:rPr>
              <w:t>Solución de Controversias</w:t>
            </w:r>
            <w:bookmarkEnd w:id="107"/>
          </w:p>
        </w:tc>
        <w:tc>
          <w:tcPr>
            <w:tcW w:w="6840" w:type="dxa"/>
          </w:tcPr>
          <w:p w14:paraId="47FF4EE4" w14:textId="282409F8" w:rsidR="00B17914" w:rsidRPr="0026460B" w:rsidRDefault="00B17914" w:rsidP="00104D6C">
            <w:pPr>
              <w:spacing w:after="200"/>
              <w:ind w:left="612" w:hanging="576"/>
              <w:jc w:val="both"/>
              <w:rPr>
                <w:sz w:val="22"/>
                <w:szCs w:val="22"/>
                <w:lang w:val="es-CO"/>
              </w:rPr>
            </w:pPr>
            <w:r w:rsidRPr="0026460B">
              <w:rPr>
                <w:sz w:val="22"/>
                <w:szCs w:val="22"/>
                <w:lang w:val="es-CO"/>
              </w:rPr>
              <w:t>10.1</w:t>
            </w:r>
            <w:r w:rsidRPr="0026460B">
              <w:rPr>
                <w:sz w:val="22"/>
                <w:szCs w:val="22"/>
                <w:lang w:val="es-CO"/>
              </w:rPr>
              <w:tab/>
              <w:t>El Comprador y el Proveedor harán todo lo posible para resolver amigablemente mediante nego</w:t>
            </w:r>
            <w:r w:rsidR="00933E29">
              <w:rPr>
                <w:sz w:val="22"/>
                <w:szCs w:val="22"/>
                <w:lang w:val="es-CO"/>
              </w:rPr>
              <w:t xml:space="preserve">ciaciones directas informales, </w:t>
            </w:r>
            <w:r w:rsidRPr="0026460B">
              <w:rPr>
                <w:sz w:val="22"/>
                <w:szCs w:val="22"/>
                <w:lang w:val="es-CO"/>
              </w:rPr>
              <w:t>cualquier desacuerdo o controversia que se haya suscitado entre ellos en virtud o en referencia al Contrato.</w:t>
            </w:r>
          </w:p>
          <w:p w14:paraId="288257AC" w14:textId="5FBC202A" w:rsidR="00B17914" w:rsidRPr="0026460B" w:rsidRDefault="00B17914" w:rsidP="00104D6C">
            <w:pPr>
              <w:spacing w:after="200"/>
              <w:ind w:left="612" w:hanging="576"/>
              <w:jc w:val="both"/>
              <w:rPr>
                <w:sz w:val="22"/>
                <w:szCs w:val="22"/>
                <w:lang w:val="es-CO"/>
              </w:rPr>
            </w:pPr>
            <w:r w:rsidRPr="0026460B">
              <w:rPr>
                <w:sz w:val="22"/>
                <w:szCs w:val="22"/>
                <w:lang w:val="es-CO"/>
              </w:rPr>
              <w:t>10.2</w:t>
            </w:r>
            <w:r w:rsidRPr="0026460B">
              <w:rPr>
                <w:sz w:val="22"/>
                <w:szCs w:val="22"/>
                <w:lang w:val="es-CO"/>
              </w:rPr>
              <w:tab/>
              <w:t>Si después de transcurridos veintiocho (28) días las partes no han podido resolver la controversia o diferencia mediante dichas consultas mutuas, entonces el Comprador o el Proveedor podrá informar a la otra parte sobre</w:t>
            </w:r>
            <w:r w:rsidR="00933E29">
              <w:rPr>
                <w:sz w:val="22"/>
                <w:szCs w:val="22"/>
                <w:lang w:val="es-CO"/>
              </w:rPr>
              <w:t xml:space="preserve"> sus intenciones de iniciar un proceso </w:t>
            </w:r>
            <w:r w:rsidRPr="0026460B">
              <w:rPr>
                <w:sz w:val="22"/>
                <w:szCs w:val="22"/>
                <w:lang w:val="es-CO"/>
              </w:rPr>
              <w:t xml:space="preserve">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w:t>
            </w:r>
            <w:r w:rsidRPr="0026460B">
              <w:rPr>
                <w:sz w:val="22"/>
                <w:szCs w:val="22"/>
                <w:lang w:val="es-CO"/>
              </w:rPr>
              <w:lastRenderedPageBreak/>
              <w:t>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según el reglamento de procedimientos estipulado en las</w:t>
            </w:r>
            <w:r w:rsidRPr="0026460B">
              <w:rPr>
                <w:b/>
                <w:bCs/>
                <w:sz w:val="22"/>
                <w:szCs w:val="22"/>
                <w:lang w:val="es-CO"/>
              </w:rPr>
              <w:t xml:space="preserve"> CEC.</w:t>
            </w:r>
            <w:r w:rsidRPr="0026460B">
              <w:rPr>
                <w:sz w:val="22"/>
                <w:szCs w:val="22"/>
                <w:lang w:val="es-CO"/>
              </w:rPr>
              <w:t xml:space="preserve">  </w:t>
            </w:r>
          </w:p>
          <w:p w14:paraId="2B6A28F8" w14:textId="77777777" w:rsidR="00B17914" w:rsidRPr="0026460B" w:rsidRDefault="00B17914" w:rsidP="00104D6C">
            <w:pPr>
              <w:spacing w:after="200"/>
              <w:ind w:left="612" w:hanging="576"/>
              <w:jc w:val="both"/>
              <w:rPr>
                <w:sz w:val="22"/>
                <w:szCs w:val="22"/>
                <w:lang w:val="es-CO"/>
              </w:rPr>
            </w:pPr>
            <w:r w:rsidRPr="0026460B">
              <w:rPr>
                <w:sz w:val="22"/>
                <w:szCs w:val="22"/>
                <w:lang w:val="es-CO"/>
              </w:rPr>
              <w:t>10.3</w:t>
            </w:r>
            <w:r w:rsidRPr="0026460B">
              <w:rPr>
                <w:sz w:val="22"/>
                <w:szCs w:val="22"/>
                <w:lang w:val="es-CO"/>
              </w:rPr>
              <w:tab/>
              <w:t xml:space="preserve">No obstante las referencias a arbitraje en este documento, </w:t>
            </w:r>
          </w:p>
          <w:p w14:paraId="22B27083" w14:textId="77777777" w:rsidR="00B17914" w:rsidRPr="0026460B" w:rsidRDefault="00B17914" w:rsidP="00104D6C">
            <w:pPr>
              <w:spacing w:after="200"/>
              <w:ind w:left="1152" w:hanging="576"/>
              <w:jc w:val="both"/>
              <w:rPr>
                <w:sz w:val="22"/>
                <w:szCs w:val="22"/>
                <w:lang w:val="es-CO"/>
              </w:rPr>
            </w:pPr>
            <w:r w:rsidRPr="0026460B">
              <w:rPr>
                <w:sz w:val="22"/>
                <w:szCs w:val="22"/>
                <w:lang w:val="es-CO"/>
              </w:rPr>
              <w:t>(a)</w:t>
            </w:r>
            <w:r w:rsidRPr="0026460B">
              <w:rPr>
                <w:sz w:val="22"/>
                <w:szCs w:val="22"/>
                <w:lang w:val="es-CO"/>
              </w:rPr>
              <w:tab/>
              <w:t>ambas partes deben continuar cumpliendo con sus obligaciones respectivas en virtud del Contrato, a menos que las partes acuerden de otra manera; y</w:t>
            </w:r>
          </w:p>
          <w:p w14:paraId="329310D5" w14:textId="77777777" w:rsidR="00B17914" w:rsidRPr="0026460B" w:rsidRDefault="00B17914" w:rsidP="00104D6C">
            <w:pPr>
              <w:tabs>
                <w:tab w:val="left" w:pos="4390"/>
              </w:tabs>
              <w:spacing w:after="200"/>
              <w:ind w:left="1152" w:hanging="576"/>
              <w:jc w:val="both"/>
              <w:rPr>
                <w:sz w:val="22"/>
                <w:szCs w:val="22"/>
                <w:lang w:val="es-CO"/>
              </w:rPr>
            </w:pPr>
            <w:r w:rsidRPr="0026460B">
              <w:rPr>
                <w:sz w:val="22"/>
                <w:szCs w:val="22"/>
                <w:lang w:val="es-CO"/>
              </w:rPr>
              <w:t>(b)</w:t>
            </w:r>
            <w:r w:rsidRPr="0026460B">
              <w:rPr>
                <w:sz w:val="22"/>
                <w:szCs w:val="22"/>
                <w:lang w:val="es-CO"/>
              </w:rPr>
              <w:tab/>
              <w:t xml:space="preserve">el Comprador pagará el dinero que le adeude al Proveedor. </w:t>
            </w:r>
          </w:p>
        </w:tc>
      </w:tr>
      <w:tr w:rsidR="00B17914" w:rsidRPr="00172A8D" w14:paraId="50752A0E" w14:textId="77777777" w:rsidTr="00104D6C">
        <w:tc>
          <w:tcPr>
            <w:tcW w:w="2448" w:type="dxa"/>
          </w:tcPr>
          <w:p w14:paraId="53DF050E" w14:textId="77777777" w:rsidR="00B17914" w:rsidRPr="0026460B" w:rsidRDefault="00B17914" w:rsidP="00617721">
            <w:pPr>
              <w:pStyle w:val="sec7-clauses"/>
              <w:numPr>
                <w:ilvl w:val="0"/>
                <w:numId w:val="34"/>
              </w:numPr>
              <w:tabs>
                <w:tab w:val="clear" w:pos="720"/>
              </w:tabs>
              <w:ind w:left="360"/>
              <w:rPr>
                <w:sz w:val="22"/>
                <w:lang w:val="es-ES"/>
              </w:rPr>
            </w:pPr>
            <w:bookmarkStart w:id="108" w:name="_Toc167083646"/>
            <w:bookmarkStart w:id="109" w:name="_Toc232255879"/>
            <w:r w:rsidRPr="0026460B">
              <w:rPr>
                <w:sz w:val="22"/>
                <w:lang w:val="es-CO"/>
              </w:rPr>
              <w:lastRenderedPageBreak/>
              <w:t>Inspecciones</w:t>
            </w:r>
            <w:r w:rsidRPr="0026460B">
              <w:rPr>
                <w:sz w:val="22"/>
                <w:lang w:val="es-ES"/>
              </w:rPr>
              <w:t xml:space="preserve"> y </w:t>
            </w:r>
            <w:r w:rsidRPr="0026460B">
              <w:rPr>
                <w:sz w:val="22"/>
                <w:lang w:val="es-CO"/>
              </w:rPr>
              <w:t>Auditorias</w:t>
            </w:r>
            <w:bookmarkEnd w:id="108"/>
            <w:bookmarkEnd w:id="109"/>
            <w:r w:rsidRPr="0026460B">
              <w:rPr>
                <w:sz w:val="22"/>
                <w:lang w:val="es-CO"/>
              </w:rPr>
              <w:t xml:space="preserve"> por el Banco</w:t>
            </w:r>
          </w:p>
        </w:tc>
        <w:tc>
          <w:tcPr>
            <w:tcW w:w="6840" w:type="dxa"/>
          </w:tcPr>
          <w:p w14:paraId="2DD1CCC5" w14:textId="77777777" w:rsidR="00B17914" w:rsidRPr="0026460B" w:rsidRDefault="00B17914" w:rsidP="00104D6C">
            <w:pPr>
              <w:tabs>
                <w:tab w:val="left" w:pos="522"/>
                <w:tab w:val="left" w:pos="612"/>
              </w:tabs>
              <w:spacing w:after="200"/>
              <w:ind w:left="612" w:hanging="576"/>
              <w:jc w:val="both"/>
              <w:rPr>
                <w:sz w:val="22"/>
                <w:szCs w:val="22"/>
                <w:lang w:val="es-CO"/>
              </w:rPr>
            </w:pPr>
            <w:bookmarkStart w:id="110" w:name="OLE_LINK1"/>
            <w:bookmarkStart w:id="111" w:name="OLE_LINK2"/>
            <w:r w:rsidRPr="0026460B">
              <w:rPr>
                <w:sz w:val="22"/>
                <w:szCs w:val="22"/>
                <w:lang w:val="es-CO"/>
              </w:rPr>
              <w:t>11.1 El Contratista deberá mantener, y realizar todos los esfuerzos razonables para que sus Subcontratistas mantengan, cuentas exactas y sistematizadas así como registros contables relativos a los Bienes en forma tal y detalle que permitan identificar los tiempos de cambios relevantes y los costos.</w:t>
            </w:r>
          </w:p>
          <w:p w14:paraId="64A95D82" w14:textId="77777777" w:rsidR="00B17914" w:rsidRPr="0026460B" w:rsidRDefault="00B17914" w:rsidP="00104D6C">
            <w:pPr>
              <w:tabs>
                <w:tab w:val="left" w:pos="522"/>
                <w:tab w:val="left" w:pos="612"/>
              </w:tabs>
              <w:spacing w:after="200"/>
              <w:ind w:left="612" w:hanging="576"/>
              <w:jc w:val="both"/>
              <w:rPr>
                <w:sz w:val="22"/>
                <w:szCs w:val="22"/>
                <w:lang w:val="es-CO"/>
              </w:rPr>
            </w:pPr>
            <w:r w:rsidRPr="0026460B">
              <w:rPr>
                <w:spacing w:val="-3"/>
                <w:sz w:val="22"/>
                <w:szCs w:val="22"/>
                <w:lang w:val="es-CO"/>
              </w:rPr>
              <w:t xml:space="preserve">11.2   El Contratista permitirá, y realizará todos los trámites para que sus Subcontratistas permitan, que el Banco y/o las personas designadas por el Banco inspeccionen las oficinas y todas las cuentas y registros contables del Contratista y sus sub contratistas relacionados con el proceso de licitación y la ejecución del contrato y realice auditorías por medio de auditores designados por el Banco, si así lo requiere el Banco. El Contratista, Subcontratistas y Consultores deberán prestar atención a lo estipulado en la Cláusula 3 (Prácticas Corruptas y Fraudulentas), según la cual las actuaciones dirigidas a obstaculizar significativamente el ejercicio por parte del Banco de los </w:t>
            </w:r>
            <w:r w:rsidRPr="0026460B">
              <w:rPr>
                <w:bCs/>
                <w:color w:val="000000"/>
                <w:sz w:val="22"/>
                <w:szCs w:val="22"/>
              </w:rPr>
              <w:t>derechos de inspección y auditoría consignados en esta Subcláusula 11.2 constituye una práctica prohibida que podrá resultar en la terminación del contrato (al igual que en la declaración de inelegibilidad de acuerdo a los procedimientos de sanción vigentes del Banco).</w:t>
            </w:r>
            <w:bookmarkEnd w:id="110"/>
            <w:bookmarkEnd w:id="111"/>
          </w:p>
        </w:tc>
      </w:tr>
      <w:tr w:rsidR="00B17914" w:rsidRPr="003D5A30" w14:paraId="0BA93A61" w14:textId="77777777" w:rsidTr="00104D6C">
        <w:tc>
          <w:tcPr>
            <w:tcW w:w="2448" w:type="dxa"/>
          </w:tcPr>
          <w:p w14:paraId="39DB2F28" w14:textId="77777777" w:rsidR="00B17914" w:rsidRPr="0026460B" w:rsidRDefault="00B17914" w:rsidP="00617721">
            <w:pPr>
              <w:pStyle w:val="sec7-clauses"/>
              <w:numPr>
                <w:ilvl w:val="0"/>
                <w:numId w:val="34"/>
              </w:numPr>
              <w:tabs>
                <w:tab w:val="clear" w:pos="720"/>
              </w:tabs>
              <w:ind w:left="360"/>
              <w:rPr>
                <w:sz w:val="22"/>
                <w:lang w:val="es-CO"/>
              </w:rPr>
            </w:pPr>
            <w:bookmarkStart w:id="112" w:name="_Toc232255880"/>
            <w:r w:rsidRPr="0026460B">
              <w:rPr>
                <w:sz w:val="22"/>
                <w:lang w:val="es-CO"/>
              </w:rPr>
              <w:t>Alcance de los Suministros</w:t>
            </w:r>
            <w:bookmarkEnd w:id="112"/>
          </w:p>
        </w:tc>
        <w:tc>
          <w:tcPr>
            <w:tcW w:w="6840" w:type="dxa"/>
          </w:tcPr>
          <w:p w14:paraId="28ACE3BB" w14:textId="77777777" w:rsidR="00B17914" w:rsidRPr="0026460B" w:rsidRDefault="00B17914" w:rsidP="00104D6C">
            <w:pPr>
              <w:spacing w:after="200"/>
              <w:ind w:left="612" w:hanging="576"/>
              <w:jc w:val="both"/>
              <w:rPr>
                <w:sz w:val="22"/>
                <w:szCs w:val="22"/>
                <w:lang w:val="es-CO"/>
              </w:rPr>
            </w:pPr>
            <w:r w:rsidRPr="0026460B">
              <w:rPr>
                <w:sz w:val="22"/>
                <w:szCs w:val="22"/>
                <w:lang w:val="es-CO"/>
              </w:rPr>
              <w:t>12.1</w:t>
            </w:r>
            <w:r w:rsidRPr="0026460B">
              <w:rPr>
                <w:sz w:val="22"/>
                <w:szCs w:val="22"/>
                <w:lang w:val="es-CO"/>
              </w:rPr>
              <w:tab/>
              <w:t xml:space="preserve">Los Bienes y Servicios Conexos serán suministrados según lo estipulado en la lista de Requisitos de los Bienes y Servicios Conexos. </w:t>
            </w:r>
          </w:p>
        </w:tc>
      </w:tr>
      <w:tr w:rsidR="00B17914" w:rsidRPr="003D5A30" w14:paraId="477DE0C5" w14:textId="77777777" w:rsidTr="00104D6C">
        <w:tc>
          <w:tcPr>
            <w:tcW w:w="2448" w:type="dxa"/>
          </w:tcPr>
          <w:p w14:paraId="76314C9D" w14:textId="77777777" w:rsidR="00B17914" w:rsidRPr="0026460B" w:rsidRDefault="00B17914" w:rsidP="00617721">
            <w:pPr>
              <w:pStyle w:val="sec7-clauses"/>
              <w:numPr>
                <w:ilvl w:val="0"/>
                <w:numId w:val="34"/>
              </w:numPr>
              <w:tabs>
                <w:tab w:val="clear" w:pos="720"/>
              </w:tabs>
              <w:spacing w:after="0"/>
              <w:ind w:left="360"/>
              <w:rPr>
                <w:sz w:val="22"/>
                <w:lang w:val="es-CO"/>
              </w:rPr>
            </w:pPr>
            <w:bookmarkStart w:id="113" w:name="_Toc232255881"/>
            <w:r w:rsidRPr="0026460B">
              <w:rPr>
                <w:sz w:val="22"/>
                <w:lang w:val="es-CO"/>
              </w:rPr>
              <w:t>Entrega y Documentos</w:t>
            </w:r>
            <w:bookmarkEnd w:id="113"/>
          </w:p>
        </w:tc>
        <w:tc>
          <w:tcPr>
            <w:tcW w:w="6840" w:type="dxa"/>
          </w:tcPr>
          <w:p w14:paraId="5C5517C6" w14:textId="77777777" w:rsidR="00B17914" w:rsidRPr="0026460B" w:rsidRDefault="00B17914" w:rsidP="00104D6C">
            <w:pPr>
              <w:spacing w:after="200"/>
              <w:ind w:left="612" w:hanging="576"/>
              <w:jc w:val="both"/>
              <w:rPr>
                <w:sz w:val="22"/>
                <w:szCs w:val="22"/>
                <w:lang w:val="es-CO"/>
              </w:rPr>
            </w:pPr>
            <w:r w:rsidRPr="0026460B">
              <w:rPr>
                <w:sz w:val="22"/>
                <w:szCs w:val="22"/>
                <w:lang w:val="es-CO"/>
              </w:rPr>
              <w:t>13.1</w:t>
            </w:r>
            <w:r w:rsidRPr="0026460B">
              <w:rPr>
                <w:sz w:val="22"/>
                <w:szCs w:val="22"/>
                <w:lang w:val="es-CO"/>
              </w:rPr>
              <w:tab/>
              <w:t>Sujeto a lo dispuesto en la Subcláusula 33.1 de las CGC, la Entrega de los Bienes y Cumplimiento de los Servicios Conexos se realizará de acuerdo con el Plan de Entrega y Cronograma de Cumplimiento indicado en la Lista de Requisitos. Los detalles de los documentos de embarque y otros que deberá suministrar el Proveedor se especifican en las</w:t>
            </w:r>
            <w:r w:rsidRPr="0026460B">
              <w:rPr>
                <w:b/>
                <w:bCs/>
                <w:sz w:val="22"/>
                <w:szCs w:val="22"/>
                <w:lang w:val="es-CO"/>
              </w:rPr>
              <w:t xml:space="preserve"> CEC</w:t>
            </w:r>
            <w:r w:rsidRPr="0026460B">
              <w:rPr>
                <w:sz w:val="22"/>
                <w:szCs w:val="22"/>
                <w:lang w:val="es-CO"/>
              </w:rPr>
              <w:t xml:space="preserve">. </w:t>
            </w:r>
          </w:p>
        </w:tc>
      </w:tr>
      <w:tr w:rsidR="00B17914" w:rsidRPr="003D5A30" w14:paraId="119B8773" w14:textId="77777777" w:rsidTr="00104D6C">
        <w:tc>
          <w:tcPr>
            <w:tcW w:w="2448" w:type="dxa"/>
          </w:tcPr>
          <w:p w14:paraId="4324B73D" w14:textId="77777777" w:rsidR="00B17914" w:rsidRPr="0026460B" w:rsidRDefault="00B17914" w:rsidP="00617721">
            <w:pPr>
              <w:pStyle w:val="sec7-clauses"/>
              <w:numPr>
                <w:ilvl w:val="0"/>
                <w:numId w:val="34"/>
              </w:numPr>
              <w:tabs>
                <w:tab w:val="clear" w:pos="720"/>
              </w:tabs>
              <w:ind w:left="360"/>
              <w:rPr>
                <w:sz w:val="22"/>
                <w:lang w:val="es-CO"/>
              </w:rPr>
            </w:pPr>
            <w:bookmarkStart w:id="114" w:name="_Toc232255882"/>
            <w:r w:rsidRPr="0026460B">
              <w:rPr>
                <w:sz w:val="22"/>
                <w:lang w:val="es-CO"/>
              </w:rPr>
              <w:t>Responsabilidades del Proveedor</w:t>
            </w:r>
            <w:bookmarkEnd w:id="114"/>
          </w:p>
        </w:tc>
        <w:tc>
          <w:tcPr>
            <w:tcW w:w="6840" w:type="dxa"/>
          </w:tcPr>
          <w:p w14:paraId="7296788C" w14:textId="77777777" w:rsidR="00B17914" w:rsidRPr="0026460B" w:rsidRDefault="00B17914" w:rsidP="00104D6C">
            <w:pPr>
              <w:spacing w:after="200"/>
              <w:ind w:left="612" w:hanging="576"/>
              <w:jc w:val="both"/>
              <w:rPr>
                <w:sz w:val="22"/>
                <w:szCs w:val="22"/>
                <w:lang w:val="es-CO"/>
              </w:rPr>
            </w:pPr>
            <w:r w:rsidRPr="0026460B">
              <w:rPr>
                <w:sz w:val="22"/>
                <w:szCs w:val="22"/>
                <w:lang w:val="es-CO"/>
              </w:rPr>
              <w:t>14.1</w:t>
            </w:r>
            <w:r w:rsidRPr="0026460B">
              <w:rPr>
                <w:sz w:val="22"/>
                <w:szCs w:val="22"/>
                <w:lang w:val="es-CO"/>
              </w:rPr>
              <w:tab/>
              <w:t xml:space="preserve">El Proveedor deberá proporcionar todos los Bienes y Servicios Conexos incluidos en el Alcance de Suministros de conformidad con la Cláusula 12 de las CGC, el Plan de Entrega y Cronograma de Cumplimiento, de conformidad con la Cláusula 13 de las CGC. </w:t>
            </w:r>
          </w:p>
        </w:tc>
      </w:tr>
      <w:tr w:rsidR="00B17914" w:rsidRPr="003D5A30" w14:paraId="30170B7C" w14:textId="77777777" w:rsidTr="00104D6C">
        <w:tc>
          <w:tcPr>
            <w:tcW w:w="2448" w:type="dxa"/>
          </w:tcPr>
          <w:p w14:paraId="16A81288" w14:textId="77777777" w:rsidR="00B17914" w:rsidRPr="0026460B" w:rsidRDefault="00B17914" w:rsidP="00617721">
            <w:pPr>
              <w:pStyle w:val="sec7-clauses"/>
              <w:numPr>
                <w:ilvl w:val="0"/>
                <w:numId w:val="34"/>
              </w:numPr>
              <w:tabs>
                <w:tab w:val="clear" w:pos="720"/>
              </w:tabs>
              <w:ind w:left="360"/>
              <w:rPr>
                <w:sz w:val="22"/>
                <w:lang w:val="es-CO"/>
              </w:rPr>
            </w:pPr>
            <w:bookmarkStart w:id="115" w:name="_Toc232255883"/>
            <w:r w:rsidRPr="0026460B">
              <w:rPr>
                <w:sz w:val="22"/>
                <w:lang w:val="es-CO"/>
              </w:rPr>
              <w:t>Precio del Contrato</w:t>
            </w:r>
            <w:bookmarkEnd w:id="115"/>
          </w:p>
        </w:tc>
        <w:tc>
          <w:tcPr>
            <w:tcW w:w="6840" w:type="dxa"/>
          </w:tcPr>
          <w:p w14:paraId="48DBB762" w14:textId="77777777" w:rsidR="00B17914" w:rsidRPr="0026460B" w:rsidRDefault="00B17914" w:rsidP="00104D6C">
            <w:pPr>
              <w:spacing w:after="200"/>
              <w:ind w:left="612" w:hanging="576"/>
              <w:jc w:val="both"/>
              <w:rPr>
                <w:sz w:val="22"/>
                <w:szCs w:val="22"/>
                <w:lang w:val="es-CO"/>
              </w:rPr>
            </w:pPr>
            <w:r w:rsidRPr="0026460B">
              <w:rPr>
                <w:sz w:val="22"/>
                <w:szCs w:val="22"/>
                <w:lang w:val="es-CO"/>
              </w:rPr>
              <w:t>15.1</w:t>
            </w:r>
            <w:r w:rsidRPr="0026460B">
              <w:rPr>
                <w:sz w:val="22"/>
                <w:szCs w:val="22"/>
                <w:lang w:val="es-CO"/>
              </w:rPr>
              <w:tab/>
              <w:t xml:space="preserve">Los precios que cobre el Proveedor por los Bienes proporcionados y los Servicios Conexos prestados en virtud del Contrato no podrán ser </w:t>
            </w:r>
            <w:r w:rsidRPr="0026460B">
              <w:rPr>
                <w:sz w:val="22"/>
                <w:szCs w:val="22"/>
                <w:lang w:val="es-CO"/>
              </w:rPr>
              <w:lastRenderedPageBreak/>
              <w:t>diferentes de los cotizados por el Proveedor en su oferta, excepto por cualquier ajuste de precios autorizado en las</w:t>
            </w:r>
            <w:r w:rsidRPr="0026460B">
              <w:rPr>
                <w:b/>
                <w:bCs/>
                <w:sz w:val="22"/>
                <w:szCs w:val="22"/>
                <w:lang w:val="es-CO"/>
              </w:rPr>
              <w:t xml:space="preserve"> CEC</w:t>
            </w:r>
            <w:r w:rsidRPr="0026460B">
              <w:rPr>
                <w:sz w:val="22"/>
                <w:szCs w:val="22"/>
                <w:lang w:val="es-CO"/>
              </w:rPr>
              <w:t xml:space="preserve">. </w:t>
            </w:r>
          </w:p>
        </w:tc>
      </w:tr>
      <w:tr w:rsidR="00B17914" w:rsidRPr="003D5A30" w14:paraId="2AA47378" w14:textId="77777777" w:rsidTr="00104D6C">
        <w:tc>
          <w:tcPr>
            <w:tcW w:w="2448" w:type="dxa"/>
          </w:tcPr>
          <w:p w14:paraId="7F206890" w14:textId="77777777" w:rsidR="00B17914" w:rsidRPr="0026460B" w:rsidRDefault="00B17914" w:rsidP="00617721">
            <w:pPr>
              <w:pStyle w:val="sec7-clauses"/>
              <w:numPr>
                <w:ilvl w:val="0"/>
                <w:numId w:val="34"/>
              </w:numPr>
              <w:tabs>
                <w:tab w:val="clear" w:pos="720"/>
              </w:tabs>
              <w:ind w:left="360"/>
              <w:rPr>
                <w:sz w:val="22"/>
                <w:lang w:val="es-CO"/>
              </w:rPr>
            </w:pPr>
            <w:bookmarkStart w:id="116" w:name="_Toc232255884"/>
            <w:r w:rsidRPr="0026460B">
              <w:rPr>
                <w:sz w:val="22"/>
                <w:lang w:val="es-CO"/>
              </w:rPr>
              <w:lastRenderedPageBreak/>
              <w:t>Condiciones de Pago</w:t>
            </w:r>
            <w:bookmarkEnd w:id="116"/>
          </w:p>
        </w:tc>
        <w:tc>
          <w:tcPr>
            <w:tcW w:w="6840" w:type="dxa"/>
          </w:tcPr>
          <w:p w14:paraId="19585852" w14:textId="77777777" w:rsidR="00B17914" w:rsidRPr="0026460B" w:rsidRDefault="00B17914" w:rsidP="00104D6C">
            <w:pPr>
              <w:spacing w:after="200"/>
              <w:ind w:left="612" w:hanging="576"/>
              <w:jc w:val="both"/>
              <w:rPr>
                <w:sz w:val="22"/>
                <w:szCs w:val="22"/>
                <w:lang w:val="es-CO"/>
              </w:rPr>
            </w:pPr>
            <w:r w:rsidRPr="0026460B">
              <w:rPr>
                <w:sz w:val="22"/>
                <w:szCs w:val="22"/>
                <w:lang w:val="es-CO"/>
              </w:rPr>
              <w:t>16.1</w:t>
            </w:r>
            <w:r w:rsidRPr="0026460B">
              <w:rPr>
                <w:sz w:val="22"/>
                <w:szCs w:val="22"/>
                <w:lang w:val="es-CO"/>
              </w:rPr>
              <w:tab/>
              <w:t>El precio del Contrato, incluyendo cualquier pago por anticipo, si corresponde, se pagará según se establece en las</w:t>
            </w:r>
            <w:r w:rsidRPr="0026460B">
              <w:rPr>
                <w:b/>
                <w:bCs/>
                <w:sz w:val="22"/>
                <w:szCs w:val="22"/>
                <w:lang w:val="es-CO"/>
              </w:rPr>
              <w:t xml:space="preserve"> CEC</w:t>
            </w:r>
            <w:r w:rsidRPr="0026460B">
              <w:rPr>
                <w:sz w:val="22"/>
                <w:szCs w:val="22"/>
                <w:lang w:val="es-CO"/>
              </w:rPr>
              <w:t>.</w:t>
            </w:r>
          </w:p>
          <w:p w14:paraId="6D410CF1" w14:textId="77777777" w:rsidR="00B17914" w:rsidRPr="0026460B" w:rsidRDefault="00B17914" w:rsidP="00104D6C">
            <w:pPr>
              <w:spacing w:after="200"/>
              <w:ind w:left="612" w:hanging="576"/>
              <w:jc w:val="both"/>
              <w:rPr>
                <w:sz w:val="22"/>
                <w:szCs w:val="22"/>
                <w:lang w:val="es-CO"/>
              </w:rPr>
            </w:pPr>
            <w:r w:rsidRPr="0026460B">
              <w:rPr>
                <w:sz w:val="22"/>
                <w:szCs w:val="22"/>
                <w:lang w:val="es-CO"/>
              </w:rPr>
              <w:t>16.2</w:t>
            </w:r>
            <w:r w:rsidRPr="0026460B">
              <w:rPr>
                <w:sz w:val="22"/>
                <w:szCs w:val="22"/>
                <w:lang w:val="es-CO"/>
              </w:rPr>
              <w:tab/>
              <w:t>La solicitud de pago del Proveedor al Comprador deberá ser por escrito, acompañada de recibos que describan, según corresponda, los Bienes entregados y los Servicios Conexos cumplidos, y de los documentos presentados de conformidad con la Cláusula 13 de las CGC y en cumplimiento de las obligaciones estipuladas en el Contrato.</w:t>
            </w:r>
          </w:p>
          <w:p w14:paraId="739A5A81" w14:textId="77777777" w:rsidR="00B17914" w:rsidRPr="0026460B" w:rsidRDefault="00B17914" w:rsidP="00104D6C">
            <w:pPr>
              <w:spacing w:after="200"/>
              <w:ind w:left="612" w:hanging="576"/>
              <w:jc w:val="both"/>
              <w:rPr>
                <w:sz w:val="22"/>
                <w:szCs w:val="22"/>
                <w:lang w:val="es-CO"/>
              </w:rPr>
            </w:pPr>
            <w:r w:rsidRPr="0026460B">
              <w:rPr>
                <w:sz w:val="22"/>
                <w:szCs w:val="22"/>
                <w:lang w:val="es-CO"/>
              </w:rPr>
              <w:t>16.3</w:t>
            </w:r>
            <w:r w:rsidRPr="0026460B">
              <w:rPr>
                <w:sz w:val="22"/>
                <w:szCs w:val="22"/>
                <w:lang w:val="es-CO"/>
              </w:rPr>
              <w:tab/>
              <w:t xml:space="preserve">El Comprador efectuará los pagos prontamente, pero de ninguna manera podrá exceder sesenta (60) días después de la presentación de una factura o solicitud de pago por el Proveedor, y después de que el Comprador la haya aceptado. </w:t>
            </w:r>
          </w:p>
          <w:p w14:paraId="038F08DE" w14:textId="646E718C" w:rsidR="00B17914" w:rsidRPr="0026460B" w:rsidRDefault="00B17914" w:rsidP="00104D6C">
            <w:pPr>
              <w:spacing w:after="200"/>
              <w:ind w:left="612" w:hanging="576"/>
              <w:jc w:val="both"/>
              <w:rPr>
                <w:sz w:val="22"/>
                <w:szCs w:val="22"/>
                <w:lang w:val="es-CO"/>
              </w:rPr>
            </w:pPr>
            <w:r w:rsidRPr="0026460B">
              <w:rPr>
                <w:sz w:val="22"/>
                <w:szCs w:val="22"/>
                <w:lang w:val="es-CO"/>
              </w:rPr>
              <w:t>16.4</w:t>
            </w:r>
            <w:r w:rsidRPr="0026460B">
              <w:rPr>
                <w:sz w:val="22"/>
                <w:szCs w:val="22"/>
                <w:lang w:val="es-CO"/>
              </w:rPr>
              <w:tab/>
              <w:t xml:space="preserve">Las monedas en las que se le pagará al Proveedor en virtud de este Contrato serán aquellas que el Proveedor hubiese especificado en su oferta. </w:t>
            </w:r>
          </w:p>
          <w:p w14:paraId="2153E5D2" w14:textId="6B317BFC" w:rsidR="00B17914" w:rsidRPr="0026460B" w:rsidRDefault="00B17914" w:rsidP="00104D6C">
            <w:pPr>
              <w:spacing w:after="200"/>
              <w:ind w:left="612" w:hanging="576"/>
              <w:jc w:val="both"/>
              <w:rPr>
                <w:sz w:val="22"/>
                <w:szCs w:val="22"/>
                <w:lang w:val="es-CO"/>
              </w:rPr>
            </w:pPr>
            <w:r w:rsidRPr="0026460B">
              <w:rPr>
                <w:sz w:val="22"/>
                <w:szCs w:val="22"/>
                <w:lang w:val="es-CO"/>
              </w:rPr>
              <w:t>16.5</w:t>
            </w:r>
            <w:r w:rsidRPr="0026460B">
              <w:rPr>
                <w:sz w:val="22"/>
                <w:szCs w:val="22"/>
                <w:lang w:val="es-CO"/>
              </w:rPr>
              <w:tab/>
              <w:t>Si el Comprador no efectuara cualquiera de los pagos al Proveedor en las fechas de</w:t>
            </w:r>
            <w:r w:rsidR="002A46AF">
              <w:rPr>
                <w:sz w:val="22"/>
                <w:szCs w:val="22"/>
                <w:lang w:val="es-CO"/>
              </w:rPr>
              <w:t xml:space="preserve"> vencimiento correspondiente o </w:t>
            </w:r>
            <w:r w:rsidRPr="0026460B">
              <w:rPr>
                <w:sz w:val="22"/>
                <w:szCs w:val="22"/>
                <w:lang w:val="es-CO"/>
              </w:rPr>
              <w:t>dentro del plazo establecido</w:t>
            </w:r>
            <w:r w:rsidRPr="0026460B">
              <w:rPr>
                <w:b/>
                <w:bCs/>
                <w:sz w:val="22"/>
                <w:szCs w:val="22"/>
                <w:lang w:val="es-CO"/>
              </w:rPr>
              <w:t xml:space="preserve"> </w:t>
            </w:r>
            <w:r w:rsidRPr="0026460B">
              <w:rPr>
                <w:sz w:val="22"/>
                <w:szCs w:val="22"/>
                <w:lang w:val="es-CO"/>
              </w:rPr>
              <w:t>en las</w:t>
            </w:r>
            <w:r w:rsidRPr="0026460B">
              <w:rPr>
                <w:b/>
                <w:bCs/>
                <w:sz w:val="22"/>
                <w:szCs w:val="22"/>
                <w:lang w:val="es-CO"/>
              </w:rPr>
              <w:t xml:space="preserve"> CEC</w:t>
            </w:r>
            <w:r w:rsidRPr="0026460B">
              <w:rPr>
                <w:sz w:val="22"/>
                <w:szCs w:val="22"/>
                <w:lang w:val="es-CO"/>
              </w:rPr>
              <w:t>, el Comprador pagará al Proveedor interés sobre los montos de los pagos morosos a la tasa establecida en las</w:t>
            </w:r>
            <w:r w:rsidRPr="0026460B">
              <w:rPr>
                <w:b/>
                <w:bCs/>
                <w:sz w:val="22"/>
                <w:szCs w:val="22"/>
                <w:lang w:val="es-CO"/>
              </w:rPr>
              <w:t xml:space="preserve"> CEC</w:t>
            </w:r>
            <w:r w:rsidRPr="0026460B">
              <w:rPr>
                <w:sz w:val="22"/>
                <w:szCs w:val="22"/>
                <w:lang w:val="es-CO"/>
              </w:rPr>
              <w:t xml:space="preserve">, por el período de la demora hasta que haya efectuado el pago completo, ya sea antes o después de cualquier juicio o fallo de arbitraje. </w:t>
            </w:r>
          </w:p>
        </w:tc>
      </w:tr>
      <w:tr w:rsidR="00B17914" w:rsidRPr="003D5A30" w14:paraId="11596F69" w14:textId="77777777" w:rsidTr="00104D6C">
        <w:tc>
          <w:tcPr>
            <w:tcW w:w="2448" w:type="dxa"/>
          </w:tcPr>
          <w:p w14:paraId="01EE95B1" w14:textId="77777777" w:rsidR="00B17914" w:rsidRPr="0026460B" w:rsidRDefault="00B17914" w:rsidP="00617721">
            <w:pPr>
              <w:pStyle w:val="sec7-clauses"/>
              <w:numPr>
                <w:ilvl w:val="0"/>
                <w:numId w:val="34"/>
              </w:numPr>
              <w:tabs>
                <w:tab w:val="clear" w:pos="720"/>
              </w:tabs>
              <w:spacing w:after="0"/>
              <w:ind w:left="360"/>
              <w:rPr>
                <w:sz w:val="22"/>
                <w:lang w:val="es-CO"/>
              </w:rPr>
            </w:pPr>
            <w:bookmarkStart w:id="117" w:name="_Toc232255885"/>
            <w:r w:rsidRPr="0026460B">
              <w:rPr>
                <w:sz w:val="22"/>
                <w:lang w:val="es-CO"/>
              </w:rPr>
              <w:t>Impuestos y Derechos</w:t>
            </w:r>
            <w:bookmarkEnd w:id="117"/>
          </w:p>
        </w:tc>
        <w:tc>
          <w:tcPr>
            <w:tcW w:w="6840" w:type="dxa"/>
          </w:tcPr>
          <w:p w14:paraId="38F16BA3" w14:textId="77777777" w:rsidR="00B17914" w:rsidRPr="0026460B" w:rsidRDefault="00B17914" w:rsidP="00104D6C">
            <w:pPr>
              <w:spacing w:after="240"/>
              <w:ind w:left="619" w:hanging="576"/>
              <w:jc w:val="both"/>
              <w:rPr>
                <w:sz w:val="22"/>
                <w:szCs w:val="22"/>
                <w:lang w:val="es-CO"/>
              </w:rPr>
            </w:pPr>
            <w:r w:rsidRPr="0026460B">
              <w:rPr>
                <w:sz w:val="22"/>
                <w:szCs w:val="22"/>
                <w:lang w:val="es-CO"/>
              </w:rPr>
              <w:t>17.1</w:t>
            </w:r>
            <w:r w:rsidRPr="0026460B">
              <w:rPr>
                <w:sz w:val="22"/>
                <w:szCs w:val="22"/>
                <w:lang w:val="es-CO"/>
              </w:rPr>
              <w:tab/>
              <w:t xml:space="preserve">En el caso de Bienes fabricados fuera del país del Comprador, el Proveedor será totalmente responsable por todos los impuestos, timbres, comisiones por licencias, y otros cargos similares impuestos fuera del país del Comprador. </w:t>
            </w:r>
          </w:p>
          <w:p w14:paraId="20BB18DF" w14:textId="77777777" w:rsidR="00B17914" w:rsidRPr="0026460B" w:rsidRDefault="00B17914" w:rsidP="00104D6C">
            <w:pPr>
              <w:spacing w:after="240"/>
              <w:ind w:left="619" w:hanging="576"/>
              <w:jc w:val="both"/>
              <w:rPr>
                <w:sz w:val="22"/>
                <w:szCs w:val="22"/>
                <w:lang w:val="es-CO"/>
              </w:rPr>
            </w:pPr>
            <w:r w:rsidRPr="0026460B">
              <w:rPr>
                <w:sz w:val="22"/>
                <w:szCs w:val="22"/>
                <w:lang w:val="es-CO"/>
              </w:rPr>
              <w:t>17.2</w:t>
            </w:r>
            <w:r w:rsidRPr="0026460B">
              <w:rPr>
                <w:sz w:val="22"/>
                <w:szCs w:val="22"/>
                <w:lang w:val="es-CO"/>
              </w:rPr>
              <w:tab/>
              <w:t xml:space="preserve">En el caso de Bienes fabricados en el país del Comprador, el Proveedor será totalmente responsable por todos los impuestos, gravámenes, comisiones por licencias, y otros cargos similares incurridos hasta la entrega de los Bienes contratados con el Comprador. </w:t>
            </w:r>
          </w:p>
          <w:p w14:paraId="44B5E686" w14:textId="77777777" w:rsidR="00B17914" w:rsidRPr="0026460B" w:rsidRDefault="00B17914" w:rsidP="00104D6C">
            <w:pPr>
              <w:spacing w:after="240"/>
              <w:ind w:left="619" w:hanging="576"/>
              <w:jc w:val="both"/>
              <w:rPr>
                <w:sz w:val="22"/>
                <w:szCs w:val="22"/>
                <w:lang w:val="es-CO"/>
              </w:rPr>
            </w:pPr>
            <w:r w:rsidRPr="0026460B">
              <w:rPr>
                <w:sz w:val="22"/>
                <w:szCs w:val="22"/>
                <w:lang w:val="es-CO"/>
              </w:rPr>
              <w:t>17.3</w:t>
            </w:r>
            <w:r w:rsidRPr="0026460B">
              <w:rPr>
                <w:sz w:val="22"/>
                <w:szCs w:val="22"/>
                <w:lang w:val="es-CO"/>
              </w:rPr>
              <w:tab/>
              <w:t xml:space="preserve">El Comprador interpondrá sus mejores oficios para que el Proveedor se beneficie con el mayor alcance posible de cualquier exención impositiva, concesiones, o privilegios legales que pudiesen aplicar al Proveedor en el país del Comprador. </w:t>
            </w:r>
          </w:p>
        </w:tc>
      </w:tr>
      <w:tr w:rsidR="00B17914" w:rsidRPr="003D5A30" w14:paraId="1CA5E635" w14:textId="77777777" w:rsidTr="00104D6C">
        <w:tc>
          <w:tcPr>
            <w:tcW w:w="2448" w:type="dxa"/>
          </w:tcPr>
          <w:p w14:paraId="2F13C29F" w14:textId="77777777" w:rsidR="00B17914" w:rsidRPr="0026460B" w:rsidRDefault="00B17914" w:rsidP="00617721">
            <w:pPr>
              <w:pStyle w:val="sec7-clauses"/>
              <w:numPr>
                <w:ilvl w:val="0"/>
                <w:numId w:val="34"/>
              </w:numPr>
              <w:tabs>
                <w:tab w:val="clear" w:pos="720"/>
              </w:tabs>
              <w:ind w:left="360"/>
              <w:rPr>
                <w:sz w:val="22"/>
                <w:lang w:val="es-CO"/>
              </w:rPr>
            </w:pPr>
            <w:bookmarkStart w:id="118" w:name="_Toc232255886"/>
            <w:r w:rsidRPr="0026460B">
              <w:rPr>
                <w:sz w:val="22"/>
                <w:lang w:val="es-CO"/>
              </w:rPr>
              <w:t>Garantía Cumplimiento</w:t>
            </w:r>
            <w:bookmarkEnd w:id="118"/>
            <w:r w:rsidRPr="0026460B">
              <w:rPr>
                <w:sz w:val="22"/>
                <w:lang w:val="es-CO"/>
              </w:rPr>
              <w:t xml:space="preserve"> </w:t>
            </w:r>
          </w:p>
        </w:tc>
        <w:tc>
          <w:tcPr>
            <w:tcW w:w="6840" w:type="dxa"/>
          </w:tcPr>
          <w:p w14:paraId="241E1F70" w14:textId="77777777" w:rsidR="00B17914" w:rsidRPr="0026460B" w:rsidRDefault="00B17914" w:rsidP="00104D6C">
            <w:pPr>
              <w:spacing w:after="240"/>
              <w:ind w:left="619" w:hanging="576"/>
              <w:jc w:val="both"/>
              <w:rPr>
                <w:sz w:val="22"/>
                <w:szCs w:val="22"/>
                <w:lang w:val="es-CO"/>
              </w:rPr>
            </w:pPr>
            <w:r w:rsidRPr="0026460B">
              <w:rPr>
                <w:sz w:val="22"/>
                <w:szCs w:val="22"/>
                <w:lang w:val="es-CO"/>
              </w:rPr>
              <w:t>18.1</w:t>
            </w:r>
            <w:r w:rsidRPr="0026460B">
              <w:rPr>
                <w:sz w:val="22"/>
                <w:szCs w:val="22"/>
                <w:lang w:val="es-CO"/>
              </w:rPr>
              <w:tab/>
              <w:t xml:space="preserve">Si así se estipula en las </w:t>
            </w:r>
            <w:r w:rsidRPr="0026460B">
              <w:rPr>
                <w:b/>
                <w:bCs/>
                <w:sz w:val="22"/>
                <w:szCs w:val="22"/>
                <w:lang w:val="es-CO"/>
              </w:rPr>
              <w:t>CEC</w:t>
            </w:r>
            <w:r w:rsidRPr="0026460B">
              <w:rPr>
                <w:sz w:val="22"/>
                <w:szCs w:val="22"/>
                <w:lang w:val="es-CO"/>
              </w:rPr>
              <w:t xml:space="preserve">, el Proveedor, dentro de los siguientes veintiocho (28) días de la notificación de la adjudicación del Contrato, deberá suministrar la Garantía de Cumplimiento del Contrato por el monto establecido en las </w:t>
            </w:r>
            <w:r w:rsidRPr="0026460B">
              <w:rPr>
                <w:b/>
                <w:sz w:val="22"/>
                <w:szCs w:val="22"/>
                <w:lang w:val="es-CO"/>
              </w:rPr>
              <w:t>CEC</w:t>
            </w:r>
            <w:r w:rsidRPr="0026460B">
              <w:rPr>
                <w:sz w:val="22"/>
                <w:szCs w:val="22"/>
                <w:lang w:val="es-CO"/>
              </w:rPr>
              <w:t>.</w:t>
            </w:r>
          </w:p>
          <w:p w14:paraId="32A8BEB7" w14:textId="77777777" w:rsidR="00B17914" w:rsidRPr="0026460B" w:rsidRDefault="00B17914" w:rsidP="00104D6C">
            <w:pPr>
              <w:spacing w:after="240"/>
              <w:ind w:left="619" w:hanging="576"/>
              <w:jc w:val="both"/>
              <w:rPr>
                <w:sz w:val="22"/>
                <w:szCs w:val="22"/>
                <w:lang w:val="es-CO"/>
              </w:rPr>
            </w:pPr>
            <w:r w:rsidRPr="0026460B">
              <w:rPr>
                <w:sz w:val="22"/>
                <w:szCs w:val="22"/>
                <w:lang w:val="es-CO"/>
              </w:rPr>
              <w:lastRenderedPageBreak/>
              <w:t>18.2</w:t>
            </w:r>
            <w:r w:rsidRPr="0026460B">
              <w:rPr>
                <w:sz w:val="22"/>
                <w:szCs w:val="22"/>
                <w:lang w:val="es-CO"/>
              </w:rPr>
              <w:tab/>
              <w:t>Los recursos de la Garantía de Cumplimiento serán pagaderos al Comprador como indemnización por cualquier pérdida que le pudiera ocasionar el incumplimiento de las obligaciones del Proveedor en virtud del Contrato.</w:t>
            </w:r>
          </w:p>
          <w:p w14:paraId="0EA940B5" w14:textId="77777777" w:rsidR="00B17914" w:rsidRPr="0026460B" w:rsidRDefault="00B17914" w:rsidP="00104D6C">
            <w:pPr>
              <w:spacing w:after="240"/>
              <w:ind w:left="619" w:hanging="576"/>
              <w:jc w:val="both"/>
              <w:rPr>
                <w:sz w:val="22"/>
                <w:szCs w:val="22"/>
                <w:lang w:val="es-CO"/>
              </w:rPr>
            </w:pPr>
            <w:r w:rsidRPr="0026460B">
              <w:rPr>
                <w:sz w:val="22"/>
                <w:szCs w:val="22"/>
                <w:lang w:val="es-CO"/>
              </w:rPr>
              <w:t>18.3</w:t>
            </w:r>
            <w:r w:rsidRPr="0026460B">
              <w:rPr>
                <w:sz w:val="22"/>
                <w:szCs w:val="22"/>
                <w:lang w:val="es-CO"/>
              </w:rPr>
              <w:tab/>
              <w:t>Como se establece en las</w:t>
            </w:r>
            <w:r w:rsidRPr="0026460B">
              <w:rPr>
                <w:b/>
                <w:bCs/>
                <w:sz w:val="22"/>
                <w:szCs w:val="22"/>
                <w:lang w:val="es-CO"/>
              </w:rPr>
              <w:t xml:space="preserve"> CEC</w:t>
            </w:r>
            <w:r w:rsidRPr="0026460B">
              <w:rPr>
                <w:sz w:val="22"/>
                <w:szCs w:val="22"/>
                <w:lang w:val="es-CO"/>
              </w:rPr>
              <w:t>, la Garantía de Cumplimiento, si es requerida, deberá estar denominada en la(s) misma(s) moneda(s) del Contrato, o en una moneda de libre convertibilidad aceptable al Comprador, y presentada en uno de los formatos estipuladas por el Comprador en las</w:t>
            </w:r>
            <w:r w:rsidRPr="0026460B">
              <w:rPr>
                <w:b/>
                <w:bCs/>
                <w:sz w:val="22"/>
                <w:szCs w:val="22"/>
                <w:lang w:val="es-CO"/>
              </w:rPr>
              <w:t xml:space="preserve"> CEC</w:t>
            </w:r>
            <w:r w:rsidRPr="0026460B">
              <w:rPr>
                <w:sz w:val="22"/>
                <w:szCs w:val="22"/>
                <w:lang w:val="es-CO"/>
              </w:rPr>
              <w:t xml:space="preserve">, o en otro formato aceptable al Comprador. </w:t>
            </w:r>
          </w:p>
          <w:p w14:paraId="0E242B83" w14:textId="77777777" w:rsidR="00B17914" w:rsidRPr="0026460B" w:rsidRDefault="00B17914" w:rsidP="00104D6C">
            <w:pPr>
              <w:spacing w:after="240"/>
              <w:ind w:left="619" w:hanging="576"/>
              <w:jc w:val="both"/>
              <w:rPr>
                <w:sz w:val="22"/>
                <w:szCs w:val="22"/>
                <w:lang w:val="es-CO"/>
              </w:rPr>
            </w:pPr>
            <w:r w:rsidRPr="0026460B">
              <w:rPr>
                <w:sz w:val="22"/>
                <w:szCs w:val="22"/>
                <w:lang w:val="es-CO"/>
              </w:rPr>
              <w:t>18.4</w:t>
            </w:r>
            <w:r w:rsidRPr="0026460B">
              <w:rPr>
                <w:sz w:val="22"/>
                <w:szCs w:val="22"/>
                <w:lang w:val="es-CO"/>
              </w:rPr>
              <w:tab/>
              <w:t>A menos que se indique otra cosa en las</w:t>
            </w:r>
            <w:r w:rsidRPr="0026460B">
              <w:rPr>
                <w:b/>
                <w:bCs/>
                <w:sz w:val="22"/>
                <w:szCs w:val="22"/>
                <w:lang w:val="es-CO"/>
              </w:rPr>
              <w:t xml:space="preserve"> CEC</w:t>
            </w:r>
            <w:r w:rsidRPr="0026460B">
              <w:rPr>
                <w:sz w:val="22"/>
                <w:szCs w:val="22"/>
                <w:lang w:val="es-CO"/>
              </w:rPr>
              <w:t>,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p>
        </w:tc>
      </w:tr>
      <w:tr w:rsidR="00B17914" w:rsidRPr="003D5A30" w14:paraId="1FF5526C" w14:textId="77777777" w:rsidTr="00104D6C">
        <w:tc>
          <w:tcPr>
            <w:tcW w:w="2448" w:type="dxa"/>
          </w:tcPr>
          <w:p w14:paraId="237D39C6" w14:textId="77777777" w:rsidR="00B17914" w:rsidRPr="0026460B" w:rsidRDefault="00B17914" w:rsidP="00617721">
            <w:pPr>
              <w:pStyle w:val="sec7-clauses"/>
              <w:numPr>
                <w:ilvl w:val="0"/>
                <w:numId w:val="34"/>
              </w:numPr>
              <w:tabs>
                <w:tab w:val="clear" w:pos="720"/>
              </w:tabs>
              <w:ind w:left="360"/>
              <w:rPr>
                <w:sz w:val="22"/>
                <w:lang w:val="es-CO"/>
              </w:rPr>
            </w:pPr>
            <w:bookmarkStart w:id="119" w:name="_Toc232255887"/>
            <w:r w:rsidRPr="0026460B">
              <w:rPr>
                <w:sz w:val="22"/>
                <w:lang w:val="es-CO"/>
              </w:rPr>
              <w:lastRenderedPageBreak/>
              <w:t>Derechos de Autor</w:t>
            </w:r>
            <w:bookmarkEnd w:id="119"/>
          </w:p>
        </w:tc>
        <w:tc>
          <w:tcPr>
            <w:tcW w:w="6840" w:type="dxa"/>
          </w:tcPr>
          <w:p w14:paraId="161E3574" w14:textId="77777777" w:rsidR="00B17914" w:rsidRPr="0026460B" w:rsidRDefault="00B17914" w:rsidP="00104D6C">
            <w:pPr>
              <w:spacing w:after="200"/>
              <w:ind w:left="612" w:hanging="576"/>
              <w:jc w:val="both"/>
              <w:rPr>
                <w:sz w:val="22"/>
                <w:szCs w:val="22"/>
                <w:lang w:val="es-CO"/>
              </w:rPr>
            </w:pPr>
            <w:r w:rsidRPr="0026460B">
              <w:rPr>
                <w:sz w:val="22"/>
                <w:szCs w:val="22"/>
                <w:lang w:val="es-CO"/>
              </w:rPr>
              <w:t>19.1</w:t>
            </w:r>
            <w:r w:rsidRPr="0026460B">
              <w:rPr>
                <w:sz w:val="22"/>
                <w:szCs w:val="22"/>
                <w:lang w:val="es-CO"/>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B17914" w:rsidRPr="003D5A30" w14:paraId="6C24EE3B" w14:textId="77777777" w:rsidTr="00104D6C">
        <w:tc>
          <w:tcPr>
            <w:tcW w:w="2448" w:type="dxa"/>
          </w:tcPr>
          <w:p w14:paraId="2167C451" w14:textId="77777777" w:rsidR="00B17914" w:rsidRPr="0026460B" w:rsidRDefault="00B17914" w:rsidP="00617721">
            <w:pPr>
              <w:pStyle w:val="sec7-clauses"/>
              <w:numPr>
                <w:ilvl w:val="0"/>
                <w:numId w:val="34"/>
              </w:numPr>
              <w:tabs>
                <w:tab w:val="clear" w:pos="720"/>
              </w:tabs>
              <w:ind w:left="360"/>
              <w:rPr>
                <w:sz w:val="22"/>
                <w:lang w:val="es-CO"/>
              </w:rPr>
            </w:pPr>
            <w:bookmarkStart w:id="120" w:name="_Toc232255888"/>
            <w:r w:rsidRPr="0026460B">
              <w:rPr>
                <w:sz w:val="22"/>
                <w:lang w:val="es-CO"/>
              </w:rPr>
              <w:t>Confidencialidad de la Información</w:t>
            </w:r>
            <w:bookmarkEnd w:id="120"/>
            <w:r w:rsidRPr="0026460B">
              <w:rPr>
                <w:sz w:val="22"/>
                <w:lang w:val="es-CO"/>
              </w:rPr>
              <w:t xml:space="preserve"> </w:t>
            </w:r>
          </w:p>
        </w:tc>
        <w:tc>
          <w:tcPr>
            <w:tcW w:w="6840" w:type="dxa"/>
          </w:tcPr>
          <w:p w14:paraId="24E30B0E" w14:textId="0881A558" w:rsidR="00B17914" w:rsidRPr="0026460B" w:rsidRDefault="00B17914" w:rsidP="00104D6C">
            <w:pPr>
              <w:spacing w:after="200"/>
              <w:ind w:left="612" w:hanging="576"/>
              <w:jc w:val="both"/>
              <w:rPr>
                <w:sz w:val="22"/>
                <w:szCs w:val="22"/>
                <w:lang w:val="es-CO"/>
              </w:rPr>
            </w:pPr>
            <w:r w:rsidRPr="0026460B">
              <w:rPr>
                <w:sz w:val="22"/>
                <w:szCs w:val="22"/>
                <w:lang w:val="es-CO"/>
              </w:rPr>
              <w:t>20.1</w:t>
            </w:r>
            <w:r w:rsidRPr="0026460B">
              <w:rPr>
                <w:sz w:val="22"/>
                <w:szCs w:val="22"/>
                <w:lang w:val="es-CO"/>
              </w:rPr>
              <w:tab/>
              <w:t>El Co</w:t>
            </w:r>
            <w:r w:rsidR="003E6FF5">
              <w:rPr>
                <w:sz w:val="22"/>
                <w:szCs w:val="22"/>
                <w:lang w:val="es-CO"/>
              </w:rPr>
              <w:t xml:space="preserve">mprador y el Proveedor deberán </w:t>
            </w:r>
            <w:r w:rsidRPr="0026460B">
              <w:rPr>
                <w:sz w:val="22"/>
                <w:szCs w:val="22"/>
                <w:lang w:val="es-CO"/>
              </w:rPr>
              <w:t>mantener confidencialidad y en ningún momento divulgarán a te</w:t>
            </w:r>
            <w:r w:rsidR="003E6FF5">
              <w:rPr>
                <w:sz w:val="22"/>
                <w:szCs w:val="22"/>
                <w:lang w:val="es-CO"/>
              </w:rPr>
              <w:t xml:space="preserve">rceros, </w:t>
            </w:r>
            <w:r w:rsidRPr="0026460B">
              <w:rPr>
                <w:sz w:val="22"/>
                <w:szCs w:val="22"/>
                <w:lang w:val="es-CO"/>
              </w:rPr>
              <w:t>sin el consentimiento de la otra parte, documentos, datos u otra información que hubiera sido directa o indirectamente proporcionada por la otra parte en conexión con el Contrato, antes, durante o después de la ejecución del mismo. No obstante lo anterior, e</w:t>
            </w:r>
            <w:r w:rsidR="003E6FF5">
              <w:rPr>
                <w:sz w:val="22"/>
                <w:szCs w:val="22"/>
                <w:lang w:val="es-CO"/>
              </w:rPr>
              <w:t xml:space="preserve">l Proveedor podrá proporcionar </w:t>
            </w:r>
            <w:r w:rsidRPr="0026460B">
              <w:rPr>
                <w:sz w:val="22"/>
                <w:szCs w:val="22"/>
                <w:lang w:val="es-CO"/>
              </w:rPr>
              <w:t xml:space="preserve">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20 de las CGC. </w:t>
            </w:r>
          </w:p>
          <w:p w14:paraId="352BD155" w14:textId="77777777" w:rsidR="00B17914" w:rsidRPr="0026460B" w:rsidRDefault="00B17914" w:rsidP="00104D6C">
            <w:pPr>
              <w:spacing w:after="200"/>
              <w:ind w:left="612" w:hanging="576"/>
              <w:jc w:val="both"/>
              <w:rPr>
                <w:sz w:val="22"/>
                <w:szCs w:val="22"/>
                <w:lang w:val="es-CO"/>
              </w:rPr>
            </w:pPr>
            <w:r w:rsidRPr="0026460B">
              <w:rPr>
                <w:sz w:val="22"/>
                <w:szCs w:val="22"/>
                <w:lang w:val="es-CO"/>
              </w:rPr>
              <w:t>20.2</w:t>
            </w:r>
            <w:r w:rsidRPr="0026460B">
              <w:rPr>
                <w:sz w:val="22"/>
                <w:szCs w:val="22"/>
                <w:lang w:val="es-CO"/>
              </w:rPr>
              <w:tab/>
              <w:t xml:space="preserve">El Comprador no utilizará dichos documentos, datos u otra información recibida del Proveedor para ningún uso que no esté relacionado con el Contrato. Así mismo el Proveedor no utilizará los documentos, datos u otra información recibida del Comprador para ningún otro propósito que el de la ejecución del Contrato. </w:t>
            </w:r>
          </w:p>
          <w:p w14:paraId="6D0A7B06" w14:textId="77777777" w:rsidR="00B17914" w:rsidRPr="0026460B" w:rsidRDefault="00B17914" w:rsidP="00104D6C">
            <w:pPr>
              <w:spacing w:after="200"/>
              <w:ind w:left="612" w:hanging="576"/>
              <w:jc w:val="both"/>
              <w:rPr>
                <w:sz w:val="22"/>
                <w:szCs w:val="22"/>
                <w:lang w:val="es-CO"/>
              </w:rPr>
            </w:pPr>
            <w:r w:rsidRPr="0026460B">
              <w:rPr>
                <w:sz w:val="22"/>
                <w:szCs w:val="22"/>
                <w:lang w:val="es-CO"/>
              </w:rPr>
              <w:t>20.3</w:t>
            </w:r>
            <w:r w:rsidRPr="0026460B">
              <w:rPr>
                <w:sz w:val="22"/>
                <w:szCs w:val="22"/>
                <w:lang w:val="es-CO"/>
              </w:rPr>
              <w:tab/>
              <w:t xml:space="preserve">La obligación de las partes de conformidad con las Subcláusulas 20.1 y 20.2 de las CGC arriba mencionadas, no aplicará a información que: </w:t>
            </w:r>
          </w:p>
          <w:p w14:paraId="461E8A84" w14:textId="77777777" w:rsidR="00B17914" w:rsidRPr="0026460B" w:rsidRDefault="00B17914" w:rsidP="00765D20">
            <w:pPr>
              <w:spacing w:after="200"/>
              <w:ind w:left="1242" w:hanging="576"/>
              <w:jc w:val="both"/>
              <w:rPr>
                <w:sz w:val="22"/>
                <w:szCs w:val="22"/>
                <w:lang w:val="es-CO"/>
              </w:rPr>
            </w:pPr>
            <w:r w:rsidRPr="0026460B">
              <w:rPr>
                <w:sz w:val="22"/>
                <w:szCs w:val="22"/>
                <w:lang w:val="es-CO"/>
              </w:rPr>
              <w:t>(a)</w:t>
            </w:r>
            <w:r w:rsidRPr="0026460B">
              <w:rPr>
                <w:sz w:val="22"/>
                <w:szCs w:val="22"/>
                <w:lang w:val="es-CO"/>
              </w:rPr>
              <w:tab/>
              <w:t>el Comprador o el Proveedor requieran compartir con el Banco u otras instituciones que participan en el financiamiento del Contrato;</w:t>
            </w:r>
          </w:p>
          <w:p w14:paraId="1CB4D52E" w14:textId="77777777" w:rsidR="00B17914" w:rsidRPr="0026460B" w:rsidRDefault="00B17914" w:rsidP="00765D20">
            <w:pPr>
              <w:spacing w:after="200"/>
              <w:ind w:left="1242" w:hanging="576"/>
              <w:jc w:val="both"/>
              <w:rPr>
                <w:sz w:val="22"/>
                <w:szCs w:val="22"/>
                <w:lang w:val="es-CO"/>
              </w:rPr>
            </w:pPr>
            <w:r w:rsidRPr="0026460B">
              <w:rPr>
                <w:sz w:val="22"/>
                <w:szCs w:val="22"/>
                <w:lang w:val="es-CO"/>
              </w:rPr>
              <w:lastRenderedPageBreak/>
              <w:t>(b)</w:t>
            </w:r>
            <w:r w:rsidRPr="0026460B">
              <w:rPr>
                <w:sz w:val="22"/>
                <w:szCs w:val="22"/>
                <w:lang w:val="es-CO"/>
              </w:rPr>
              <w:tab/>
              <w:t>actualmente o en el futuro se hace de dominio público sin culpa de ninguna de las partes;</w:t>
            </w:r>
          </w:p>
          <w:p w14:paraId="6062F66A" w14:textId="77777777" w:rsidR="00B17914" w:rsidRPr="0026460B" w:rsidRDefault="00B17914" w:rsidP="00765D20">
            <w:pPr>
              <w:spacing w:after="200"/>
              <w:ind w:left="1242" w:hanging="576"/>
              <w:jc w:val="both"/>
              <w:rPr>
                <w:sz w:val="22"/>
                <w:szCs w:val="22"/>
                <w:lang w:val="es-CO"/>
              </w:rPr>
            </w:pPr>
            <w:r w:rsidRPr="0026460B">
              <w:rPr>
                <w:sz w:val="22"/>
                <w:szCs w:val="22"/>
                <w:lang w:val="es-CO"/>
              </w:rPr>
              <w:t xml:space="preserve">(c) </w:t>
            </w:r>
            <w:r w:rsidRPr="0026460B">
              <w:rPr>
                <w:sz w:val="22"/>
                <w:szCs w:val="22"/>
                <w:lang w:val="es-CO"/>
              </w:rPr>
              <w:tab/>
              <w:t xml:space="preserve"> puede comprobarse que estaba en posesión de esa parte en el momento que fue divulgada y no fue obtenida previamente directa o indirectamente de la otra parte; o  </w:t>
            </w:r>
          </w:p>
          <w:p w14:paraId="4F941CE5" w14:textId="77777777" w:rsidR="00B17914" w:rsidRPr="0026460B" w:rsidRDefault="00B17914" w:rsidP="00765D20">
            <w:pPr>
              <w:spacing w:after="200"/>
              <w:ind w:left="1242" w:hanging="576"/>
              <w:jc w:val="both"/>
              <w:rPr>
                <w:sz w:val="22"/>
                <w:szCs w:val="22"/>
                <w:lang w:val="es-CO"/>
              </w:rPr>
            </w:pPr>
            <w:r w:rsidRPr="0026460B">
              <w:rPr>
                <w:sz w:val="22"/>
                <w:szCs w:val="22"/>
                <w:lang w:val="es-CO"/>
              </w:rPr>
              <w:t>(d)</w:t>
            </w:r>
            <w:r w:rsidRPr="0026460B">
              <w:rPr>
                <w:sz w:val="22"/>
                <w:szCs w:val="22"/>
                <w:lang w:val="es-CO"/>
              </w:rPr>
              <w:tab/>
              <w:t xml:space="preserve">que de otra manera fue legalmente puesta a la disponibilidad de esa parte por una tercera parte que no tenía obligación de confidencialidad. </w:t>
            </w:r>
          </w:p>
          <w:p w14:paraId="0025559C" w14:textId="77777777" w:rsidR="00B17914" w:rsidRPr="0026460B" w:rsidRDefault="00B17914" w:rsidP="00104D6C">
            <w:pPr>
              <w:spacing w:after="200"/>
              <w:ind w:left="612" w:hanging="576"/>
              <w:jc w:val="both"/>
              <w:rPr>
                <w:sz w:val="22"/>
                <w:szCs w:val="22"/>
                <w:lang w:val="es-CO"/>
              </w:rPr>
            </w:pPr>
            <w:r w:rsidRPr="0026460B">
              <w:rPr>
                <w:sz w:val="22"/>
                <w:szCs w:val="22"/>
                <w:lang w:val="es-CO"/>
              </w:rPr>
              <w:t>20.4</w:t>
            </w:r>
            <w:r w:rsidRPr="0026460B">
              <w:rPr>
                <w:sz w:val="22"/>
                <w:szCs w:val="22"/>
                <w:lang w:val="es-CO"/>
              </w:rPr>
              <w:tab/>
            </w:r>
            <w:r w:rsidRPr="0026460B">
              <w:rPr>
                <w:spacing w:val="-4"/>
                <w:sz w:val="22"/>
                <w:szCs w:val="22"/>
                <w:lang w:val="es-CO"/>
              </w:rPr>
              <w:t xml:space="preserve">Las disposiciones precedentes de esta Cláusula 20 de las CGC no modificarán de ninguna manera ningún compromiso de confidencialidad otorgado por cualquiera de las partes a quien esto compete antes de la fecha del Contrato con respecto a los Suministros o cualquier parte de ellos. </w:t>
            </w:r>
          </w:p>
          <w:p w14:paraId="33520209" w14:textId="77777777" w:rsidR="00B17914" w:rsidRPr="0026460B" w:rsidRDefault="00B17914" w:rsidP="00104D6C">
            <w:pPr>
              <w:spacing w:after="200"/>
              <w:ind w:left="612" w:hanging="576"/>
              <w:jc w:val="both"/>
              <w:rPr>
                <w:sz w:val="22"/>
                <w:szCs w:val="22"/>
                <w:lang w:val="es-CO"/>
              </w:rPr>
            </w:pPr>
            <w:r w:rsidRPr="0026460B">
              <w:rPr>
                <w:sz w:val="22"/>
                <w:szCs w:val="22"/>
                <w:lang w:val="es-CO"/>
              </w:rPr>
              <w:t>20.5</w:t>
            </w:r>
            <w:r w:rsidRPr="0026460B">
              <w:rPr>
                <w:sz w:val="22"/>
                <w:szCs w:val="22"/>
                <w:lang w:val="es-CO"/>
              </w:rPr>
              <w:tab/>
              <w:t xml:space="preserve">Las disposiciones de la Cláusula 20 de las CGC   permanecerán válidas después del cumplimiento o terminación del Contrato por cualquier razón. </w:t>
            </w:r>
          </w:p>
        </w:tc>
      </w:tr>
      <w:tr w:rsidR="00B17914" w:rsidRPr="003D5A30" w14:paraId="624F55EA" w14:textId="77777777" w:rsidTr="00104D6C">
        <w:tc>
          <w:tcPr>
            <w:tcW w:w="2448" w:type="dxa"/>
          </w:tcPr>
          <w:p w14:paraId="5FD4494A" w14:textId="77777777" w:rsidR="00B17914" w:rsidRPr="0026460B" w:rsidRDefault="00B17914" w:rsidP="00617721">
            <w:pPr>
              <w:pStyle w:val="sec7-clauses"/>
              <w:numPr>
                <w:ilvl w:val="0"/>
                <w:numId w:val="34"/>
              </w:numPr>
              <w:tabs>
                <w:tab w:val="clear" w:pos="720"/>
              </w:tabs>
              <w:ind w:left="360"/>
              <w:rPr>
                <w:sz w:val="22"/>
                <w:lang w:val="es-CO"/>
              </w:rPr>
            </w:pPr>
            <w:bookmarkStart w:id="121" w:name="_Toc232255889"/>
            <w:r w:rsidRPr="0026460B">
              <w:rPr>
                <w:sz w:val="22"/>
                <w:lang w:val="es-CO"/>
              </w:rPr>
              <w:lastRenderedPageBreak/>
              <w:t>Subcontratación</w:t>
            </w:r>
            <w:bookmarkEnd w:id="121"/>
          </w:p>
        </w:tc>
        <w:tc>
          <w:tcPr>
            <w:tcW w:w="6840" w:type="dxa"/>
          </w:tcPr>
          <w:p w14:paraId="6E0C7F76" w14:textId="3420A73F" w:rsidR="00B17914" w:rsidRPr="0026460B" w:rsidRDefault="00B17914" w:rsidP="00104D6C">
            <w:pPr>
              <w:spacing w:after="200"/>
              <w:ind w:left="612" w:hanging="576"/>
              <w:jc w:val="both"/>
              <w:rPr>
                <w:sz w:val="22"/>
                <w:szCs w:val="22"/>
                <w:lang w:val="es-CO"/>
              </w:rPr>
            </w:pPr>
            <w:r w:rsidRPr="0026460B">
              <w:rPr>
                <w:sz w:val="22"/>
                <w:szCs w:val="22"/>
                <w:lang w:val="es-CO"/>
              </w:rPr>
              <w:t>21.1</w:t>
            </w:r>
            <w:r w:rsidRPr="0026460B">
              <w:rPr>
                <w:sz w:val="22"/>
                <w:szCs w:val="22"/>
                <w:lang w:val="es-CO"/>
              </w:rPr>
              <w:tab/>
              <w:t>El Pr</w:t>
            </w:r>
            <w:r w:rsidR="002A46AF">
              <w:rPr>
                <w:sz w:val="22"/>
                <w:szCs w:val="22"/>
                <w:lang w:val="es-CO"/>
              </w:rPr>
              <w:t xml:space="preserve">oveedor informará al Comprador </w:t>
            </w:r>
            <w:r w:rsidRPr="0026460B">
              <w:rPr>
                <w:sz w:val="22"/>
                <w:szCs w:val="22"/>
                <w:lang w:val="es-CO"/>
              </w:rPr>
              <w:t xml:space="preserve">por escrito de todos los subcontratos que adjudique en virtud del Contrato si no los hubiera especificado en su oferta. Dichas notificaciones, en la oferta original u ofertas posteriores, no eximirán al Proveedor de sus obligaciones, deberes y compromisos o responsabilidades contraídas en virtud del Contrato. </w:t>
            </w:r>
          </w:p>
          <w:p w14:paraId="7082BB10" w14:textId="77777777" w:rsidR="00B17914" w:rsidRPr="0026460B" w:rsidRDefault="00B17914" w:rsidP="00104D6C">
            <w:pPr>
              <w:spacing w:after="200"/>
              <w:ind w:left="612" w:hanging="576"/>
              <w:jc w:val="both"/>
              <w:rPr>
                <w:sz w:val="22"/>
                <w:szCs w:val="22"/>
                <w:lang w:val="es-CO"/>
              </w:rPr>
            </w:pPr>
            <w:r w:rsidRPr="0026460B">
              <w:rPr>
                <w:sz w:val="22"/>
                <w:szCs w:val="22"/>
                <w:lang w:val="es-CO"/>
              </w:rPr>
              <w:t>21.2</w:t>
            </w:r>
            <w:r w:rsidRPr="0026460B">
              <w:rPr>
                <w:sz w:val="22"/>
                <w:szCs w:val="22"/>
                <w:lang w:val="es-CO"/>
              </w:rPr>
              <w:tab/>
              <w:t>Todos los subcontratos deberán cumplir con las disposiciones de las Cláusulas 3 y 7 de las CGC.</w:t>
            </w:r>
          </w:p>
        </w:tc>
      </w:tr>
      <w:tr w:rsidR="00B17914" w:rsidRPr="003D5A30" w14:paraId="2318DA66" w14:textId="77777777" w:rsidTr="00104D6C">
        <w:tc>
          <w:tcPr>
            <w:tcW w:w="2448" w:type="dxa"/>
          </w:tcPr>
          <w:p w14:paraId="189FCAA7" w14:textId="77777777" w:rsidR="00B17914" w:rsidRPr="0026460B" w:rsidRDefault="00B17914" w:rsidP="00617721">
            <w:pPr>
              <w:pStyle w:val="sec7-clauses"/>
              <w:numPr>
                <w:ilvl w:val="0"/>
                <w:numId w:val="34"/>
              </w:numPr>
              <w:tabs>
                <w:tab w:val="clear" w:pos="720"/>
              </w:tabs>
              <w:ind w:left="360"/>
              <w:rPr>
                <w:sz w:val="22"/>
                <w:lang w:val="es-CO"/>
              </w:rPr>
            </w:pPr>
            <w:bookmarkStart w:id="122" w:name="_Toc232255890"/>
            <w:r w:rsidRPr="0026460B">
              <w:rPr>
                <w:sz w:val="22"/>
                <w:lang w:val="es-CO"/>
              </w:rPr>
              <w:t>Especificaciones y Normas</w:t>
            </w:r>
            <w:bookmarkEnd w:id="122"/>
          </w:p>
        </w:tc>
        <w:tc>
          <w:tcPr>
            <w:tcW w:w="6840" w:type="dxa"/>
          </w:tcPr>
          <w:p w14:paraId="452E1793" w14:textId="77777777" w:rsidR="00B17914" w:rsidRPr="0026460B" w:rsidRDefault="00B17914" w:rsidP="00617721">
            <w:pPr>
              <w:numPr>
                <w:ilvl w:val="1"/>
                <w:numId w:val="29"/>
              </w:numPr>
              <w:spacing w:after="200"/>
              <w:jc w:val="both"/>
              <w:rPr>
                <w:sz w:val="22"/>
                <w:szCs w:val="22"/>
                <w:lang w:val="es-CO"/>
              </w:rPr>
            </w:pPr>
            <w:r w:rsidRPr="0026460B">
              <w:rPr>
                <w:sz w:val="22"/>
                <w:szCs w:val="22"/>
                <w:lang w:val="es-CO"/>
              </w:rPr>
              <w:t>Especificaciones Técnicas y Planos</w:t>
            </w:r>
          </w:p>
          <w:p w14:paraId="144B3101" w14:textId="77777777" w:rsidR="00B17914" w:rsidRPr="0026460B" w:rsidRDefault="00B17914" w:rsidP="00617721">
            <w:pPr>
              <w:numPr>
                <w:ilvl w:val="0"/>
                <w:numId w:val="30"/>
              </w:numPr>
              <w:tabs>
                <w:tab w:val="clear" w:pos="972"/>
                <w:tab w:val="num" w:pos="1152"/>
              </w:tabs>
              <w:spacing w:after="200"/>
              <w:ind w:left="1242" w:hanging="576"/>
              <w:jc w:val="both"/>
              <w:rPr>
                <w:sz w:val="22"/>
                <w:szCs w:val="22"/>
                <w:lang w:val="es-CO"/>
              </w:rPr>
            </w:pPr>
            <w:r w:rsidRPr="0026460B">
              <w:rPr>
                <w:sz w:val="22"/>
                <w:szCs w:val="22"/>
                <w:lang w:val="es-CO"/>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14:paraId="23A3BB99" w14:textId="4996B950" w:rsidR="00B17914" w:rsidRPr="0026460B" w:rsidRDefault="00B17914" w:rsidP="00617721">
            <w:pPr>
              <w:numPr>
                <w:ilvl w:val="0"/>
                <w:numId w:val="30"/>
              </w:numPr>
              <w:tabs>
                <w:tab w:val="clear" w:pos="972"/>
              </w:tabs>
              <w:spacing w:after="200"/>
              <w:ind w:left="1242" w:hanging="576"/>
              <w:jc w:val="both"/>
              <w:rPr>
                <w:sz w:val="22"/>
                <w:szCs w:val="22"/>
                <w:lang w:val="es-CO"/>
              </w:rPr>
            </w:pPr>
            <w:r w:rsidRPr="0026460B">
              <w:rPr>
                <w:sz w:val="22"/>
                <w:szCs w:val="22"/>
                <w:lang w:val="es-CO"/>
              </w:rPr>
              <w:t xml:space="preserve">El Proveedor tendrá derecho a rehusar responsabilidad por cualquier diseño, dato, plano, especificación u otro documento, o por cualquier modificación </w:t>
            </w:r>
            <w:r w:rsidR="003E6FF5">
              <w:rPr>
                <w:sz w:val="22"/>
                <w:szCs w:val="22"/>
                <w:lang w:val="es-CO"/>
              </w:rPr>
              <w:t xml:space="preserve">proporcionada o diseñada por o </w:t>
            </w:r>
            <w:r w:rsidRPr="0026460B">
              <w:rPr>
                <w:sz w:val="22"/>
                <w:szCs w:val="22"/>
                <w:lang w:val="es-CO"/>
              </w:rPr>
              <w:t xml:space="preserve">en nombre del Comprador, mediante notificación al Comprador de dicho rechazo. </w:t>
            </w:r>
          </w:p>
          <w:p w14:paraId="5B6093F4" w14:textId="5FEFD77D" w:rsidR="00B17914" w:rsidRPr="0026460B" w:rsidRDefault="00B17914" w:rsidP="00765D20">
            <w:pPr>
              <w:spacing w:after="200"/>
              <w:ind w:left="1242" w:hanging="576"/>
              <w:jc w:val="both"/>
              <w:rPr>
                <w:sz w:val="22"/>
                <w:szCs w:val="22"/>
                <w:lang w:val="es-CO"/>
              </w:rPr>
            </w:pPr>
            <w:r w:rsidRPr="0026460B">
              <w:rPr>
                <w:sz w:val="22"/>
                <w:szCs w:val="22"/>
                <w:lang w:val="es-CO"/>
              </w:rPr>
              <w:t>(c)</w:t>
            </w:r>
            <w:r w:rsidRPr="0026460B">
              <w:rPr>
                <w:sz w:val="22"/>
                <w:szCs w:val="22"/>
                <w:lang w:val="es-CO"/>
              </w:rPr>
              <w:tab/>
              <w:t>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w:t>
            </w:r>
            <w:r w:rsidR="002A46AF">
              <w:rPr>
                <w:sz w:val="22"/>
                <w:szCs w:val="22"/>
                <w:lang w:val="es-CO"/>
              </w:rPr>
              <w:lastRenderedPageBreak/>
              <w:t xml:space="preserve">cará solamente con </w:t>
            </w:r>
            <w:r w:rsidRPr="0026460B">
              <w:rPr>
                <w:sz w:val="22"/>
                <w:szCs w:val="22"/>
                <w:lang w:val="es-CO"/>
              </w:rPr>
              <w:t xml:space="preserve">la aprobación previa del Comprador y dicho cambio se regirá de conformidad con la Cláusula 33 de las CGC. </w:t>
            </w:r>
          </w:p>
        </w:tc>
      </w:tr>
      <w:tr w:rsidR="00B17914" w:rsidRPr="003D5A30" w14:paraId="4D83EE07" w14:textId="77777777" w:rsidTr="00104D6C">
        <w:tc>
          <w:tcPr>
            <w:tcW w:w="2448" w:type="dxa"/>
          </w:tcPr>
          <w:p w14:paraId="0B7F3DF8" w14:textId="77777777" w:rsidR="00B17914" w:rsidRPr="0026460B" w:rsidRDefault="00B17914" w:rsidP="00617721">
            <w:pPr>
              <w:pStyle w:val="sec7-clauses"/>
              <w:numPr>
                <w:ilvl w:val="0"/>
                <w:numId w:val="34"/>
              </w:numPr>
              <w:tabs>
                <w:tab w:val="clear" w:pos="720"/>
              </w:tabs>
              <w:ind w:left="360"/>
              <w:rPr>
                <w:sz w:val="22"/>
                <w:lang w:val="es-CO"/>
              </w:rPr>
            </w:pPr>
            <w:bookmarkStart w:id="123" w:name="_Toc232255891"/>
            <w:r w:rsidRPr="0026460B">
              <w:rPr>
                <w:sz w:val="22"/>
                <w:lang w:val="es-CO"/>
              </w:rPr>
              <w:lastRenderedPageBreak/>
              <w:t>Embalaje y Documentos</w:t>
            </w:r>
            <w:bookmarkEnd w:id="123"/>
            <w:r w:rsidRPr="0026460B">
              <w:rPr>
                <w:sz w:val="22"/>
                <w:lang w:val="es-CO"/>
              </w:rPr>
              <w:t xml:space="preserve"> </w:t>
            </w:r>
          </w:p>
        </w:tc>
        <w:tc>
          <w:tcPr>
            <w:tcW w:w="6840" w:type="dxa"/>
          </w:tcPr>
          <w:p w14:paraId="2B790E70" w14:textId="77777777" w:rsidR="00B17914" w:rsidRPr="0026460B" w:rsidRDefault="00B17914" w:rsidP="00104D6C">
            <w:pPr>
              <w:spacing w:after="200"/>
              <w:ind w:left="612" w:hanging="576"/>
              <w:jc w:val="both"/>
              <w:rPr>
                <w:sz w:val="22"/>
                <w:szCs w:val="22"/>
                <w:lang w:val="es-CO"/>
              </w:rPr>
            </w:pPr>
            <w:r w:rsidRPr="0026460B">
              <w:rPr>
                <w:sz w:val="22"/>
                <w:szCs w:val="22"/>
                <w:lang w:val="es-CO"/>
              </w:rPr>
              <w:t>23.1</w:t>
            </w:r>
            <w:r w:rsidRPr="0026460B">
              <w:rPr>
                <w:sz w:val="22"/>
                <w:szCs w:val="22"/>
                <w:lang w:val="es-CO"/>
              </w:rPr>
              <w:tab/>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5E2BB321" w14:textId="23C47748" w:rsidR="00B17914" w:rsidRPr="0026460B" w:rsidRDefault="00B17914" w:rsidP="002A46AF">
            <w:pPr>
              <w:numPr>
                <w:ilvl w:val="12"/>
                <w:numId w:val="0"/>
              </w:numPr>
              <w:tabs>
                <w:tab w:val="left" w:pos="612"/>
              </w:tabs>
              <w:suppressAutoHyphens/>
              <w:spacing w:after="200"/>
              <w:ind w:left="612" w:right="-72" w:hanging="576"/>
              <w:jc w:val="both"/>
              <w:rPr>
                <w:sz w:val="22"/>
                <w:szCs w:val="22"/>
                <w:lang w:val="es-CO"/>
              </w:rPr>
            </w:pPr>
            <w:r w:rsidRPr="0026460B">
              <w:rPr>
                <w:sz w:val="22"/>
                <w:szCs w:val="22"/>
                <w:lang w:val="es-CO"/>
              </w:rPr>
              <w:t>23.2</w:t>
            </w:r>
            <w:r w:rsidRPr="0026460B">
              <w:rPr>
                <w:sz w:val="22"/>
                <w:szCs w:val="22"/>
                <w:lang w:val="es-CO"/>
              </w:rPr>
              <w:tab/>
              <w:t>El embalaje, las identificaciones y los documentos que se coloquen dentro y fuera de los bultos deberán cumplir estrictamente con los requisitos especiales que se hayan estipulado expresamente en el Contrato, y cualquier otro requisito, si lo hubiere, especificado en las</w:t>
            </w:r>
            <w:r w:rsidRPr="0026460B">
              <w:rPr>
                <w:b/>
                <w:bCs/>
                <w:sz w:val="22"/>
                <w:szCs w:val="22"/>
                <w:lang w:val="es-CO"/>
              </w:rPr>
              <w:t xml:space="preserve"> CEC</w:t>
            </w:r>
            <w:r w:rsidRPr="0026460B">
              <w:rPr>
                <w:sz w:val="22"/>
                <w:szCs w:val="22"/>
                <w:lang w:val="es-CO"/>
              </w:rPr>
              <w:t xml:space="preserve"> y en cualquiera otra instrucción dispuesta por el Comprador.</w:t>
            </w:r>
          </w:p>
        </w:tc>
      </w:tr>
      <w:tr w:rsidR="00B17914" w:rsidRPr="003D5A30" w14:paraId="3867B359" w14:textId="77777777" w:rsidTr="00104D6C">
        <w:tc>
          <w:tcPr>
            <w:tcW w:w="2448" w:type="dxa"/>
          </w:tcPr>
          <w:p w14:paraId="594F51BE" w14:textId="77777777" w:rsidR="00B17914" w:rsidRPr="0026460B" w:rsidRDefault="00B17914" w:rsidP="00617721">
            <w:pPr>
              <w:pStyle w:val="sec7-clauses"/>
              <w:numPr>
                <w:ilvl w:val="0"/>
                <w:numId w:val="34"/>
              </w:numPr>
              <w:tabs>
                <w:tab w:val="clear" w:pos="720"/>
              </w:tabs>
              <w:ind w:left="360"/>
              <w:rPr>
                <w:sz w:val="22"/>
                <w:lang w:val="es-CO"/>
              </w:rPr>
            </w:pPr>
            <w:bookmarkStart w:id="124" w:name="_Toc232255892"/>
            <w:r w:rsidRPr="0026460B">
              <w:rPr>
                <w:sz w:val="22"/>
                <w:lang w:val="es-CO"/>
              </w:rPr>
              <w:t>Seguros</w:t>
            </w:r>
            <w:bookmarkEnd w:id="124"/>
          </w:p>
        </w:tc>
        <w:tc>
          <w:tcPr>
            <w:tcW w:w="6840" w:type="dxa"/>
          </w:tcPr>
          <w:p w14:paraId="52FFBFA3" w14:textId="77777777" w:rsidR="00B17914" w:rsidRPr="0026460B" w:rsidRDefault="00B17914" w:rsidP="00104D6C">
            <w:pPr>
              <w:spacing w:after="200"/>
              <w:ind w:left="612" w:hanging="576"/>
              <w:jc w:val="both"/>
              <w:rPr>
                <w:sz w:val="22"/>
                <w:szCs w:val="22"/>
                <w:lang w:val="es-CO"/>
              </w:rPr>
            </w:pPr>
            <w:r w:rsidRPr="0026460B">
              <w:rPr>
                <w:sz w:val="22"/>
                <w:szCs w:val="22"/>
                <w:lang w:val="es-CO"/>
              </w:rPr>
              <w:t>24.1</w:t>
            </w:r>
            <w:r w:rsidRPr="0026460B">
              <w:rPr>
                <w:sz w:val="22"/>
                <w:szCs w:val="22"/>
                <w:lang w:val="es-CO"/>
              </w:rPr>
              <w:tab/>
              <w:t>A menos que se disponga otra cosa en las</w:t>
            </w:r>
            <w:r w:rsidRPr="0026460B">
              <w:rPr>
                <w:b/>
                <w:bCs/>
                <w:sz w:val="22"/>
                <w:szCs w:val="22"/>
                <w:lang w:val="es-CO"/>
              </w:rPr>
              <w:t xml:space="preserve"> CEC</w:t>
            </w:r>
            <w:r w:rsidRPr="0026460B">
              <w:rPr>
                <w:sz w:val="22"/>
                <w:szCs w:val="22"/>
                <w:lang w:val="es-CO"/>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26460B">
              <w:rPr>
                <w:i/>
                <w:iCs/>
                <w:sz w:val="22"/>
                <w:szCs w:val="22"/>
                <w:lang w:val="es-CO"/>
              </w:rPr>
              <w:t xml:space="preserve">Incoterms </w:t>
            </w:r>
            <w:r w:rsidRPr="0026460B">
              <w:rPr>
                <w:sz w:val="22"/>
                <w:szCs w:val="22"/>
                <w:lang w:val="es-CO"/>
              </w:rPr>
              <w:t xml:space="preserve"> aplicables </w:t>
            </w:r>
            <w:r w:rsidRPr="0026460B">
              <w:rPr>
                <w:bCs/>
                <w:sz w:val="22"/>
                <w:szCs w:val="22"/>
                <w:lang w:val="es-CO"/>
              </w:rPr>
              <w:t>o según se disponga en las</w:t>
            </w:r>
            <w:r w:rsidRPr="0026460B">
              <w:rPr>
                <w:b/>
                <w:bCs/>
                <w:sz w:val="22"/>
                <w:szCs w:val="22"/>
                <w:lang w:val="es-CO"/>
              </w:rPr>
              <w:t xml:space="preserve"> CEC</w:t>
            </w:r>
            <w:r w:rsidRPr="0026460B">
              <w:rPr>
                <w:sz w:val="22"/>
                <w:szCs w:val="22"/>
                <w:lang w:val="es-CO"/>
              </w:rPr>
              <w:t xml:space="preserve">. </w:t>
            </w:r>
          </w:p>
        </w:tc>
      </w:tr>
      <w:tr w:rsidR="00B17914" w:rsidRPr="003D5A30" w14:paraId="27D21E44" w14:textId="77777777" w:rsidTr="00104D6C">
        <w:tc>
          <w:tcPr>
            <w:tcW w:w="2448" w:type="dxa"/>
          </w:tcPr>
          <w:p w14:paraId="7D581CB8" w14:textId="77777777" w:rsidR="00B17914" w:rsidRPr="0026460B" w:rsidRDefault="00B17914" w:rsidP="00617721">
            <w:pPr>
              <w:pStyle w:val="sec7-clauses"/>
              <w:numPr>
                <w:ilvl w:val="0"/>
                <w:numId w:val="34"/>
              </w:numPr>
              <w:tabs>
                <w:tab w:val="clear" w:pos="720"/>
              </w:tabs>
              <w:ind w:left="360"/>
              <w:rPr>
                <w:sz w:val="22"/>
                <w:lang w:val="es-CO"/>
              </w:rPr>
            </w:pPr>
            <w:bookmarkStart w:id="125" w:name="_Toc232255893"/>
            <w:r w:rsidRPr="0026460B">
              <w:rPr>
                <w:sz w:val="22"/>
                <w:lang w:val="es-CO"/>
              </w:rPr>
              <w:t>Transporte</w:t>
            </w:r>
            <w:bookmarkEnd w:id="125"/>
            <w:r w:rsidR="00A3630B">
              <w:rPr>
                <w:sz w:val="22"/>
                <w:lang w:val="es-CO"/>
              </w:rPr>
              <w:t xml:space="preserve"> y Servicios Conexos</w:t>
            </w:r>
          </w:p>
        </w:tc>
        <w:tc>
          <w:tcPr>
            <w:tcW w:w="6840" w:type="dxa"/>
          </w:tcPr>
          <w:p w14:paraId="3852B24F" w14:textId="77777777" w:rsidR="00B17914" w:rsidRPr="0026460B" w:rsidRDefault="00B17914" w:rsidP="00104D6C">
            <w:pPr>
              <w:spacing w:after="200"/>
              <w:ind w:left="612" w:hanging="576"/>
              <w:jc w:val="both"/>
              <w:rPr>
                <w:sz w:val="22"/>
                <w:szCs w:val="22"/>
                <w:lang w:val="es-CO"/>
              </w:rPr>
            </w:pPr>
            <w:r w:rsidRPr="0026460B">
              <w:rPr>
                <w:sz w:val="22"/>
                <w:szCs w:val="22"/>
                <w:lang w:val="es-CO"/>
              </w:rPr>
              <w:t>25.1</w:t>
            </w:r>
            <w:r w:rsidRPr="0026460B">
              <w:rPr>
                <w:sz w:val="22"/>
                <w:szCs w:val="22"/>
                <w:lang w:val="es-CO"/>
              </w:rPr>
              <w:tab/>
              <w:t>A menos que se disponga otra cosa en las</w:t>
            </w:r>
            <w:r w:rsidRPr="0026460B">
              <w:rPr>
                <w:b/>
                <w:bCs/>
                <w:sz w:val="22"/>
                <w:szCs w:val="22"/>
                <w:lang w:val="es-CO"/>
              </w:rPr>
              <w:t xml:space="preserve"> CEC</w:t>
            </w:r>
            <w:r w:rsidRPr="0026460B">
              <w:rPr>
                <w:sz w:val="22"/>
                <w:szCs w:val="22"/>
                <w:lang w:val="es-CO"/>
              </w:rPr>
              <w:t>, la responsabilidad por los arreglos de transporte de los Bienes se regirá por los</w:t>
            </w:r>
            <w:r w:rsidRPr="0026460B">
              <w:rPr>
                <w:i/>
                <w:iCs/>
                <w:sz w:val="22"/>
                <w:szCs w:val="22"/>
                <w:lang w:val="es-CO"/>
              </w:rPr>
              <w:t xml:space="preserve"> Incoterms</w:t>
            </w:r>
            <w:r w:rsidRPr="0026460B">
              <w:rPr>
                <w:sz w:val="22"/>
                <w:szCs w:val="22"/>
                <w:lang w:val="es-CO"/>
              </w:rPr>
              <w:t xml:space="preserve"> indicados. </w:t>
            </w:r>
          </w:p>
          <w:p w14:paraId="578F5717" w14:textId="77777777" w:rsidR="00B17914" w:rsidRPr="0026460B" w:rsidRDefault="00B17914" w:rsidP="00104D6C">
            <w:pPr>
              <w:spacing w:after="200"/>
              <w:ind w:left="612" w:hanging="576"/>
              <w:jc w:val="both"/>
              <w:rPr>
                <w:b/>
                <w:sz w:val="22"/>
                <w:szCs w:val="22"/>
                <w:lang w:val="es-CO"/>
              </w:rPr>
            </w:pPr>
            <w:r w:rsidRPr="0026460B">
              <w:rPr>
                <w:sz w:val="22"/>
                <w:szCs w:val="22"/>
                <w:lang w:val="es-CO"/>
              </w:rPr>
              <w:t xml:space="preserve">25.2   El Proveedor puede ser requerido para suministrar uno o todos de los siguientes servicios, incluyendo servicios adicionales, especificados en las </w:t>
            </w:r>
            <w:r w:rsidRPr="0026460B">
              <w:rPr>
                <w:b/>
                <w:sz w:val="22"/>
                <w:szCs w:val="22"/>
                <w:lang w:val="es-CO"/>
              </w:rPr>
              <w:t>CEC:</w:t>
            </w:r>
          </w:p>
          <w:p w14:paraId="310CF7C1" w14:textId="77777777" w:rsidR="00B17914" w:rsidRPr="0026460B" w:rsidRDefault="00B17914" w:rsidP="00765D20">
            <w:pPr>
              <w:spacing w:after="200"/>
              <w:ind w:left="1242" w:hanging="576"/>
              <w:jc w:val="both"/>
              <w:rPr>
                <w:sz w:val="22"/>
                <w:szCs w:val="22"/>
                <w:lang w:val="es-CO"/>
              </w:rPr>
            </w:pPr>
            <w:r w:rsidRPr="0026460B">
              <w:rPr>
                <w:sz w:val="22"/>
                <w:szCs w:val="22"/>
                <w:lang w:val="es-CO"/>
              </w:rPr>
              <w:t xml:space="preserve">(a) </w:t>
            </w:r>
            <w:r w:rsidR="00765D20">
              <w:rPr>
                <w:sz w:val="22"/>
                <w:szCs w:val="22"/>
                <w:lang w:val="es-CO"/>
              </w:rPr>
              <w:tab/>
            </w:r>
            <w:r w:rsidRPr="0026460B">
              <w:rPr>
                <w:sz w:val="22"/>
                <w:szCs w:val="22"/>
                <w:lang w:val="es-CO"/>
              </w:rPr>
              <w:t xml:space="preserve">funcionamiento o supervisión in situ del ensamblaje o </w:t>
            </w:r>
            <w:r w:rsidR="00315606">
              <w:rPr>
                <w:sz w:val="22"/>
                <w:szCs w:val="22"/>
                <w:lang w:val="es-CO"/>
              </w:rPr>
              <w:t>puesta en marcha</w:t>
            </w:r>
            <w:r w:rsidRPr="0026460B">
              <w:rPr>
                <w:sz w:val="22"/>
                <w:szCs w:val="22"/>
                <w:lang w:val="es-CO"/>
              </w:rPr>
              <w:t xml:space="preserve"> de los Bienes suministrados;</w:t>
            </w:r>
          </w:p>
          <w:p w14:paraId="59897E41" w14:textId="77777777" w:rsidR="00B17914" w:rsidRPr="0026460B" w:rsidRDefault="00B17914" w:rsidP="00765D20">
            <w:pPr>
              <w:spacing w:after="200"/>
              <w:ind w:left="1242" w:hanging="576"/>
              <w:jc w:val="both"/>
              <w:rPr>
                <w:sz w:val="22"/>
                <w:szCs w:val="22"/>
                <w:lang w:val="es-CO"/>
              </w:rPr>
            </w:pPr>
            <w:r w:rsidRPr="0026460B">
              <w:rPr>
                <w:sz w:val="22"/>
                <w:szCs w:val="22"/>
                <w:lang w:val="es-CO"/>
              </w:rPr>
              <w:t xml:space="preserve">(b) </w:t>
            </w:r>
            <w:r w:rsidR="00765D20">
              <w:rPr>
                <w:sz w:val="22"/>
                <w:szCs w:val="22"/>
                <w:lang w:val="es-CO"/>
              </w:rPr>
              <w:tab/>
            </w:r>
            <w:r w:rsidRPr="0026460B">
              <w:rPr>
                <w:sz w:val="22"/>
                <w:szCs w:val="22"/>
                <w:lang w:val="es-CO"/>
              </w:rPr>
              <w:t>provisión de herramientas de ensamblaje y/o mantenimiento  de los Bienes suministrados;</w:t>
            </w:r>
          </w:p>
          <w:p w14:paraId="0ABD66F9" w14:textId="77777777" w:rsidR="00B17914" w:rsidRPr="0026460B" w:rsidRDefault="00B17914" w:rsidP="00765D20">
            <w:pPr>
              <w:spacing w:after="200"/>
              <w:ind w:left="1242" w:hanging="576"/>
              <w:jc w:val="both"/>
              <w:rPr>
                <w:sz w:val="22"/>
                <w:szCs w:val="22"/>
                <w:lang w:val="es-CO"/>
              </w:rPr>
            </w:pPr>
            <w:r w:rsidRPr="0026460B">
              <w:rPr>
                <w:sz w:val="22"/>
                <w:szCs w:val="22"/>
                <w:lang w:val="es-CO"/>
              </w:rPr>
              <w:t xml:space="preserve">(c) </w:t>
            </w:r>
            <w:r w:rsidR="00765D20">
              <w:rPr>
                <w:sz w:val="22"/>
                <w:szCs w:val="22"/>
                <w:lang w:val="es-CO"/>
              </w:rPr>
              <w:tab/>
            </w:r>
            <w:r w:rsidRPr="0026460B">
              <w:rPr>
                <w:sz w:val="22"/>
                <w:szCs w:val="22"/>
                <w:lang w:val="es-CO"/>
              </w:rPr>
              <w:t xml:space="preserve">provisión de un manual </w:t>
            </w:r>
            <w:r w:rsidR="00315606" w:rsidRPr="0026460B">
              <w:rPr>
                <w:sz w:val="22"/>
                <w:szCs w:val="22"/>
                <w:lang w:val="es-CO"/>
              </w:rPr>
              <w:t xml:space="preserve">detallado </w:t>
            </w:r>
            <w:r w:rsidRPr="0026460B">
              <w:rPr>
                <w:sz w:val="22"/>
                <w:szCs w:val="22"/>
                <w:lang w:val="es-CO"/>
              </w:rPr>
              <w:t>de operaciones y de mantenimiento apropiado para cada una de las unidades de los Bienes suministrados;</w:t>
            </w:r>
          </w:p>
          <w:p w14:paraId="1F240C64" w14:textId="77777777" w:rsidR="00B17914" w:rsidRPr="0026460B" w:rsidRDefault="00765D20" w:rsidP="00765D20">
            <w:pPr>
              <w:spacing w:after="200"/>
              <w:ind w:left="1242" w:hanging="576"/>
              <w:jc w:val="both"/>
              <w:rPr>
                <w:sz w:val="22"/>
                <w:szCs w:val="22"/>
                <w:lang w:val="es-CO"/>
              </w:rPr>
            </w:pPr>
            <w:r>
              <w:rPr>
                <w:sz w:val="22"/>
                <w:szCs w:val="22"/>
                <w:lang w:val="es-CO"/>
              </w:rPr>
              <w:t>(</w:t>
            </w:r>
            <w:r w:rsidR="00B17914" w:rsidRPr="0026460B">
              <w:rPr>
                <w:sz w:val="22"/>
                <w:szCs w:val="22"/>
                <w:lang w:val="es-CO"/>
              </w:rPr>
              <w:t xml:space="preserve">d) </w:t>
            </w:r>
            <w:r>
              <w:rPr>
                <w:sz w:val="22"/>
                <w:szCs w:val="22"/>
                <w:lang w:val="es-CO"/>
              </w:rPr>
              <w:tab/>
            </w:r>
            <w:r w:rsidR="00B17914" w:rsidRPr="0026460B">
              <w:rPr>
                <w:sz w:val="22"/>
                <w:szCs w:val="22"/>
                <w:lang w:val="es-CO"/>
              </w:rPr>
              <w:t>funcionamiento o supervisión o mantenimiento y/o reparación de los Bienes suministrados, por un período de tiempo acordado entre las partes, entendiendo que este servicio no exime al Proveedor de ninguna de las garantías de funcionamiento bajo este Contrato; y</w:t>
            </w:r>
          </w:p>
          <w:p w14:paraId="44FC1911" w14:textId="77777777" w:rsidR="00B17914" w:rsidRPr="0026460B" w:rsidRDefault="00B17914" w:rsidP="00765D20">
            <w:pPr>
              <w:spacing w:after="200"/>
              <w:ind w:left="1242" w:hanging="576"/>
              <w:jc w:val="both"/>
              <w:rPr>
                <w:sz w:val="22"/>
                <w:szCs w:val="22"/>
                <w:lang w:val="es-CO"/>
              </w:rPr>
            </w:pPr>
            <w:r w:rsidRPr="0026460B">
              <w:rPr>
                <w:sz w:val="22"/>
                <w:szCs w:val="22"/>
                <w:lang w:val="es-CO"/>
              </w:rPr>
              <w:lastRenderedPageBreak/>
              <w:t xml:space="preserve">(e) </w:t>
            </w:r>
            <w:r w:rsidR="00765D20">
              <w:rPr>
                <w:sz w:val="22"/>
                <w:szCs w:val="22"/>
                <w:lang w:val="es-CO"/>
              </w:rPr>
              <w:tab/>
            </w:r>
            <w:r w:rsidR="00315606">
              <w:rPr>
                <w:sz w:val="22"/>
                <w:szCs w:val="22"/>
                <w:lang w:val="es-CO"/>
              </w:rPr>
              <w:t>capacitación</w:t>
            </w:r>
            <w:r w:rsidRPr="0026460B">
              <w:rPr>
                <w:sz w:val="22"/>
                <w:szCs w:val="22"/>
                <w:lang w:val="es-CO"/>
              </w:rPr>
              <w:t xml:space="preserve"> del personal del Comprador, en la planta del Proveedor y/o en el sitio de entrega, en ensamblaje, inicio, operación, mantenimiento, y/o reparación de los Bienes suministrados.</w:t>
            </w:r>
          </w:p>
          <w:p w14:paraId="165A789F" w14:textId="77777777" w:rsidR="00B17914" w:rsidRPr="0026460B" w:rsidRDefault="00B17914" w:rsidP="00765D20">
            <w:pPr>
              <w:spacing w:after="200"/>
              <w:ind w:left="612" w:hanging="576"/>
              <w:jc w:val="both"/>
              <w:rPr>
                <w:sz w:val="22"/>
                <w:szCs w:val="22"/>
                <w:lang w:val="es-CO"/>
              </w:rPr>
            </w:pPr>
            <w:r w:rsidRPr="0026460B">
              <w:rPr>
                <w:sz w:val="22"/>
                <w:szCs w:val="22"/>
                <w:lang w:val="es-CO"/>
              </w:rPr>
              <w:t>25.3   Los precios facturados por el Proveedor por los servicios incidentales, si no estuvieran incluidos en el Precio del Contrato por los Bienes, serán agregados por las partes y no excederán las tarifas predominantes facturadas por el Proveedor a otras partes por servicios similares.</w:t>
            </w:r>
          </w:p>
        </w:tc>
      </w:tr>
      <w:tr w:rsidR="00B17914" w:rsidRPr="003D5A30" w14:paraId="4F157CC7" w14:textId="77777777" w:rsidTr="00104D6C">
        <w:tc>
          <w:tcPr>
            <w:tcW w:w="2448" w:type="dxa"/>
          </w:tcPr>
          <w:p w14:paraId="42DFDA83" w14:textId="77777777" w:rsidR="00B17914" w:rsidRPr="0026460B" w:rsidRDefault="00B17914" w:rsidP="00617721">
            <w:pPr>
              <w:pStyle w:val="sec7-clauses"/>
              <w:numPr>
                <w:ilvl w:val="0"/>
                <w:numId w:val="34"/>
              </w:numPr>
              <w:tabs>
                <w:tab w:val="clear" w:pos="720"/>
              </w:tabs>
              <w:ind w:left="360"/>
              <w:rPr>
                <w:sz w:val="22"/>
                <w:lang w:val="es-CO"/>
              </w:rPr>
            </w:pPr>
            <w:bookmarkStart w:id="126" w:name="_Toc232255894"/>
            <w:r w:rsidRPr="0026460B">
              <w:rPr>
                <w:sz w:val="22"/>
                <w:lang w:val="es-CO"/>
              </w:rPr>
              <w:lastRenderedPageBreak/>
              <w:t>Inspecciones y Pruebas</w:t>
            </w:r>
            <w:bookmarkEnd w:id="126"/>
          </w:p>
        </w:tc>
        <w:tc>
          <w:tcPr>
            <w:tcW w:w="6840" w:type="dxa"/>
          </w:tcPr>
          <w:p w14:paraId="20CEBC31" w14:textId="77777777" w:rsidR="00B17914" w:rsidRPr="0026460B" w:rsidRDefault="00B17914" w:rsidP="00104D6C">
            <w:pPr>
              <w:spacing w:after="200"/>
              <w:ind w:left="612" w:hanging="576"/>
              <w:jc w:val="both"/>
              <w:rPr>
                <w:sz w:val="22"/>
                <w:szCs w:val="22"/>
                <w:lang w:val="es-CO"/>
              </w:rPr>
            </w:pPr>
            <w:r w:rsidRPr="0026460B">
              <w:rPr>
                <w:sz w:val="22"/>
                <w:szCs w:val="22"/>
                <w:lang w:val="es-CO"/>
              </w:rPr>
              <w:t>26.1</w:t>
            </w:r>
            <w:r w:rsidRPr="0026460B">
              <w:rPr>
                <w:sz w:val="22"/>
                <w:szCs w:val="22"/>
                <w:lang w:val="es-CO"/>
              </w:rPr>
              <w:tab/>
              <w:t>El Proveedor realizará todas las pruebas y/o inspecciones de los Bienes y Servicios Conexos según se dispone en las</w:t>
            </w:r>
            <w:r w:rsidRPr="0026460B">
              <w:rPr>
                <w:b/>
                <w:bCs/>
                <w:sz w:val="22"/>
                <w:szCs w:val="22"/>
                <w:lang w:val="es-CO"/>
              </w:rPr>
              <w:t xml:space="preserve"> CEC</w:t>
            </w:r>
            <w:r w:rsidRPr="0026460B">
              <w:rPr>
                <w:sz w:val="22"/>
                <w:szCs w:val="22"/>
                <w:lang w:val="es-CO"/>
              </w:rPr>
              <w:t>, por su cuenta y sin costo alguno para el Comprador.</w:t>
            </w:r>
          </w:p>
          <w:p w14:paraId="36166D28" w14:textId="4320C538" w:rsidR="00B17914" w:rsidRPr="0026460B" w:rsidRDefault="00B17914" w:rsidP="00104D6C">
            <w:pPr>
              <w:spacing w:after="200"/>
              <w:ind w:left="612" w:hanging="576"/>
              <w:jc w:val="both"/>
              <w:rPr>
                <w:sz w:val="22"/>
                <w:szCs w:val="22"/>
                <w:lang w:val="es-CO"/>
              </w:rPr>
            </w:pPr>
            <w:r w:rsidRPr="0026460B">
              <w:rPr>
                <w:sz w:val="22"/>
                <w:szCs w:val="22"/>
                <w:lang w:val="es-CO"/>
              </w:rPr>
              <w:t>26.2</w:t>
            </w:r>
            <w:r w:rsidRPr="0026460B">
              <w:rPr>
                <w:sz w:val="22"/>
                <w:szCs w:val="22"/>
                <w:lang w:val="es-CO"/>
              </w:rPr>
              <w:tab/>
              <w:t xml:space="preserve">Las inspecciones y pruebas podrán realizarse en las instalaciones del Proveedor o de sus Subcontratistas, en el lugar de entrega y/o en el lugar de destino final de los Bienes o en otro lugar en el país del Comprador establecido en las </w:t>
            </w:r>
            <w:r w:rsidRPr="0026460B">
              <w:rPr>
                <w:b/>
                <w:bCs/>
                <w:sz w:val="22"/>
                <w:szCs w:val="22"/>
                <w:lang w:val="es-CO"/>
              </w:rPr>
              <w:t>CEC</w:t>
            </w:r>
            <w:r w:rsidRPr="0026460B">
              <w:rPr>
                <w:sz w:val="22"/>
                <w:szCs w:val="22"/>
                <w:lang w:val="es-CO"/>
              </w:rPr>
              <w:t>. De conformidad con la Subcláusula 26.3 de las CGC, cuando dichas inspecciones o pruebas sean realizadas en recintos del Proveedor o de sus subcontratistas se le</w:t>
            </w:r>
            <w:r w:rsidR="00C669B5">
              <w:rPr>
                <w:sz w:val="22"/>
                <w:szCs w:val="22"/>
                <w:lang w:val="es-CO"/>
              </w:rPr>
              <w:t>s proporcionará</w:t>
            </w:r>
            <w:r w:rsidRPr="0026460B">
              <w:rPr>
                <w:sz w:val="22"/>
                <w:szCs w:val="22"/>
                <w:lang w:val="es-CO"/>
              </w:rPr>
              <w:t xml:space="preserve"> a los inspectores todas las facilidades y </w:t>
            </w:r>
            <w:r w:rsidR="002A46AF">
              <w:rPr>
                <w:sz w:val="22"/>
                <w:szCs w:val="22"/>
                <w:lang w:val="es-CO"/>
              </w:rPr>
              <w:t xml:space="preserve">asistencia razonables, incluso </w:t>
            </w:r>
            <w:r w:rsidRPr="0026460B">
              <w:rPr>
                <w:sz w:val="22"/>
                <w:szCs w:val="22"/>
                <w:lang w:val="es-CO"/>
              </w:rPr>
              <w:t>el acceso a los planos y datos sobre producción, sin cargo alguno para el Comprador.</w:t>
            </w:r>
          </w:p>
          <w:p w14:paraId="15666AB4" w14:textId="77777777" w:rsidR="00B17914" w:rsidRPr="0026460B" w:rsidRDefault="00B17914" w:rsidP="00104D6C">
            <w:pPr>
              <w:spacing w:after="200"/>
              <w:ind w:left="612" w:hanging="576"/>
              <w:jc w:val="both"/>
              <w:rPr>
                <w:sz w:val="22"/>
                <w:szCs w:val="22"/>
                <w:lang w:val="es-CO"/>
              </w:rPr>
            </w:pPr>
            <w:r w:rsidRPr="0026460B">
              <w:rPr>
                <w:sz w:val="22"/>
                <w:szCs w:val="22"/>
                <w:lang w:val="es-CO"/>
              </w:rPr>
              <w:t>26.3</w:t>
            </w:r>
            <w:r w:rsidRPr="0026460B">
              <w:rPr>
                <w:sz w:val="22"/>
                <w:szCs w:val="22"/>
                <w:lang w:val="es-CO"/>
              </w:rPr>
              <w:tab/>
              <w:t>El Comprador o su representante designado tendrá derecho a presenciar las pruebas y/o inspecciones mencionadas en la Subcláusula 26.2 de las CGC, siempre y cuando éste asuma todos los costos y gastos que ocasione su participación, incluyendo gastos de viaje, alojamiento y alimentación.</w:t>
            </w:r>
          </w:p>
          <w:p w14:paraId="151846B2" w14:textId="77777777" w:rsidR="00B17914" w:rsidRPr="0026460B" w:rsidRDefault="00B17914" w:rsidP="00104D6C">
            <w:pPr>
              <w:spacing w:after="200"/>
              <w:ind w:left="612" w:hanging="576"/>
              <w:jc w:val="both"/>
              <w:rPr>
                <w:sz w:val="22"/>
                <w:szCs w:val="22"/>
                <w:lang w:val="es-CO"/>
              </w:rPr>
            </w:pPr>
            <w:r w:rsidRPr="0026460B">
              <w:rPr>
                <w:sz w:val="22"/>
                <w:szCs w:val="22"/>
                <w:lang w:val="es-CO"/>
              </w:rPr>
              <w:t>26.4</w:t>
            </w:r>
            <w:r w:rsidRPr="0026460B">
              <w:rPr>
                <w:sz w:val="22"/>
                <w:szCs w:val="22"/>
                <w:lang w:val="es-CO"/>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y/o inspecciones. </w:t>
            </w:r>
          </w:p>
          <w:p w14:paraId="5F5CE331" w14:textId="7BE89BB2" w:rsidR="00B17914" w:rsidRPr="0026460B" w:rsidRDefault="00B17914" w:rsidP="006871E5">
            <w:pPr>
              <w:spacing w:after="200"/>
              <w:ind w:left="612" w:hanging="576"/>
              <w:jc w:val="both"/>
              <w:rPr>
                <w:sz w:val="22"/>
                <w:szCs w:val="22"/>
                <w:lang w:val="es-CO"/>
              </w:rPr>
            </w:pPr>
            <w:r w:rsidRPr="0026460B">
              <w:rPr>
                <w:sz w:val="22"/>
                <w:szCs w:val="22"/>
                <w:lang w:val="es-CO"/>
              </w:rPr>
              <w:t>26.5</w:t>
            </w:r>
            <w:r w:rsidRPr="0026460B">
              <w:rPr>
                <w:sz w:val="22"/>
                <w:szCs w:val="22"/>
                <w:lang w:val="es-CO"/>
              </w:rPr>
              <w:tab/>
              <w:t>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w:t>
            </w:r>
            <w:r w:rsidR="002A46AF">
              <w:rPr>
                <w:sz w:val="22"/>
                <w:szCs w:val="22"/>
                <w:lang w:val="es-CO"/>
              </w:rPr>
              <w:t xml:space="preserve">ción y/o el desempeño de otras </w:t>
            </w:r>
            <w:r w:rsidRPr="0026460B">
              <w:rPr>
                <w:sz w:val="22"/>
                <w:szCs w:val="22"/>
                <w:lang w:val="es-CO"/>
              </w:rPr>
              <w:t xml:space="preserve">obligaciones del Proveedor bajo el Contrato, deberán realizarse los ajustes correspondientes a las Fechas de Entrega y de Cumplimiento y de las otras obligaciones afectadas. </w:t>
            </w:r>
          </w:p>
          <w:p w14:paraId="0984C86A" w14:textId="77777777" w:rsidR="00B17914" w:rsidRPr="0026460B" w:rsidRDefault="00B17914" w:rsidP="00617721">
            <w:pPr>
              <w:numPr>
                <w:ilvl w:val="1"/>
                <w:numId w:val="31"/>
              </w:numPr>
              <w:tabs>
                <w:tab w:val="clear" w:pos="360"/>
              </w:tabs>
              <w:spacing w:after="200"/>
              <w:ind w:left="612" w:hanging="576"/>
              <w:jc w:val="both"/>
              <w:rPr>
                <w:sz w:val="22"/>
                <w:szCs w:val="22"/>
                <w:lang w:val="es-CO"/>
              </w:rPr>
            </w:pPr>
            <w:r w:rsidRPr="0026460B">
              <w:rPr>
                <w:sz w:val="22"/>
                <w:szCs w:val="22"/>
                <w:lang w:val="es-CO"/>
              </w:rPr>
              <w:t>El Proveedor presentará al Comprador un informe de los resultados de dichas pruebas y/o inspecciones.</w:t>
            </w:r>
          </w:p>
          <w:p w14:paraId="4609366A" w14:textId="25AA08D5" w:rsidR="00B17914" w:rsidRPr="0026460B" w:rsidRDefault="00B17914" w:rsidP="00617721">
            <w:pPr>
              <w:numPr>
                <w:ilvl w:val="1"/>
                <w:numId w:val="31"/>
              </w:numPr>
              <w:tabs>
                <w:tab w:val="clear" w:pos="360"/>
                <w:tab w:val="num" w:pos="396"/>
              </w:tabs>
              <w:spacing w:after="200"/>
              <w:ind w:left="612" w:hanging="576"/>
              <w:jc w:val="both"/>
              <w:rPr>
                <w:sz w:val="22"/>
                <w:szCs w:val="22"/>
                <w:lang w:val="es-CO"/>
              </w:rPr>
            </w:pPr>
            <w:r w:rsidRPr="0026460B">
              <w:rPr>
                <w:sz w:val="22"/>
                <w:szCs w:val="22"/>
                <w:lang w:val="es-CO"/>
              </w:rPr>
              <w:lastRenderedPageBreak/>
              <w:t xml:space="preserve">El Comprador podrá rechazar </w:t>
            </w:r>
            <w:r w:rsidR="00315606">
              <w:rPr>
                <w:sz w:val="22"/>
                <w:szCs w:val="22"/>
                <w:lang w:val="es-CO"/>
              </w:rPr>
              <w:t>cualquiera</w:t>
            </w:r>
            <w:r w:rsidRPr="0026460B">
              <w:rPr>
                <w:sz w:val="22"/>
                <w:szCs w:val="22"/>
                <w:lang w:val="es-CO"/>
              </w:rPr>
              <w:t xml:space="preserve">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Subcláusula 26.4 de las CGC.  </w:t>
            </w:r>
          </w:p>
          <w:p w14:paraId="6A796B47" w14:textId="77777777" w:rsidR="00B17914" w:rsidRPr="0026460B" w:rsidRDefault="00B17914" w:rsidP="00617721">
            <w:pPr>
              <w:numPr>
                <w:ilvl w:val="1"/>
                <w:numId w:val="31"/>
              </w:numPr>
              <w:tabs>
                <w:tab w:val="clear" w:pos="360"/>
                <w:tab w:val="num" w:pos="396"/>
              </w:tabs>
              <w:spacing w:after="200"/>
              <w:ind w:left="612" w:hanging="576"/>
              <w:jc w:val="both"/>
              <w:rPr>
                <w:sz w:val="22"/>
                <w:szCs w:val="22"/>
                <w:lang w:val="es-CO"/>
              </w:rPr>
            </w:pPr>
            <w:r w:rsidRPr="0026460B">
              <w:rPr>
                <w:sz w:val="22"/>
                <w:szCs w:val="22"/>
                <w:lang w:val="es-CO"/>
              </w:rPr>
              <w:t>El Proveedor acepta que ni la realización de pruebas o inspecciones de los Bienes o de parte de ellos, ni la presencia del Comprador o de su representante, ni la emisión de informes, de conformidad con la Subcláusula 26.6 de las CGC, lo eximirán de las garantías u otras obligaciones en virtud del Contrato.</w:t>
            </w:r>
          </w:p>
        </w:tc>
      </w:tr>
      <w:tr w:rsidR="00B17914" w:rsidRPr="003D5A30" w14:paraId="0A5F01C1" w14:textId="77777777" w:rsidTr="00104D6C">
        <w:tc>
          <w:tcPr>
            <w:tcW w:w="2448" w:type="dxa"/>
          </w:tcPr>
          <w:p w14:paraId="0660AD0C" w14:textId="77777777" w:rsidR="00B17914" w:rsidRPr="0026460B" w:rsidRDefault="00B17914" w:rsidP="00617721">
            <w:pPr>
              <w:pStyle w:val="sec7-clauses"/>
              <w:numPr>
                <w:ilvl w:val="0"/>
                <w:numId w:val="34"/>
              </w:numPr>
              <w:tabs>
                <w:tab w:val="clear" w:pos="720"/>
              </w:tabs>
              <w:ind w:left="360"/>
              <w:rPr>
                <w:sz w:val="22"/>
                <w:lang w:val="es-CO"/>
              </w:rPr>
            </w:pPr>
            <w:bookmarkStart w:id="127" w:name="_Toc232255895"/>
            <w:r w:rsidRPr="0026460B">
              <w:rPr>
                <w:sz w:val="22"/>
                <w:lang w:val="es-CO"/>
              </w:rPr>
              <w:lastRenderedPageBreak/>
              <w:t>Liquidación por Daños y Perjuicios</w:t>
            </w:r>
            <w:bookmarkEnd w:id="127"/>
          </w:p>
        </w:tc>
        <w:tc>
          <w:tcPr>
            <w:tcW w:w="6840" w:type="dxa"/>
          </w:tcPr>
          <w:p w14:paraId="45DB552A" w14:textId="77777777" w:rsidR="00B17914" w:rsidRPr="0026460B" w:rsidRDefault="00B17914" w:rsidP="00104D6C">
            <w:pPr>
              <w:spacing w:after="200"/>
              <w:ind w:left="612" w:hanging="576"/>
              <w:jc w:val="both"/>
              <w:rPr>
                <w:sz w:val="22"/>
                <w:szCs w:val="22"/>
                <w:lang w:val="es-CO"/>
              </w:rPr>
            </w:pPr>
            <w:r w:rsidRPr="0026460B">
              <w:rPr>
                <w:sz w:val="22"/>
                <w:szCs w:val="22"/>
                <w:lang w:val="es-CO"/>
              </w:rPr>
              <w:t>27.1</w:t>
            </w:r>
            <w:r w:rsidRPr="0026460B">
              <w:rPr>
                <w:sz w:val="22"/>
                <w:szCs w:val="22"/>
                <w:lang w:val="es-CO"/>
              </w:rPr>
              <w:tab/>
              <w:t>Con excepción de lo que se establece en la Cláusula 32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26460B">
              <w:rPr>
                <w:b/>
                <w:bCs/>
                <w:sz w:val="22"/>
                <w:szCs w:val="22"/>
                <w:lang w:val="es-CO"/>
              </w:rPr>
              <w:t xml:space="preserve"> CEC</w:t>
            </w:r>
            <w:r w:rsidRPr="0026460B">
              <w:rPr>
                <w:sz w:val="22"/>
                <w:szCs w:val="22"/>
                <w:lang w:val="es-CO"/>
              </w:rPr>
              <w:t xml:space="preserve"> por cada semana o parte de la semana de retraso hasta alcanzar el máximo del porcentaje especificado en esas</w:t>
            </w:r>
            <w:r w:rsidRPr="0026460B">
              <w:rPr>
                <w:b/>
                <w:bCs/>
                <w:sz w:val="22"/>
                <w:szCs w:val="22"/>
                <w:lang w:val="es-CO"/>
              </w:rPr>
              <w:t xml:space="preserve"> CEC</w:t>
            </w:r>
            <w:r w:rsidRPr="0026460B">
              <w:rPr>
                <w:sz w:val="22"/>
                <w:szCs w:val="22"/>
                <w:lang w:val="es-CO"/>
              </w:rPr>
              <w:t xml:space="preserve">. Al alcanzar el máximo establecido, el Comprador podrá dar por terminado el Contrato de conformidad con la Cláusula 35 de las CGC.  </w:t>
            </w:r>
          </w:p>
        </w:tc>
      </w:tr>
      <w:tr w:rsidR="00B17914" w:rsidRPr="003D5A30" w14:paraId="78444EAB" w14:textId="77777777" w:rsidTr="00104D6C">
        <w:tc>
          <w:tcPr>
            <w:tcW w:w="2448" w:type="dxa"/>
          </w:tcPr>
          <w:p w14:paraId="79D30640" w14:textId="77777777" w:rsidR="00B17914" w:rsidRPr="0026460B" w:rsidRDefault="00B17914" w:rsidP="00617721">
            <w:pPr>
              <w:pStyle w:val="sec7-clauses"/>
              <w:numPr>
                <w:ilvl w:val="0"/>
                <w:numId w:val="34"/>
              </w:numPr>
              <w:tabs>
                <w:tab w:val="clear" w:pos="720"/>
              </w:tabs>
              <w:ind w:left="360"/>
              <w:rPr>
                <w:sz w:val="22"/>
                <w:lang w:val="es-CO"/>
              </w:rPr>
            </w:pPr>
            <w:bookmarkStart w:id="128" w:name="_Toc232255896"/>
            <w:r w:rsidRPr="0026460B">
              <w:rPr>
                <w:sz w:val="22"/>
                <w:lang w:val="es-CO"/>
              </w:rPr>
              <w:t>Garantía de los Bienes</w:t>
            </w:r>
            <w:bookmarkEnd w:id="128"/>
          </w:p>
        </w:tc>
        <w:tc>
          <w:tcPr>
            <w:tcW w:w="6840" w:type="dxa"/>
          </w:tcPr>
          <w:p w14:paraId="2FA3CDD8" w14:textId="77777777" w:rsidR="00B17914" w:rsidRPr="0026460B" w:rsidRDefault="00B17914" w:rsidP="00104D6C">
            <w:pPr>
              <w:spacing w:after="200"/>
              <w:ind w:left="612" w:hanging="576"/>
              <w:jc w:val="both"/>
              <w:rPr>
                <w:sz w:val="22"/>
                <w:szCs w:val="22"/>
                <w:lang w:val="es-CO"/>
              </w:rPr>
            </w:pPr>
            <w:r w:rsidRPr="0026460B">
              <w:rPr>
                <w:sz w:val="22"/>
                <w:szCs w:val="22"/>
                <w:lang w:val="es-CO"/>
              </w:rPr>
              <w:t>28.1</w:t>
            </w:r>
            <w:r w:rsidRPr="0026460B">
              <w:rPr>
                <w:sz w:val="22"/>
                <w:szCs w:val="22"/>
                <w:lang w:val="es-CO"/>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14:paraId="3A1CB667" w14:textId="77777777" w:rsidR="00B17914" w:rsidRPr="0026460B" w:rsidRDefault="00B17914" w:rsidP="00104D6C">
            <w:pPr>
              <w:spacing w:after="200"/>
              <w:ind w:left="612" w:hanging="576"/>
              <w:jc w:val="both"/>
              <w:rPr>
                <w:sz w:val="22"/>
                <w:szCs w:val="22"/>
                <w:lang w:val="es-CO"/>
              </w:rPr>
            </w:pPr>
            <w:r w:rsidRPr="0026460B">
              <w:rPr>
                <w:sz w:val="22"/>
                <w:szCs w:val="22"/>
                <w:lang w:val="es-CO"/>
              </w:rPr>
              <w:t>28.2</w:t>
            </w:r>
            <w:r w:rsidRPr="0026460B">
              <w:rPr>
                <w:sz w:val="22"/>
                <w:szCs w:val="22"/>
                <w:lang w:val="es-CO"/>
              </w:rPr>
              <w:tab/>
              <w:t>De conformidad con la Subcláusula 22.1(b)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7A8E6C93" w14:textId="36C5FB86" w:rsidR="00B17914" w:rsidRPr="0026460B" w:rsidRDefault="00B17914" w:rsidP="00104D6C">
            <w:pPr>
              <w:spacing w:after="200"/>
              <w:ind w:left="612" w:hanging="576"/>
              <w:jc w:val="both"/>
              <w:rPr>
                <w:sz w:val="22"/>
                <w:szCs w:val="22"/>
                <w:lang w:val="es-CO"/>
              </w:rPr>
            </w:pPr>
            <w:r w:rsidRPr="0026460B">
              <w:rPr>
                <w:sz w:val="22"/>
                <w:szCs w:val="22"/>
                <w:lang w:val="es-CO"/>
              </w:rPr>
              <w:t>28.3</w:t>
            </w:r>
            <w:r w:rsidRPr="0026460B">
              <w:rPr>
                <w:sz w:val="22"/>
                <w:szCs w:val="22"/>
                <w:lang w:val="es-CO"/>
              </w:rPr>
              <w:tab/>
              <w:t xml:space="preserve">Salvo que </w:t>
            </w:r>
            <w:r w:rsidRPr="0026460B">
              <w:rPr>
                <w:bCs/>
                <w:sz w:val="22"/>
                <w:szCs w:val="22"/>
                <w:lang w:val="es-CO"/>
              </w:rPr>
              <w:t>se indique otra cosa en las</w:t>
            </w:r>
            <w:r w:rsidRPr="0026460B">
              <w:rPr>
                <w:b/>
                <w:sz w:val="22"/>
                <w:szCs w:val="22"/>
                <w:lang w:val="es-CO"/>
              </w:rPr>
              <w:t xml:space="preserve"> CEC,</w:t>
            </w:r>
            <w:r w:rsidRPr="0026460B">
              <w:rPr>
                <w:sz w:val="22"/>
                <w:szCs w:val="22"/>
                <w:lang w:val="es-CO"/>
              </w:rPr>
              <w:t xml:space="preserve"> la garantía permanecerá vigente du</w:t>
            </w:r>
            <w:r w:rsidR="002A46AF">
              <w:rPr>
                <w:sz w:val="22"/>
                <w:szCs w:val="22"/>
                <w:lang w:val="es-CO"/>
              </w:rPr>
              <w:t xml:space="preserve">rante el período cuya fecha de </w:t>
            </w:r>
            <w:r w:rsidRPr="0026460B">
              <w:rPr>
                <w:sz w:val="22"/>
                <w:szCs w:val="22"/>
                <w:lang w:val="es-CO"/>
              </w:rPr>
              <w:t>terminación sea la más temprana entre los períodos siguientes: doce (12) meses a partir de la fecha en que los Bienes, o cualquier</w:t>
            </w:r>
            <w:r w:rsidR="003E6FF5">
              <w:rPr>
                <w:sz w:val="22"/>
                <w:szCs w:val="22"/>
                <w:lang w:val="es-CO"/>
              </w:rPr>
              <w:t xml:space="preserve"> parte de ellos según el caso, </w:t>
            </w:r>
            <w:r w:rsidRPr="0026460B">
              <w:rPr>
                <w:sz w:val="22"/>
                <w:szCs w:val="22"/>
                <w:lang w:val="es-CO"/>
              </w:rPr>
              <w:t>hayan sido entregados y  aceptados en el punto final de destino indicado en el Contrato, o dieciocho (18) meses a partir de la fecha de embarque en el puerto o lugar de flete en el país de origen.</w:t>
            </w:r>
          </w:p>
          <w:p w14:paraId="44E83777" w14:textId="77777777" w:rsidR="00B17914" w:rsidRPr="0026460B" w:rsidRDefault="00B17914" w:rsidP="00104D6C">
            <w:pPr>
              <w:spacing w:after="200"/>
              <w:ind w:left="612" w:hanging="576"/>
              <w:jc w:val="both"/>
              <w:rPr>
                <w:sz w:val="22"/>
                <w:szCs w:val="22"/>
                <w:lang w:val="es-CO"/>
              </w:rPr>
            </w:pPr>
            <w:r w:rsidRPr="0026460B">
              <w:rPr>
                <w:sz w:val="22"/>
                <w:szCs w:val="22"/>
                <w:lang w:val="es-CO"/>
              </w:rPr>
              <w:lastRenderedPageBreak/>
              <w:t>28.4</w:t>
            </w:r>
            <w:r w:rsidRPr="0026460B">
              <w:rPr>
                <w:sz w:val="22"/>
                <w:szCs w:val="22"/>
                <w:lang w:val="es-CO"/>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1BA4B802" w14:textId="77777777" w:rsidR="00B17914" w:rsidRPr="0026460B" w:rsidRDefault="00B17914" w:rsidP="00104D6C">
            <w:pPr>
              <w:spacing w:after="200"/>
              <w:ind w:left="612" w:hanging="576"/>
              <w:jc w:val="both"/>
              <w:rPr>
                <w:sz w:val="22"/>
                <w:szCs w:val="22"/>
                <w:lang w:val="es-CO"/>
              </w:rPr>
            </w:pPr>
            <w:r w:rsidRPr="0026460B">
              <w:rPr>
                <w:sz w:val="22"/>
                <w:szCs w:val="22"/>
                <w:lang w:val="es-CO"/>
              </w:rPr>
              <w:t>28.5</w:t>
            </w:r>
            <w:r w:rsidRPr="0026460B">
              <w:rPr>
                <w:sz w:val="22"/>
                <w:szCs w:val="22"/>
                <w:lang w:val="es-CO"/>
              </w:rPr>
              <w:tab/>
              <w:t xml:space="preserve">Tan pronto reciba el Proveedor dicha comunicación, y dentro del plazo establecido en las </w:t>
            </w:r>
            <w:r w:rsidRPr="0026460B">
              <w:rPr>
                <w:b/>
                <w:bCs/>
                <w:sz w:val="22"/>
                <w:szCs w:val="22"/>
                <w:lang w:val="es-CO"/>
              </w:rPr>
              <w:t>CEC</w:t>
            </w:r>
            <w:r w:rsidRPr="0026460B">
              <w:rPr>
                <w:sz w:val="22"/>
                <w:szCs w:val="22"/>
                <w:lang w:val="es-CO"/>
              </w:rPr>
              <w:t xml:space="preserve">, deberá reparar o reemplazar los Bienes defectuosos, o sus partes sin ningún costo para el Comprador. </w:t>
            </w:r>
          </w:p>
          <w:p w14:paraId="1933EE29" w14:textId="77777777" w:rsidR="00B17914" w:rsidRPr="0026460B" w:rsidRDefault="00B17914" w:rsidP="00104D6C">
            <w:pPr>
              <w:spacing w:after="200"/>
              <w:ind w:left="612" w:hanging="576"/>
              <w:jc w:val="both"/>
              <w:rPr>
                <w:sz w:val="22"/>
                <w:szCs w:val="22"/>
                <w:lang w:val="es-CO"/>
              </w:rPr>
            </w:pPr>
            <w:r w:rsidRPr="0026460B">
              <w:rPr>
                <w:sz w:val="22"/>
                <w:szCs w:val="22"/>
                <w:lang w:val="es-CO"/>
              </w:rPr>
              <w:t>28.6</w:t>
            </w:r>
            <w:r w:rsidRPr="0026460B">
              <w:rPr>
                <w:sz w:val="22"/>
                <w:szCs w:val="22"/>
                <w:lang w:val="es-CO"/>
              </w:rPr>
              <w:tab/>
              <w:t xml:space="preserve">Si el Proveedor después de haber sido notificado, no cumple con corregir los defectos dentro del plazo establecido en las </w:t>
            </w:r>
            <w:r w:rsidRPr="0026460B">
              <w:rPr>
                <w:b/>
                <w:bCs/>
                <w:sz w:val="22"/>
                <w:szCs w:val="22"/>
                <w:lang w:val="es-CO"/>
              </w:rPr>
              <w:t>CEC</w:t>
            </w:r>
            <w:r w:rsidRPr="0026460B">
              <w:rPr>
                <w:sz w:val="22"/>
                <w:szCs w:val="22"/>
                <w:lang w:val="es-CO"/>
              </w:rPr>
              <w:t>,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B17914" w:rsidRPr="003D5A30" w14:paraId="11103917" w14:textId="77777777" w:rsidTr="00104D6C">
        <w:tc>
          <w:tcPr>
            <w:tcW w:w="2448" w:type="dxa"/>
          </w:tcPr>
          <w:p w14:paraId="6F8AE3AA" w14:textId="77777777" w:rsidR="00B17914" w:rsidRPr="0026460B" w:rsidRDefault="00B17914" w:rsidP="00617721">
            <w:pPr>
              <w:pStyle w:val="sec7-clauses"/>
              <w:numPr>
                <w:ilvl w:val="0"/>
                <w:numId w:val="34"/>
              </w:numPr>
              <w:tabs>
                <w:tab w:val="clear" w:pos="720"/>
              </w:tabs>
              <w:ind w:left="360"/>
              <w:rPr>
                <w:sz w:val="22"/>
                <w:lang w:val="es-CO"/>
              </w:rPr>
            </w:pPr>
            <w:bookmarkStart w:id="129" w:name="_Toc232255897"/>
            <w:r w:rsidRPr="0026460B">
              <w:rPr>
                <w:sz w:val="22"/>
                <w:lang w:val="es-CO"/>
              </w:rPr>
              <w:lastRenderedPageBreak/>
              <w:t>Indemnización por Derechos de Patente</w:t>
            </w:r>
            <w:bookmarkEnd w:id="129"/>
          </w:p>
        </w:tc>
        <w:tc>
          <w:tcPr>
            <w:tcW w:w="6840" w:type="dxa"/>
          </w:tcPr>
          <w:p w14:paraId="3E4CE02D" w14:textId="77777777" w:rsidR="00B17914" w:rsidRPr="0026460B" w:rsidRDefault="00B17914" w:rsidP="00104D6C">
            <w:pPr>
              <w:spacing w:after="200"/>
              <w:ind w:left="612" w:hanging="576"/>
              <w:jc w:val="both"/>
              <w:rPr>
                <w:sz w:val="22"/>
                <w:szCs w:val="22"/>
                <w:lang w:val="es-CO"/>
              </w:rPr>
            </w:pPr>
            <w:r w:rsidRPr="0026460B">
              <w:rPr>
                <w:sz w:val="22"/>
                <w:szCs w:val="22"/>
                <w:lang w:val="es-CO"/>
              </w:rPr>
              <w:t>29.1</w:t>
            </w:r>
            <w:r w:rsidRPr="0026460B">
              <w:rPr>
                <w:sz w:val="22"/>
                <w:szCs w:val="22"/>
                <w:lang w:val="es-CO"/>
              </w:rPr>
              <w:tab/>
              <w:t>De conformidad con la Subcláusula 29.2</w:t>
            </w:r>
            <w:r w:rsidR="00315606">
              <w:rPr>
                <w:sz w:val="22"/>
                <w:szCs w:val="22"/>
                <w:lang w:val="es-CO"/>
              </w:rPr>
              <w:t xml:space="preserve"> de las CGC</w:t>
            </w:r>
            <w:r w:rsidRPr="0026460B">
              <w:rPr>
                <w:sz w:val="22"/>
                <w:szCs w:val="22"/>
                <w:lang w:val="es-CO"/>
              </w:rPr>
              <w:t>,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2640FC16" w14:textId="77777777" w:rsidR="00B17914" w:rsidRPr="0026460B" w:rsidRDefault="00B17914" w:rsidP="00104D6C">
            <w:pPr>
              <w:spacing w:after="200"/>
              <w:ind w:left="1152" w:hanging="576"/>
              <w:jc w:val="both"/>
              <w:rPr>
                <w:sz w:val="22"/>
                <w:szCs w:val="22"/>
                <w:lang w:val="es-CO"/>
              </w:rPr>
            </w:pPr>
            <w:r w:rsidRPr="0026460B">
              <w:rPr>
                <w:sz w:val="22"/>
                <w:szCs w:val="22"/>
                <w:lang w:val="es-CO"/>
              </w:rPr>
              <w:t>(a)</w:t>
            </w:r>
            <w:r w:rsidRPr="0026460B">
              <w:rPr>
                <w:sz w:val="22"/>
                <w:szCs w:val="22"/>
                <w:lang w:val="es-CO"/>
              </w:rPr>
              <w:tab/>
              <w:t>la instalación de los bienes por el Proveedor o el uso de los bienes en el País donde está el lugar del proyecto; y</w:t>
            </w:r>
          </w:p>
          <w:p w14:paraId="26139463" w14:textId="77777777" w:rsidR="00B17914" w:rsidRPr="0026460B" w:rsidRDefault="00B17914" w:rsidP="00104D6C">
            <w:pPr>
              <w:spacing w:after="200"/>
              <w:ind w:left="1152" w:hanging="576"/>
              <w:jc w:val="both"/>
              <w:rPr>
                <w:sz w:val="22"/>
                <w:szCs w:val="22"/>
                <w:lang w:val="es-CO"/>
              </w:rPr>
            </w:pPr>
            <w:r w:rsidRPr="0026460B">
              <w:rPr>
                <w:sz w:val="22"/>
                <w:szCs w:val="22"/>
                <w:lang w:val="es-CO"/>
              </w:rPr>
              <w:t>(b)</w:t>
            </w:r>
            <w:r w:rsidRPr="0026460B">
              <w:rPr>
                <w:sz w:val="22"/>
                <w:szCs w:val="22"/>
                <w:lang w:val="es-CO"/>
              </w:rPr>
              <w:tab/>
              <w:t>la venta de los productos producidos por los Bienes en cualquier país.</w:t>
            </w:r>
          </w:p>
          <w:p w14:paraId="58305CE0" w14:textId="77777777" w:rsidR="00B17914" w:rsidRPr="0026460B" w:rsidRDefault="00B17914" w:rsidP="00104D6C">
            <w:pPr>
              <w:spacing w:after="200"/>
              <w:ind w:left="612" w:hanging="576"/>
              <w:jc w:val="both"/>
              <w:rPr>
                <w:sz w:val="22"/>
                <w:szCs w:val="22"/>
                <w:lang w:val="es-CO"/>
              </w:rPr>
            </w:pPr>
            <w:r w:rsidRPr="0026460B">
              <w:rPr>
                <w:sz w:val="22"/>
                <w:szCs w:val="22"/>
                <w:lang w:val="es-CO"/>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con otro equipo, planta o materiales no suministrados por el Proveedor en virtud del Contrato.  </w:t>
            </w:r>
          </w:p>
          <w:p w14:paraId="5267DF15" w14:textId="77777777" w:rsidR="00B17914" w:rsidRPr="0026460B" w:rsidRDefault="00B17914" w:rsidP="00104D6C">
            <w:pPr>
              <w:spacing w:after="200"/>
              <w:ind w:left="612" w:hanging="576"/>
              <w:jc w:val="both"/>
              <w:rPr>
                <w:sz w:val="22"/>
                <w:szCs w:val="22"/>
                <w:lang w:val="es-CO"/>
              </w:rPr>
            </w:pPr>
            <w:r w:rsidRPr="0026460B">
              <w:rPr>
                <w:sz w:val="22"/>
                <w:szCs w:val="22"/>
                <w:lang w:val="es-CO"/>
              </w:rPr>
              <w:t>29.2</w:t>
            </w:r>
            <w:r w:rsidRPr="0026460B">
              <w:rPr>
                <w:sz w:val="22"/>
                <w:szCs w:val="22"/>
                <w:lang w:val="es-CO"/>
              </w:rPr>
              <w:tab/>
              <w:t xml:space="preserve">Si se entablara un proceso legal o una demanda contra el Comprador como resultado de alguna de las situaciones indicadas en la Subcláusula 29.1 de las CGC, el Comprador notificará prontamente al Proveedor y éste por su propia cuenta y en nombre del Comprador responderá a dicho proceso o demanda, y realizará las negociaciones necesarias para llegar a un acuerdo de dicho proceso o demanda.    </w:t>
            </w:r>
          </w:p>
          <w:p w14:paraId="75E5FD12" w14:textId="19D0CA04" w:rsidR="00B17914" w:rsidRPr="0026460B" w:rsidRDefault="00B17914" w:rsidP="00104D6C">
            <w:pPr>
              <w:spacing w:after="200"/>
              <w:ind w:left="612" w:hanging="576"/>
              <w:jc w:val="both"/>
              <w:rPr>
                <w:sz w:val="22"/>
                <w:szCs w:val="22"/>
                <w:lang w:val="es-CO"/>
              </w:rPr>
            </w:pPr>
            <w:r w:rsidRPr="0026460B">
              <w:rPr>
                <w:sz w:val="22"/>
                <w:szCs w:val="22"/>
                <w:lang w:val="es-CO"/>
              </w:rPr>
              <w:lastRenderedPageBreak/>
              <w:t>29.3</w:t>
            </w:r>
            <w:r w:rsidRPr="0026460B">
              <w:rPr>
                <w:sz w:val="22"/>
                <w:szCs w:val="22"/>
                <w:lang w:val="es-CO"/>
              </w:rPr>
              <w:tab/>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14:paraId="132A9095" w14:textId="77777777" w:rsidR="00B17914" w:rsidRPr="0026460B" w:rsidRDefault="00B17914" w:rsidP="00104D6C">
            <w:pPr>
              <w:pStyle w:val="2AutoList1"/>
              <w:spacing w:after="200"/>
              <w:ind w:left="612" w:hanging="576"/>
              <w:jc w:val="both"/>
              <w:rPr>
                <w:sz w:val="22"/>
                <w:lang w:val="es-CO"/>
              </w:rPr>
            </w:pPr>
            <w:bookmarkStart w:id="130" w:name="_Toc393196441"/>
            <w:r w:rsidRPr="0026460B">
              <w:rPr>
                <w:sz w:val="22"/>
                <w:lang w:val="es-CO"/>
              </w:rPr>
              <w:t>29.4</w:t>
            </w:r>
            <w:r w:rsidRPr="0026460B">
              <w:rPr>
                <w:sz w:val="22"/>
                <w:lang w:val="es-CO"/>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bookmarkEnd w:id="130"/>
          </w:p>
          <w:p w14:paraId="62F94D1D" w14:textId="77777777" w:rsidR="00B17914" w:rsidRPr="0026460B" w:rsidRDefault="00B17914" w:rsidP="00104D6C">
            <w:pPr>
              <w:spacing w:after="200"/>
              <w:ind w:left="612" w:hanging="576"/>
              <w:jc w:val="both"/>
              <w:rPr>
                <w:sz w:val="22"/>
                <w:szCs w:val="22"/>
                <w:lang w:val="es-CO"/>
              </w:rPr>
            </w:pPr>
            <w:r w:rsidRPr="0026460B">
              <w:rPr>
                <w:sz w:val="22"/>
                <w:szCs w:val="22"/>
                <w:lang w:val="es-CO"/>
              </w:rPr>
              <w:t>29.5</w:t>
            </w:r>
            <w:r w:rsidRPr="0026460B">
              <w:rPr>
                <w:sz w:val="22"/>
                <w:szCs w:val="22"/>
                <w:lang w:val="es-CO"/>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B17914" w:rsidRPr="003D5A30" w14:paraId="258870C3" w14:textId="77777777" w:rsidTr="00104D6C">
        <w:tc>
          <w:tcPr>
            <w:tcW w:w="2448" w:type="dxa"/>
          </w:tcPr>
          <w:p w14:paraId="366ADBE2" w14:textId="77777777" w:rsidR="00B17914" w:rsidRPr="0026460B" w:rsidRDefault="00B17914" w:rsidP="00617721">
            <w:pPr>
              <w:pStyle w:val="sec7-clauses"/>
              <w:numPr>
                <w:ilvl w:val="0"/>
                <w:numId w:val="34"/>
              </w:numPr>
              <w:tabs>
                <w:tab w:val="clear" w:pos="720"/>
              </w:tabs>
              <w:ind w:left="360"/>
              <w:rPr>
                <w:sz w:val="22"/>
                <w:lang w:val="es-CO"/>
              </w:rPr>
            </w:pPr>
            <w:bookmarkStart w:id="131" w:name="_Toc232255898"/>
            <w:r w:rsidRPr="0026460B">
              <w:rPr>
                <w:sz w:val="22"/>
                <w:lang w:val="es-CO"/>
              </w:rPr>
              <w:lastRenderedPageBreak/>
              <w:t>Limitación de Responsabilidad</w:t>
            </w:r>
            <w:bookmarkEnd w:id="131"/>
          </w:p>
        </w:tc>
        <w:tc>
          <w:tcPr>
            <w:tcW w:w="6840" w:type="dxa"/>
          </w:tcPr>
          <w:p w14:paraId="3C822D3E" w14:textId="77777777" w:rsidR="00B17914" w:rsidRPr="0026460B" w:rsidRDefault="00B17914" w:rsidP="00104D6C">
            <w:pPr>
              <w:numPr>
                <w:ilvl w:val="12"/>
                <w:numId w:val="0"/>
              </w:numPr>
              <w:tabs>
                <w:tab w:val="left" w:pos="540"/>
              </w:tabs>
              <w:suppressAutoHyphens/>
              <w:spacing w:after="200"/>
              <w:ind w:left="540" w:right="-72" w:hanging="576"/>
              <w:jc w:val="both"/>
              <w:rPr>
                <w:sz w:val="22"/>
                <w:szCs w:val="22"/>
                <w:lang w:val="es-CO"/>
              </w:rPr>
            </w:pPr>
            <w:r w:rsidRPr="0026460B">
              <w:rPr>
                <w:sz w:val="22"/>
                <w:szCs w:val="22"/>
                <w:lang w:val="es-CO"/>
              </w:rPr>
              <w:t>30.1</w:t>
            </w:r>
            <w:r w:rsidRPr="0026460B">
              <w:rPr>
                <w:sz w:val="22"/>
                <w:szCs w:val="22"/>
                <w:lang w:val="es-CO"/>
              </w:rPr>
              <w:tab/>
              <w:t xml:space="preserve">Excepto en casos de negligencia criminal o de malversación, </w:t>
            </w:r>
          </w:p>
          <w:p w14:paraId="690E6994" w14:textId="77777777" w:rsidR="00B17914" w:rsidRPr="0026460B" w:rsidRDefault="00B17914" w:rsidP="00104D6C">
            <w:pPr>
              <w:numPr>
                <w:ilvl w:val="12"/>
                <w:numId w:val="0"/>
              </w:numPr>
              <w:tabs>
                <w:tab w:val="left" w:pos="990"/>
              </w:tabs>
              <w:suppressAutoHyphens/>
              <w:spacing w:after="200"/>
              <w:ind w:left="990" w:right="-72" w:hanging="576"/>
              <w:jc w:val="both"/>
              <w:rPr>
                <w:sz w:val="22"/>
                <w:szCs w:val="22"/>
                <w:lang w:val="es-CO"/>
              </w:rPr>
            </w:pPr>
            <w:r w:rsidRPr="0026460B">
              <w:rPr>
                <w:sz w:val="22"/>
                <w:szCs w:val="22"/>
                <w:lang w:val="es-CO"/>
              </w:rPr>
              <w:t>(a)</w:t>
            </w:r>
            <w:r w:rsidRPr="0026460B">
              <w:rPr>
                <w:sz w:val="22"/>
                <w:szCs w:val="22"/>
                <w:lang w:val="es-CO"/>
              </w:rPr>
              <w:tab/>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14:paraId="68F54C99" w14:textId="656CDBB8" w:rsidR="00B17914" w:rsidRPr="0026460B" w:rsidRDefault="00B17914" w:rsidP="002A46AF">
            <w:pPr>
              <w:numPr>
                <w:ilvl w:val="12"/>
                <w:numId w:val="0"/>
              </w:numPr>
              <w:tabs>
                <w:tab w:val="left" w:pos="990"/>
              </w:tabs>
              <w:suppressAutoHyphens/>
              <w:spacing w:after="200"/>
              <w:ind w:left="990" w:right="-72" w:hanging="576"/>
              <w:jc w:val="both"/>
              <w:rPr>
                <w:sz w:val="22"/>
                <w:szCs w:val="22"/>
                <w:lang w:val="es-CO"/>
              </w:rPr>
            </w:pPr>
            <w:r w:rsidRPr="0026460B">
              <w:rPr>
                <w:sz w:val="22"/>
                <w:szCs w:val="22"/>
                <w:lang w:val="es-CO"/>
              </w:rPr>
              <w:t>(b)</w:t>
            </w:r>
            <w:r w:rsidRPr="0026460B">
              <w:rPr>
                <w:sz w:val="22"/>
                <w:szCs w:val="22"/>
                <w:lang w:val="es-CO"/>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w:t>
            </w:r>
            <w:r w:rsidR="002A46AF">
              <w:rPr>
                <w:sz w:val="22"/>
                <w:szCs w:val="22"/>
                <w:lang w:val="es-CO"/>
              </w:rPr>
              <w:t xml:space="preserve">edor de indemnizar al Comprador </w:t>
            </w:r>
            <w:r w:rsidRPr="0026460B">
              <w:rPr>
                <w:sz w:val="22"/>
                <w:szCs w:val="22"/>
                <w:lang w:val="es-CO"/>
              </w:rPr>
              <w:t>por transgresiones de patente.</w:t>
            </w:r>
          </w:p>
        </w:tc>
      </w:tr>
      <w:tr w:rsidR="00B17914" w:rsidRPr="003D5A30" w14:paraId="6C9750E0" w14:textId="77777777" w:rsidTr="00104D6C">
        <w:tc>
          <w:tcPr>
            <w:tcW w:w="2448" w:type="dxa"/>
          </w:tcPr>
          <w:p w14:paraId="7E5AA0E2" w14:textId="77777777" w:rsidR="00B17914" w:rsidRPr="0026460B" w:rsidRDefault="00B17914" w:rsidP="00617721">
            <w:pPr>
              <w:pStyle w:val="sec7-clauses"/>
              <w:numPr>
                <w:ilvl w:val="0"/>
                <w:numId w:val="34"/>
              </w:numPr>
              <w:tabs>
                <w:tab w:val="clear" w:pos="720"/>
              </w:tabs>
              <w:ind w:left="360"/>
              <w:rPr>
                <w:sz w:val="22"/>
                <w:lang w:val="es-CO"/>
              </w:rPr>
            </w:pPr>
            <w:bookmarkStart w:id="132" w:name="_Toc232255899"/>
            <w:r w:rsidRPr="0026460B">
              <w:rPr>
                <w:sz w:val="22"/>
                <w:lang w:val="es-CO"/>
              </w:rPr>
              <w:t>Cambio en las Leyes y Regulaciones</w:t>
            </w:r>
            <w:bookmarkEnd w:id="132"/>
          </w:p>
        </w:tc>
        <w:tc>
          <w:tcPr>
            <w:tcW w:w="6840" w:type="dxa"/>
          </w:tcPr>
          <w:p w14:paraId="75DAF935" w14:textId="77777777" w:rsidR="00B17914" w:rsidRPr="0026460B" w:rsidRDefault="00B17914" w:rsidP="00104D6C">
            <w:pPr>
              <w:numPr>
                <w:ilvl w:val="12"/>
                <w:numId w:val="0"/>
              </w:numPr>
              <w:tabs>
                <w:tab w:val="left" w:pos="540"/>
              </w:tabs>
              <w:suppressAutoHyphens/>
              <w:spacing w:after="200"/>
              <w:ind w:left="540" w:right="-72" w:hanging="576"/>
              <w:jc w:val="both"/>
              <w:rPr>
                <w:sz w:val="22"/>
                <w:szCs w:val="22"/>
                <w:lang w:val="es-CO"/>
              </w:rPr>
            </w:pPr>
            <w:r w:rsidRPr="0026460B">
              <w:rPr>
                <w:sz w:val="22"/>
                <w:szCs w:val="22"/>
                <w:lang w:val="es-CO"/>
              </w:rPr>
              <w:t>31.1</w:t>
            </w:r>
            <w:r w:rsidRPr="0026460B">
              <w:rPr>
                <w:sz w:val="22"/>
                <w:szCs w:val="22"/>
                <w:lang w:val="es-CO"/>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w:t>
            </w:r>
            <w:r w:rsidRPr="0026460B">
              <w:rPr>
                <w:sz w:val="22"/>
                <w:szCs w:val="22"/>
                <w:lang w:val="es-CO"/>
              </w:rPr>
              <w:lastRenderedPageBreak/>
              <w:t xml:space="preserve">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15 de las CGC. </w:t>
            </w:r>
          </w:p>
        </w:tc>
      </w:tr>
      <w:tr w:rsidR="00B17914" w:rsidRPr="003D5A30" w14:paraId="042B9DD8" w14:textId="77777777" w:rsidTr="00104D6C">
        <w:tc>
          <w:tcPr>
            <w:tcW w:w="2448" w:type="dxa"/>
          </w:tcPr>
          <w:p w14:paraId="04068D80" w14:textId="77777777" w:rsidR="00B17914" w:rsidRPr="0026460B" w:rsidRDefault="00B17914" w:rsidP="00617721">
            <w:pPr>
              <w:pStyle w:val="sec7-clauses"/>
              <w:numPr>
                <w:ilvl w:val="0"/>
                <w:numId w:val="34"/>
              </w:numPr>
              <w:tabs>
                <w:tab w:val="clear" w:pos="720"/>
              </w:tabs>
              <w:ind w:left="360"/>
              <w:rPr>
                <w:sz w:val="22"/>
                <w:lang w:val="es-CO"/>
              </w:rPr>
            </w:pPr>
            <w:bookmarkStart w:id="133" w:name="_Toc232255900"/>
            <w:r w:rsidRPr="0026460B">
              <w:rPr>
                <w:sz w:val="22"/>
                <w:lang w:val="es-CO"/>
              </w:rPr>
              <w:lastRenderedPageBreak/>
              <w:t>Fuerza Mayor</w:t>
            </w:r>
            <w:bookmarkEnd w:id="133"/>
          </w:p>
        </w:tc>
        <w:tc>
          <w:tcPr>
            <w:tcW w:w="6840" w:type="dxa"/>
          </w:tcPr>
          <w:p w14:paraId="0A6F1F2D" w14:textId="77777777" w:rsidR="00B17914" w:rsidRPr="0026460B" w:rsidRDefault="00B17914" w:rsidP="00104D6C">
            <w:pPr>
              <w:numPr>
                <w:ilvl w:val="12"/>
                <w:numId w:val="0"/>
              </w:numPr>
              <w:tabs>
                <w:tab w:val="left" w:pos="540"/>
              </w:tabs>
              <w:suppressAutoHyphens/>
              <w:spacing w:after="200"/>
              <w:ind w:left="540" w:right="-72" w:hanging="576"/>
              <w:jc w:val="both"/>
              <w:rPr>
                <w:sz w:val="22"/>
                <w:szCs w:val="22"/>
                <w:lang w:val="es-CO"/>
              </w:rPr>
            </w:pPr>
            <w:r w:rsidRPr="0026460B">
              <w:rPr>
                <w:sz w:val="22"/>
                <w:szCs w:val="22"/>
                <w:lang w:val="es-CO"/>
              </w:rPr>
              <w:t>32.1</w:t>
            </w:r>
            <w:r w:rsidRPr="0026460B">
              <w:rPr>
                <w:sz w:val="22"/>
                <w:szCs w:val="22"/>
                <w:lang w:val="es-CO"/>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640BB33F" w14:textId="77777777" w:rsidR="00B17914" w:rsidRPr="0026460B" w:rsidRDefault="00B17914" w:rsidP="00104D6C">
            <w:pPr>
              <w:numPr>
                <w:ilvl w:val="12"/>
                <w:numId w:val="0"/>
              </w:numPr>
              <w:tabs>
                <w:tab w:val="left" w:pos="540"/>
              </w:tabs>
              <w:suppressAutoHyphens/>
              <w:spacing w:after="200"/>
              <w:ind w:left="540" w:right="-72" w:hanging="576"/>
              <w:jc w:val="both"/>
              <w:rPr>
                <w:sz w:val="22"/>
                <w:szCs w:val="22"/>
                <w:lang w:val="es-CO"/>
              </w:rPr>
            </w:pPr>
            <w:r w:rsidRPr="0026460B">
              <w:rPr>
                <w:sz w:val="22"/>
                <w:szCs w:val="22"/>
                <w:lang w:val="es-CO"/>
              </w:rPr>
              <w:t>32.2</w:t>
            </w:r>
            <w:r w:rsidRPr="0026460B">
              <w:rPr>
                <w:sz w:val="22"/>
                <w:szCs w:val="22"/>
                <w:lang w:val="es-CO"/>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14:paraId="2FE8770B" w14:textId="77777777" w:rsidR="00B17914" w:rsidRPr="0026460B" w:rsidRDefault="00B17914" w:rsidP="00104D6C">
            <w:pPr>
              <w:numPr>
                <w:ilvl w:val="12"/>
                <w:numId w:val="0"/>
              </w:numPr>
              <w:tabs>
                <w:tab w:val="left" w:pos="540"/>
              </w:tabs>
              <w:suppressAutoHyphens/>
              <w:spacing w:after="200"/>
              <w:ind w:left="540" w:right="-72" w:hanging="576"/>
              <w:jc w:val="both"/>
              <w:rPr>
                <w:sz w:val="22"/>
                <w:szCs w:val="22"/>
                <w:lang w:val="es-CO"/>
              </w:rPr>
            </w:pPr>
            <w:r w:rsidRPr="0026460B">
              <w:rPr>
                <w:sz w:val="22"/>
                <w:szCs w:val="22"/>
                <w:lang w:val="es-CO"/>
              </w:rPr>
              <w:t>32.3</w:t>
            </w:r>
            <w:r w:rsidRPr="0026460B">
              <w:rPr>
                <w:sz w:val="22"/>
                <w:szCs w:val="22"/>
                <w:lang w:val="es-CO"/>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B17914" w:rsidRPr="003D5A30" w14:paraId="41FD589A" w14:textId="77777777" w:rsidTr="00104D6C">
        <w:tc>
          <w:tcPr>
            <w:tcW w:w="2448" w:type="dxa"/>
          </w:tcPr>
          <w:p w14:paraId="18530777" w14:textId="77777777" w:rsidR="00B17914" w:rsidRPr="0026460B" w:rsidRDefault="00B17914" w:rsidP="00617721">
            <w:pPr>
              <w:pStyle w:val="sec7-clauses"/>
              <w:numPr>
                <w:ilvl w:val="0"/>
                <w:numId w:val="34"/>
              </w:numPr>
              <w:tabs>
                <w:tab w:val="clear" w:pos="720"/>
              </w:tabs>
              <w:ind w:left="360"/>
              <w:rPr>
                <w:sz w:val="22"/>
                <w:lang w:val="es-CO"/>
              </w:rPr>
            </w:pPr>
            <w:bookmarkStart w:id="134" w:name="_Toc232255901"/>
            <w:r w:rsidRPr="0026460B">
              <w:rPr>
                <w:sz w:val="22"/>
                <w:lang w:val="es-CO"/>
              </w:rPr>
              <w:t>Ordenes de Cambio y Enmiendas al Contrato</w:t>
            </w:r>
            <w:bookmarkEnd w:id="134"/>
          </w:p>
        </w:tc>
        <w:tc>
          <w:tcPr>
            <w:tcW w:w="6840" w:type="dxa"/>
          </w:tcPr>
          <w:p w14:paraId="44522936" w14:textId="77777777" w:rsidR="00B17914" w:rsidRPr="0026460B" w:rsidRDefault="00B17914" w:rsidP="00104D6C">
            <w:pPr>
              <w:numPr>
                <w:ilvl w:val="12"/>
                <w:numId w:val="0"/>
              </w:numPr>
              <w:tabs>
                <w:tab w:val="left" w:pos="540"/>
              </w:tabs>
              <w:suppressAutoHyphens/>
              <w:spacing w:after="200"/>
              <w:ind w:left="540" w:right="-72" w:hanging="576"/>
              <w:jc w:val="both"/>
              <w:rPr>
                <w:sz w:val="22"/>
                <w:szCs w:val="22"/>
                <w:lang w:val="es-CO"/>
              </w:rPr>
            </w:pPr>
            <w:r w:rsidRPr="0026460B">
              <w:rPr>
                <w:sz w:val="22"/>
                <w:szCs w:val="22"/>
                <w:lang w:val="es-CO"/>
              </w:rPr>
              <w:t>33.1</w:t>
            </w:r>
            <w:r w:rsidRPr="0026460B">
              <w:rPr>
                <w:sz w:val="22"/>
                <w:szCs w:val="22"/>
                <w:lang w:val="es-CO"/>
              </w:rPr>
              <w:tab/>
              <w:t>El Comprador podrá, en cualquier momento, efectuar cambios dentro del marco general del Contrato, mediante orden escrita al Proveedor de acuerdo con la Cláusula 8 de las CGC, en uno o más de los siguientes aspectos:</w:t>
            </w:r>
          </w:p>
          <w:p w14:paraId="1F03D350" w14:textId="77777777" w:rsidR="00B17914" w:rsidRPr="0026460B" w:rsidRDefault="00B17914" w:rsidP="00104D6C">
            <w:pPr>
              <w:numPr>
                <w:ilvl w:val="12"/>
                <w:numId w:val="0"/>
              </w:numPr>
              <w:tabs>
                <w:tab w:val="left" w:pos="1080"/>
              </w:tabs>
              <w:suppressAutoHyphens/>
              <w:spacing w:after="200"/>
              <w:ind w:left="1152" w:hanging="576"/>
              <w:jc w:val="both"/>
              <w:rPr>
                <w:sz w:val="22"/>
                <w:szCs w:val="22"/>
                <w:lang w:val="es-CO"/>
              </w:rPr>
            </w:pPr>
            <w:r w:rsidRPr="0026460B">
              <w:rPr>
                <w:sz w:val="22"/>
                <w:szCs w:val="22"/>
                <w:lang w:val="es-CO"/>
              </w:rPr>
              <w:t>(a)</w:t>
            </w:r>
            <w:r w:rsidRPr="0026460B">
              <w:rPr>
                <w:sz w:val="22"/>
                <w:szCs w:val="22"/>
                <w:lang w:val="es-CO"/>
              </w:rPr>
              <w:tab/>
              <w:t>planos, diseños o especificaciones, cuando los Bienes que deban suministrarse en virtud al Contrato deban ser fabricados específicamente para el Comprador;</w:t>
            </w:r>
          </w:p>
          <w:p w14:paraId="70CE5D9B" w14:textId="77777777" w:rsidR="00B17914" w:rsidRPr="0026460B" w:rsidRDefault="00B17914" w:rsidP="00104D6C">
            <w:pPr>
              <w:numPr>
                <w:ilvl w:val="12"/>
                <w:numId w:val="0"/>
              </w:numPr>
              <w:tabs>
                <w:tab w:val="left" w:pos="1080"/>
              </w:tabs>
              <w:suppressAutoHyphens/>
              <w:spacing w:after="200"/>
              <w:ind w:left="1152" w:hanging="576"/>
              <w:jc w:val="both"/>
              <w:rPr>
                <w:sz w:val="22"/>
                <w:szCs w:val="22"/>
                <w:lang w:val="es-CO"/>
              </w:rPr>
            </w:pPr>
            <w:r w:rsidRPr="0026460B">
              <w:rPr>
                <w:sz w:val="22"/>
                <w:szCs w:val="22"/>
                <w:lang w:val="es-CO"/>
              </w:rPr>
              <w:t>(b)</w:t>
            </w:r>
            <w:r w:rsidRPr="0026460B">
              <w:rPr>
                <w:sz w:val="22"/>
                <w:szCs w:val="22"/>
                <w:lang w:val="es-CO"/>
              </w:rPr>
              <w:tab/>
              <w:t>la forma de embarque o de embalaje;</w:t>
            </w:r>
          </w:p>
          <w:p w14:paraId="37E9F055" w14:textId="77777777" w:rsidR="00B17914" w:rsidRPr="0026460B" w:rsidRDefault="00B17914" w:rsidP="00104D6C">
            <w:pPr>
              <w:numPr>
                <w:ilvl w:val="12"/>
                <w:numId w:val="0"/>
              </w:numPr>
              <w:tabs>
                <w:tab w:val="left" w:pos="1080"/>
              </w:tabs>
              <w:suppressAutoHyphens/>
              <w:spacing w:after="200"/>
              <w:ind w:left="1152" w:hanging="576"/>
              <w:jc w:val="both"/>
              <w:rPr>
                <w:sz w:val="22"/>
                <w:szCs w:val="22"/>
                <w:lang w:val="es-CO"/>
              </w:rPr>
            </w:pPr>
            <w:r w:rsidRPr="0026460B">
              <w:rPr>
                <w:sz w:val="22"/>
                <w:szCs w:val="22"/>
                <w:lang w:val="es-CO"/>
              </w:rPr>
              <w:t>(c)</w:t>
            </w:r>
            <w:r w:rsidRPr="0026460B">
              <w:rPr>
                <w:sz w:val="22"/>
                <w:szCs w:val="22"/>
                <w:lang w:val="es-CO"/>
              </w:rPr>
              <w:tab/>
              <w:t>el lugar de entrega, y/o</w:t>
            </w:r>
          </w:p>
          <w:p w14:paraId="24B5AB72" w14:textId="77777777" w:rsidR="00B17914" w:rsidRPr="0026460B" w:rsidRDefault="00B17914" w:rsidP="00104D6C">
            <w:pPr>
              <w:numPr>
                <w:ilvl w:val="12"/>
                <w:numId w:val="0"/>
              </w:numPr>
              <w:tabs>
                <w:tab w:val="left" w:pos="1080"/>
              </w:tabs>
              <w:suppressAutoHyphens/>
              <w:spacing w:after="200"/>
              <w:ind w:left="1152" w:hanging="576"/>
              <w:jc w:val="both"/>
              <w:rPr>
                <w:sz w:val="22"/>
                <w:szCs w:val="22"/>
                <w:lang w:val="es-CO"/>
              </w:rPr>
            </w:pPr>
            <w:r w:rsidRPr="0026460B">
              <w:rPr>
                <w:sz w:val="22"/>
                <w:szCs w:val="22"/>
                <w:lang w:val="es-CO"/>
              </w:rPr>
              <w:t>(d)</w:t>
            </w:r>
            <w:r w:rsidRPr="0026460B">
              <w:rPr>
                <w:sz w:val="22"/>
                <w:szCs w:val="22"/>
                <w:lang w:val="es-CO"/>
              </w:rPr>
              <w:tab/>
              <w:t>los Servicios Conexos que deba suministrar el Proveedor.</w:t>
            </w:r>
          </w:p>
          <w:p w14:paraId="687F0197" w14:textId="61B12FF4" w:rsidR="00B17914" w:rsidRPr="0026460B" w:rsidRDefault="00B17914" w:rsidP="00104D6C">
            <w:pPr>
              <w:numPr>
                <w:ilvl w:val="12"/>
                <w:numId w:val="0"/>
              </w:numPr>
              <w:tabs>
                <w:tab w:val="left" w:pos="540"/>
              </w:tabs>
              <w:suppressAutoHyphens/>
              <w:spacing w:after="200"/>
              <w:ind w:left="540" w:right="-72" w:hanging="576"/>
              <w:jc w:val="both"/>
              <w:rPr>
                <w:sz w:val="22"/>
                <w:szCs w:val="22"/>
                <w:lang w:val="es-CO"/>
              </w:rPr>
            </w:pPr>
            <w:r w:rsidRPr="0026460B">
              <w:rPr>
                <w:sz w:val="22"/>
                <w:szCs w:val="22"/>
                <w:lang w:val="es-CO"/>
              </w:rPr>
              <w:t>33.2</w:t>
            </w:r>
            <w:r w:rsidRPr="0026460B">
              <w:rPr>
                <w:sz w:val="22"/>
                <w:szCs w:val="22"/>
                <w:lang w:val="es-CO"/>
              </w:rPr>
              <w:tab/>
              <w:t xml:space="preserve">Si cualquiera de estos cambios causara un aumento o disminución en el costo o en el tiempo necesario para que el Proveedor cumpla </w:t>
            </w:r>
            <w:r w:rsidR="002A46AF">
              <w:rPr>
                <w:sz w:val="22"/>
                <w:szCs w:val="22"/>
                <w:lang w:val="es-CO"/>
              </w:rPr>
              <w:t xml:space="preserve">cualquiera de las obligaciones </w:t>
            </w:r>
            <w:r w:rsidRPr="0026460B">
              <w:rPr>
                <w:sz w:val="22"/>
                <w:szCs w:val="22"/>
                <w:lang w:val="es-CO"/>
              </w:rPr>
              <w:t xml:space="preserve">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6B6CDB24" w14:textId="77777777" w:rsidR="00B17914" w:rsidRPr="0026460B" w:rsidRDefault="00B17914" w:rsidP="00104D6C">
            <w:pPr>
              <w:numPr>
                <w:ilvl w:val="12"/>
                <w:numId w:val="0"/>
              </w:numPr>
              <w:tabs>
                <w:tab w:val="left" w:pos="540"/>
              </w:tabs>
              <w:suppressAutoHyphens/>
              <w:spacing w:after="200"/>
              <w:ind w:left="540" w:right="-72" w:hanging="576"/>
              <w:jc w:val="both"/>
              <w:rPr>
                <w:sz w:val="22"/>
                <w:szCs w:val="22"/>
                <w:lang w:val="es-CO"/>
              </w:rPr>
            </w:pPr>
            <w:r w:rsidRPr="0026460B">
              <w:rPr>
                <w:sz w:val="22"/>
                <w:szCs w:val="22"/>
                <w:lang w:val="es-CO"/>
              </w:rPr>
              <w:lastRenderedPageBreak/>
              <w:t>33.3</w:t>
            </w:r>
            <w:r w:rsidRPr="0026460B">
              <w:rPr>
                <w:sz w:val="22"/>
                <w:szCs w:val="22"/>
                <w:lang w:val="es-CO"/>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4A1FD363" w14:textId="77777777" w:rsidR="00B17914" w:rsidRPr="0026460B" w:rsidRDefault="00B17914" w:rsidP="00104D6C">
            <w:pPr>
              <w:numPr>
                <w:ilvl w:val="12"/>
                <w:numId w:val="0"/>
              </w:numPr>
              <w:tabs>
                <w:tab w:val="left" w:pos="540"/>
              </w:tabs>
              <w:suppressAutoHyphens/>
              <w:spacing w:after="200"/>
              <w:ind w:left="540" w:right="-72" w:hanging="576"/>
              <w:jc w:val="both"/>
              <w:rPr>
                <w:sz w:val="22"/>
                <w:szCs w:val="22"/>
                <w:lang w:val="es-CO"/>
              </w:rPr>
            </w:pPr>
            <w:r w:rsidRPr="0026460B">
              <w:rPr>
                <w:sz w:val="22"/>
                <w:szCs w:val="22"/>
                <w:lang w:val="es-CO"/>
              </w:rPr>
              <w:t>33.4</w:t>
            </w:r>
            <w:r w:rsidRPr="0026460B">
              <w:rPr>
                <w:sz w:val="22"/>
                <w:szCs w:val="22"/>
                <w:lang w:val="es-CO"/>
              </w:rPr>
              <w:tab/>
              <w:t xml:space="preserve">Sujeto a lo anterior, no se introducirá ningún cambio o modificación al Contrato excepto mediante una enmienda por escrito </w:t>
            </w:r>
            <w:r w:rsidR="00315606">
              <w:rPr>
                <w:sz w:val="22"/>
                <w:szCs w:val="22"/>
                <w:lang w:val="es-CO"/>
              </w:rPr>
              <w:t>firmada</w:t>
            </w:r>
            <w:r w:rsidRPr="0026460B">
              <w:rPr>
                <w:sz w:val="22"/>
                <w:szCs w:val="22"/>
                <w:lang w:val="es-CO"/>
              </w:rPr>
              <w:t xml:space="preserve"> por ambas partes.</w:t>
            </w:r>
          </w:p>
        </w:tc>
      </w:tr>
      <w:tr w:rsidR="00B17914" w:rsidRPr="003D5A30" w14:paraId="1DE93FBC" w14:textId="77777777" w:rsidTr="00104D6C">
        <w:tc>
          <w:tcPr>
            <w:tcW w:w="2448" w:type="dxa"/>
          </w:tcPr>
          <w:p w14:paraId="2F3CEB68" w14:textId="77777777" w:rsidR="00B17914" w:rsidRPr="0026460B" w:rsidRDefault="00B17914" w:rsidP="00617721">
            <w:pPr>
              <w:pStyle w:val="sec7-clauses"/>
              <w:numPr>
                <w:ilvl w:val="0"/>
                <w:numId w:val="34"/>
              </w:numPr>
              <w:tabs>
                <w:tab w:val="clear" w:pos="720"/>
              </w:tabs>
              <w:ind w:left="360"/>
              <w:rPr>
                <w:sz w:val="22"/>
                <w:lang w:val="es-CO"/>
              </w:rPr>
            </w:pPr>
            <w:bookmarkStart w:id="135" w:name="_Toc232255902"/>
            <w:r w:rsidRPr="0026460B">
              <w:rPr>
                <w:sz w:val="22"/>
                <w:lang w:val="es-CO"/>
              </w:rPr>
              <w:lastRenderedPageBreak/>
              <w:t>Prórroga de los Plazos</w:t>
            </w:r>
            <w:bookmarkEnd w:id="135"/>
          </w:p>
        </w:tc>
        <w:tc>
          <w:tcPr>
            <w:tcW w:w="6840" w:type="dxa"/>
          </w:tcPr>
          <w:p w14:paraId="4F1FB7FE" w14:textId="77777777" w:rsidR="00B17914" w:rsidRPr="0026460B" w:rsidRDefault="00B17914" w:rsidP="00104D6C">
            <w:pPr>
              <w:numPr>
                <w:ilvl w:val="12"/>
                <w:numId w:val="0"/>
              </w:numPr>
              <w:tabs>
                <w:tab w:val="left" w:pos="540"/>
              </w:tabs>
              <w:suppressAutoHyphens/>
              <w:spacing w:after="200"/>
              <w:ind w:left="540" w:right="-72" w:hanging="576"/>
              <w:jc w:val="both"/>
              <w:rPr>
                <w:sz w:val="22"/>
                <w:szCs w:val="22"/>
                <w:lang w:val="es-CO"/>
              </w:rPr>
            </w:pPr>
            <w:r w:rsidRPr="0026460B">
              <w:rPr>
                <w:sz w:val="22"/>
                <w:szCs w:val="22"/>
                <w:lang w:val="es-CO"/>
              </w:rPr>
              <w:t>34.1</w:t>
            </w:r>
            <w:r w:rsidRPr="0026460B">
              <w:rPr>
                <w:sz w:val="22"/>
                <w:szCs w:val="22"/>
                <w:lang w:val="es-CO"/>
              </w:rPr>
              <w:tab/>
              <w:t xml:space="preserve">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14:paraId="0EE2627E" w14:textId="77777777" w:rsidR="00B17914" w:rsidRPr="0026460B" w:rsidRDefault="00B17914" w:rsidP="006871E5">
            <w:pPr>
              <w:numPr>
                <w:ilvl w:val="12"/>
                <w:numId w:val="0"/>
              </w:numPr>
              <w:tabs>
                <w:tab w:val="left" w:pos="540"/>
              </w:tabs>
              <w:suppressAutoHyphens/>
              <w:spacing w:after="200"/>
              <w:ind w:left="540" w:right="-72" w:hanging="576"/>
              <w:jc w:val="both"/>
              <w:rPr>
                <w:sz w:val="22"/>
                <w:szCs w:val="22"/>
                <w:lang w:val="es-CO"/>
              </w:rPr>
            </w:pPr>
            <w:r w:rsidRPr="0026460B">
              <w:rPr>
                <w:sz w:val="22"/>
                <w:szCs w:val="22"/>
                <w:lang w:val="es-CO"/>
              </w:rPr>
              <w:t>3</w:t>
            </w:r>
            <w:r w:rsidR="006871E5" w:rsidRPr="0026460B">
              <w:rPr>
                <w:sz w:val="22"/>
                <w:szCs w:val="22"/>
                <w:lang w:val="es-CO"/>
              </w:rPr>
              <w:t>4</w:t>
            </w:r>
            <w:r w:rsidRPr="0026460B">
              <w:rPr>
                <w:sz w:val="22"/>
                <w:szCs w:val="22"/>
                <w:lang w:val="es-CO"/>
              </w:rPr>
              <w:t>.2</w:t>
            </w:r>
            <w:r w:rsidRPr="0026460B">
              <w:rPr>
                <w:sz w:val="22"/>
                <w:szCs w:val="22"/>
                <w:lang w:val="es-CO"/>
              </w:rPr>
              <w:tab/>
              <w:t xml:space="preserve">Excepto en el caso de Fuerza Mayor, como se indicó en la Cláusula 32 de las CGC, cualquier retraso en el desempeño de sus obligaciones de Entrega y Cumplimiento expondrá al Proveedor a la imposición de liquidación por daños y perjuicios de conformidad con la Cláusula 26 de las CGC, a menos que se acuerde una prórroga en virtud de la Subcláusula 34.1 de las CGC. </w:t>
            </w:r>
          </w:p>
        </w:tc>
      </w:tr>
      <w:tr w:rsidR="00B17914" w:rsidRPr="003D5A30" w14:paraId="3F25CCE1" w14:textId="77777777" w:rsidTr="00104D6C">
        <w:tc>
          <w:tcPr>
            <w:tcW w:w="2448" w:type="dxa"/>
          </w:tcPr>
          <w:p w14:paraId="183EDF79" w14:textId="77777777" w:rsidR="00B17914" w:rsidRPr="0026460B" w:rsidRDefault="00B17914" w:rsidP="00617721">
            <w:pPr>
              <w:pStyle w:val="sec7-clauses"/>
              <w:numPr>
                <w:ilvl w:val="0"/>
                <w:numId w:val="34"/>
              </w:numPr>
              <w:tabs>
                <w:tab w:val="clear" w:pos="720"/>
              </w:tabs>
              <w:ind w:left="360"/>
              <w:rPr>
                <w:sz w:val="22"/>
                <w:lang w:val="es-CO"/>
              </w:rPr>
            </w:pPr>
            <w:bookmarkStart w:id="136" w:name="_Toc232255903"/>
            <w:r w:rsidRPr="0026460B">
              <w:rPr>
                <w:sz w:val="22"/>
                <w:lang w:val="es-CO"/>
              </w:rPr>
              <w:t>Terminación</w:t>
            </w:r>
            <w:bookmarkEnd w:id="136"/>
          </w:p>
        </w:tc>
        <w:tc>
          <w:tcPr>
            <w:tcW w:w="6840" w:type="dxa"/>
          </w:tcPr>
          <w:p w14:paraId="3F0FE612" w14:textId="77777777" w:rsidR="00B17914" w:rsidRPr="0026460B" w:rsidRDefault="00B17914" w:rsidP="00617721">
            <w:pPr>
              <w:numPr>
                <w:ilvl w:val="1"/>
                <w:numId w:val="32"/>
              </w:numPr>
              <w:tabs>
                <w:tab w:val="clear" w:pos="540"/>
                <w:tab w:val="num" w:pos="504"/>
              </w:tabs>
              <w:suppressAutoHyphens/>
              <w:spacing w:after="200"/>
              <w:ind w:left="504" w:right="-72"/>
              <w:jc w:val="both"/>
              <w:rPr>
                <w:sz w:val="22"/>
                <w:szCs w:val="22"/>
                <w:lang w:val="es-CO"/>
              </w:rPr>
            </w:pPr>
            <w:r w:rsidRPr="0026460B">
              <w:rPr>
                <w:sz w:val="22"/>
                <w:szCs w:val="22"/>
                <w:lang w:val="es-CO"/>
              </w:rPr>
              <w:t>Terminación por Incumplimiento</w:t>
            </w:r>
          </w:p>
          <w:p w14:paraId="5FFA1475" w14:textId="77777777" w:rsidR="00B17914" w:rsidRPr="0026460B" w:rsidRDefault="00B17914" w:rsidP="00617721">
            <w:pPr>
              <w:numPr>
                <w:ilvl w:val="0"/>
                <w:numId w:val="33"/>
              </w:numPr>
              <w:tabs>
                <w:tab w:val="clear" w:pos="972"/>
              </w:tabs>
              <w:suppressAutoHyphens/>
              <w:spacing w:after="200"/>
              <w:ind w:left="1152" w:right="-72" w:hanging="576"/>
              <w:jc w:val="both"/>
              <w:rPr>
                <w:sz w:val="22"/>
                <w:szCs w:val="22"/>
                <w:lang w:val="es-CO"/>
              </w:rPr>
            </w:pPr>
            <w:r w:rsidRPr="0026460B">
              <w:rPr>
                <w:sz w:val="22"/>
                <w:szCs w:val="22"/>
                <w:lang w:val="es-CO"/>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17EFB721" w14:textId="77777777" w:rsidR="00B17914" w:rsidRPr="0026460B" w:rsidRDefault="00B17914" w:rsidP="00104D6C">
            <w:pPr>
              <w:suppressAutoHyphens/>
              <w:spacing w:after="200"/>
              <w:ind w:left="1692" w:right="-72" w:hanging="576"/>
              <w:jc w:val="both"/>
              <w:rPr>
                <w:sz w:val="22"/>
                <w:szCs w:val="22"/>
                <w:lang w:val="es-CO"/>
              </w:rPr>
            </w:pPr>
            <w:r w:rsidRPr="0026460B">
              <w:rPr>
                <w:sz w:val="22"/>
                <w:szCs w:val="22"/>
                <w:lang w:val="es-CO"/>
              </w:rPr>
              <w:t>(i)</w:t>
            </w:r>
            <w:r w:rsidRPr="0026460B">
              <w:rPr>
                <w:sz w:val="22"/>
                <w:szCs w:val="22"/>
                <w:lang w:val="es-CO"/>
              </w:rPr>
              <w:tab/>
              <w:t xml:space="preserve">si el Proveedor no entrega parte o ninguno de los Bienes dentro del  período establecido en el Contrato, o dentro de alguna prórroga otorgada por el Comprador de conformidad con la Cláusula 34 de las CGC; o </w:t>
            </w:r>
          </w:p>
          <w:p w14:paraId="625132AB" w14:textId="77777777" w:rsidR="00B17914" w:rsidRPr="0026460B" w:rsidRDefault="00B17914" w:rsidP="00104D6C">
            <w:pPr>
              <w:suppressAutoHyphens/>
              <w:spacing w:after="200"/>
              <w:ind w:left="1692" w:right="-72" w:hanging="576"/>
              <w:jc w:val="both"/>
              <w:rPr>
                <w:sz w:val="22"/>
                <w:szCs w:val="22"/>
                <w:lang w:val="es-CO"/>
              </w:rPr>
            </w:pPr>
            <w:r w:rsidRPr="0026460B">
              <w:rPr>
                <w:sz w:val="22"/>
                <w:szCs w:val="22"/>
                <w:lang w:val="es-CO"/>
              </w:rPr>
              <w:t>(ii)</w:t>
            </w:r>
            <w:r w:rsidRPr="0026460B">
              <w:rPr>
                <w:sz w:val="22"/>
                <w:szCs w:val="22"/>
                <w:lang w:val="es-CO"/>
              </w:rPr>
              <w:tab/>
              <w:t>Si el Proveedor no cumple con cualquier otra obligación en virtud del Contrato; o</w:t>
            </w:r>
          </w:p>
          <w:p w14:paraId="6011C779" w14:textId="77777777" w:rsidR="00B17914" w:rsidRPr="0026460B" w:rsidRDefault="00B17914" w:rsidP="00104D6C">
            <w:pPr>
              <w:suppressAutoHyphens/>
              <w:spacing w:after="200"/>
              <w:ind w:left="1692" w:right="-72" w:hanging="576"/>
              <w:jc w:val="both"/>
              <w:rPr>
                <w:sz w:val="22"/>
                <w:szCs w:val="22"/>
                <w:lang w:val="es-CO"/>
              </w:rPr>
            </w:pPr>
            <w:r w:rsidRPr="0026460B">
              <w:rPr>
                <w:sz w:val="22"/>
                <w:szCs w:val="22"/>
                <w:lang w:val="es-CO"/>
              </w:rPr>
              <w:t>(iii)</w:t>
            </w:r>
            <w:r w:rsidRPr="0026460B">
              <w:rPr>
                <w:sz w:val="22"/>
                <w:szCs w:val="22"/>
                <w:lang w:val="es-CO"/>
              </w:rPr>
              <w:tab/>
              <w:t xml:space="preserve">Si el Proveedor, a juicio del Comprador, durante el proceso de licitación o de ejecución del Contrato, ha participado en actos de fraude y corrupción, según se define en la Cláusula 3 de las CGC </w:t>
            </w:r>
          </w:p>
          <w:p w14:paraId="251E68BE" w14:textId="77777777" w:rsidR="00B17914" w:rsidRPr="0026460B" w:rsidRDefault="00B17914" w:rsidP="00104D6C">
            <w:pPr>
              <w:spacing w:after="200"/>
              <w:ind w:left="1152" w:hanging="576"/>
              <w:jc w:val="both"/>
              <w:rPr>
                <w:sz w:val="22"/>
                <w:szCs w:val="22"/>
                <w:lang w:val="es-CO"/>
              </w:rPr>
            </w:pPr>
            <w:r w:rsidRPr="0026460B">
              <w:rPr>
                <w:sz w:val="22"/>
                <w:szCs w:val="22"/>
                <w:lang w:val="es-CO"/>
              </w:rPr>
              <w:t>(b)</w:t>
            </w:r>
            <w:r w:rsidRPr="0026460B">
              <w:rPr>
                <w:sz w:val="22"/>
                <w:szCs w:val="22"/>
                <w:lang w:val="es-CO"/>
              </w:rPr>
              <w:tab/>
              <w:t xml:space="preserve">En caso de que el Comprador termine el Contrato en su totalidad o en parte, de conformidad con la Cláusula 35.1(a) de las CGC, éste podrá adquirir, bajo términos y condiciones que considere apropiadas, Bienes o Servicios Conexos similares a </w:t>
            </w:r>
            <w:r w:rsidRPr="0026460B">
              <w:rPr>
                <w:sz w:val="22"/>
                <w:szCs w:val="22"/>
                <w:lang w:val="es-CO"/>
              </w:rPr>
              <w:lastRenderedPageBreak/>
              <w:t>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1AA4F733" w14:textId="77777777" w:rsidR="00B17914" w:rsidRPr="0026460B" w:rsidRDefault="00B17914" w:rsidP="00104D6C">
            <w:pPr>
              <w:spacing w:after="200"/>
              <w:ind w:left="612" w:hanging="576"/>
              <w:jc w:val="both"/>
              <w:rPr>
                <w:sz w:val="22"/>
                <w:szCs w:val="22"/>
                <w:lang w:val="es-CO"/>
              </w:rPr>
            </w:pPr>
            <w:r w:rsidRPr="0026460B">
              <w:rPr>
                <w:sz w:val="22"/>
                <w:szCs w:val="22"/>
                <w:lang w:val="es-CO"/>
              </w:rPr>
              <w:t>35.2</w:t>
            </w:r>
            <w:r w:rsidRPr="0026460B">
              <w:rPr>
                <w:sz w:val="22"/>
                <w:szCs w:val="22"/>
                <w:lang w:val="es-CO"/>
              </w:rPr>
              <w:tab/>
              <w:t>Terminación por Insolvencia</w:t>
            </w:r>
          </w:p>
          <w:p w14:paraId="45AC1F84" w14:textId="77777777" w:rsidR="00B17914" w:rsidRPr="0026460B" w:rsidRDefault="00B17914" w:rsidP="00104D6C">
            <w:pPr>
              <w:spacing w:after="200"/>
              <w:ind w:left="1152" w:hanging="576"/>
              <w:jc w:val="both"/>
              <w:rPr>
                <w:sz w:val="22"/>
                <w:szCs w:val="22"/>
                <w:lang w:val="es-CO"/>
              </w:rPr>
            </w:pPr>
            <w:r w:rsidRPr="0026460B">
              <w:rPr>
                <w:sz w:val="22"/>
                <w:szCs w:val="22"/>
                <w:lang w:val="es-CO"/>
              </w:rPr>
              <w:t>(a)</w:t>
            </w:r>
            <w:r w:rsidRPr="0026460B">
              <w:rPr>
                <w:sz w:val="22"/>
                <w:szCs w:val="22"/>
                <w:lang w:val="es-CO"/>
              </w:rPr>
              <w:tab/>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14:paraId="7741E96F" w14:textId="77777777" w:rsidR="00B17914" w:rsidRPr="0026460B" w:rsidRDefault="00B17914" w:rsidP="00104D6C">
            <w:pPr>
              <w:suppressAutoHyphens/>
              <w:spacing w:after="200"/>
              <w:ind w:left="612" w:right="-72" w:hanging="576"/>
              <w:jc w:val="both"/>
              <w:rPr>
                <w:sz w:val="22"/>
                <w:szCs w:val="22"/>
                <w:lang w:val="es-CO"/>
              </w:rPr>
            </w:pPr>
            <w:r w:rsidRPr="0026460B">
              <w:rPr>
                <w:sz w:val="22"/>
                <w:szCs w:val="22"/>
                <w:lang w:val="es-CO"/>
              </w:rPr>
              <w:t>35.3</w:t>
            </w:r>
            <w:r w:rsidRPr="0026460B">
              <w:rPr>
                <w:sz w:val="22"/>
                <w:szCs w:val="22"/>
                <w:lang w:val="es-CO"/>
              </w:rPr>
              <w:tab/>
              <w:t>Terminación por Conveniencia.</w:t>
            </w:r>
          </w:p>
          <w:p w14:paraId="36A54967" w14:textId="77777777" w:rsidR="00B17914" w:rsidRPr="0026460B" w:rsidRDefault="00B17914" w:rsidP="00104D6C">
            <w:pPr>
              <w:suppressAutoHyphens/>
              <w:spacing w:after="200"/>
              <w:ind w:left="1152" w:right="-72" w:hanging="576"/>
              <w:jc w:val="both"/>
              <w:rPr>
                <w:sz w:val="22"/>
                <w:szCs w:val="22"/>
                <w:lang w:val="es-CO"/>
              </w:rPr>
            </w:pPr>
            <w:r w:rsidRPr="0026460B">
              <w:rPr>
                <w:sz w:val="22"/>
                <w:szCs w:val="22"/>
                <w:lang w:val="es-CO"/>
              </w:rPr>
              <w:t>(a)</w:t>
            </w:r>
            <w:r w:rsidRPr="0026460B">
              <w:rPr>
                <w:sz w:val="22"/>
                <w:szCs w:val="22"/>
                <w:lang w:val="es-CO"/>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14:paraId="7DFDB47A" w14:textId="77777777" w:rsidR="00B17914" w:rsidRPr="0026460B" w:rsidRDefault="00B17914" w:rsidP="00104D6C">
            <w:pPr>
              <w:suppressAutoHyphens/>
              <w:spacing w:after="200"/>
              <w:ind w:left="1152" w:right="-72" w:hanging="576"/>
              <w:jc w:val="both"/>
              <w:rPr>
                <w:sz w:val="22"/>
                <w:szCs w:val="22"/>
                <w:lang w:val="es-CO"/>
              </w:rPr>
            </w:pPr>
            <w:r w:rsidRPr="0026460B">
              <w:rPr>
                <w:sz w:val="22"/>
                <w:szCs w:val="22"/>
                <w:lang w:val="es-CO"/>
              </w:rPr>
              <w:t>(b)</w:t>
            </w:r>
            <w:r w:rsidRPr="0026460B">
              <w:rPr>
                <w:sz w:val="22"/>
                <w:szCs w:val="22"/>
                <w:lang w:val="es-CO"/>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 </w:t>
            </w:r>
          </w:p>
          <w:p w14:paraId="0901B824" w14:textId="77777777" w:rsidR="00B17914" w:rsidRPr="0026460B" w:rsidRDefault="00B17914" w:rsidP="00104D6C">
            <w:pPr>
              <w:suppressAutoHyphens/>
              <w:spacing w:after="200"/>
              <w:ind w:left="1692" w:right="-72" w:hanging="576"/>
              <w:jc w:val="both"/>
              <w:rPr>
                <w:sz w:val="22"/>
                <w:szCs w:val="22"/>
                <w:lang w:val="es-CO"/>
              </w:rPr>
            </w:pPr>
            <w:r w:rsidRPr="0026460B">
              <w:rPr>
                <w:sz w:val="22"/>
                <w:szCs w:val="22"/>
                <w:lang w:val="es-CO"/>
              </w:rPr>
              <w:t>(i)</w:t>
            </w:r>
            <w:r w:rsidRPr="0026460B">
              <w:rPr>
                <w:sz w:val="22"/>
                <w:szCs w:val="22"/>
                <w:lang w:val="es-CO"/>
              </w:rPr>
              <w:tab/>
              <w:t>que se complete alguna porción y se entregue de acuerdo con las condiciones y precios del Contrato; y/o</w:t>
            </w:r>
          </w:p>
          <w:p w14:paraId="2201EE75" w14:textId="77777777" w:rsidR="00B17914" w:rsidRPr="0026460B" w:rsidRDefault="00B17914" w:rsidP="00104D6C">
            <w:pPr>
              <w:suppressAutoHyphens/>
              <w:spacing w:after="200"/>
              <w:ind w:left="1692" w:right="-72" w:hanging="576"/>
              <w:jc w:val="both"/>
              <w:rPr>
                <w:sz w:val="22"/>
                <w:szCs w:val="22"/>
                <w:lang w:val="es-CO"/>
              </w:rPr>
            </w:pPr>
            <w:r w:rsidRPr="0026460B">
              <w:rPr>
                <w:sz w:val="22"/>
                <w:szCs w:val="22"/>
                <w:lang w:val="es-CO"/>
              </w:rPr>
              <w:t>(ii)</w:t>
            </w:r>
            <w:r w:rsidRPr="0026460B">
              <w:rPr>
                <w:sz w:val="22"/>
                <w:szCs w:val="22"/>
                <w:lang w:val="es-CO"/>
              </w:rPr>
              <w:tab/>
              <w:t>que se cancele el balance restante y se pague al Proveedor una suma convenida por aquellos Bienes o Servicios Conexos que hubiesen sido parcialmente completados y por los materiales y repuestos adquiridos previamente por el Proveedor.</w:t>
            </w:r>
          </w:p>
        </w:tc>
      </w:tr>
      <w:tr w:rsidR="00B17914" w:rsidRPr="00CA35B5" w14:paraId="69249F15" w14:textId="77777777" w:rsidTr="00104D6C">
        <w:tc>
          <w:tcPr>
            <w:tcW w:w="2448" w:type="dxa"/>
          </w:tcPr>
          <w:p w14:paraId="2831AD6E" w14:textId="77777777" w:rsidR="00B17914" w:rsidRPr="0026460B" w:rsidRDefault="00B17914" w:rsidP="00617721">
            <w:pPr>
              <w:pStyle w:val="sec7-clauses"/>
              <w:numPr>
                <w:ilvl w:val="0"/>
                <w:numId w:val="34"/>
              </w:numPr>
              <w:tabs>
                <w:tab w:val="clear" w:pos="720"/>
              </w:tabs>
              <w:ind w:left="360"/>
              <w:rPr>
                <w:sz w:val="22"/>
                <w:lang w:val="es-CO"/>
              </w:rPr>
            </w:pPr>
            <w:bookmarkStart w:id="137" w:name="_Toc232255904"/>
            <w:r w:rsidRPr="0026460B">
              <w:rPr>
                <w:sz w:val="22"/>
                <w:lang w:val="es-CO"/>
              </w:rPr>
              <w:lastRenderedPageBreak/>
              <w:t>Cesión</w:t>
            </w:r>
            <w:bookmarkEnd w:id="137"/>
          </w:p>
          <w:p w14:paraId="14D718B3" w14:textId="77777777" w:rsidR="00B17914" w:rsidRPr="0026460B" w:rsidRDefault="00B17914" w:rsidP="00104D6C">
            <w:pPr>
              <w:pStyle w:val="sec7-clauses"/>
              <w:ind w:left="360"/>
              <w:rPr>
                <w:sz w:val="22"/>
                <w:lang w:val="es-CO"/>
              </w:rPr>
            </w:pPr>
          </w:p>
        </w:tc>
        <w:tc>
          <w:tcPr>
            <w:tcW w:w="6840" w:type="dxa"/>
          </w:tcPr>
          <w:p w14:paraId="1ADB464C" w14:textId="77777777" w:rsidR="00B17914" w:rsidRPr="0026460B" w:rsidRDefault="00B17914" w:rsidP="00104D6C">
            <w:pPr>
              <w:suppressAutoHyphens/>
              <w:spacing w:after="200"/>
              <w:ind w:left="612" w:right="-72" w:hanging="630"/>
              <w:jc w:val="both"/>
              <w:rPr>
                <w:vanish/>
                <w:sz w:val="22"/>
                <w:szCs w:val="22"/>
                <w:lang w:val="es-CO"/>
              </w:rPr>
            </w:pPr>
            <w:r w:rsidRPr="0026460B">
              <w:rPr>
                <w:sz w:val="22"/>
                <w:szCs w:val="22"/>
                <w:lang w:val="es-CO"/>
              </w:rPr>
              <w:t>36.1 Ni el Comprador ni el Proveedor podrán ceder total o parcialmente las obligaciones que hubiesen contraído en virtud del Contrato, excepto con el previo consentimiento por escrito de la otra parte.</w:t>
            </w:r>
          </w:p>
        </w:tc>
      </w:tr>
      <w:tr w:rsidR="00B17914" w:rsidRPr="00CA35B5" w14:paraId="6274BCB3" w14:textId="77777777" w:rsidTr="00104D6C">
        <w:tc>
          <w:tcPr>
            <w:tcW w:w="2448" w:type="dxa"/>
          </w:tcPr>
          <w:p w14:paraId="3CF7E1CA" w14:textId="77777777" w:rsidR="00B17914" w:rsidRPr="0026460B" w:rsidRDefault="00B17914" w:rsidP="00617721">
            <w:pPr>
              <w:pStyle w:val="sec7-clauses"/>
              <w:numPr>
                <w:ilvl w:val="0"/>
                <w:numId w:val="34"/>
              </w:numPr>
              <w:tabs>
                <w:tab w:val="clear" w:pos="720"/>
              </w:tabs>
              <w:ind w:left="360"/>
              <w:rPr>
                <w:sz w:val="22"/>
                <w:lang w:val="es-CO"/>
              </w:rPr>
            </w:pPr>
            <w:bookmarkStart w:id="138" w:name="_Toc232255905"/>
            <w:r w:rsidRPr="0026460B">
              <w:rPr>
                <w:sz w:val="22"/>
                <w:lang w:val="es-CO"/>
              </w:rPr>
              <w:t>Restricciones a la Exportación</w:t>
            </w:r>
            <w:bookmarkEnd w:id="138"/>
          </w:p>
        </w:tc>
        <w:tc>
          <w:tcPr>
            <w:tcW w:w="6840" w:type="dxa"/>
          </w:tcPr>
          <w:p w14:paraId="0C9DD136" w14:textId="77777777" w:rsidR="00B17914" w:rsidRPr="0026460B" w:rsidRDefault="00B17914" w:rsidP="00104D6C">
            <w:pPr>
              <w:ind w:left="612" w:hanging="612"/>
              <w:jc w:val="both"/>
              <w:rPr>
                <w:sz w:val="22"/>
                <w:szCs w:val="22"/>
                <w:lang w:val="es-CO"/>
              </w:rPr>
            </w:pPr>
            <w:r w:rsidRPr="0026460B">
              <w:rPr>
                <w:sz w:val="22"/>
                <w:szCs w:val="22"/>
                <w:lang w:val="es-CO"/>
              </w:rPr>
              <w:t xml:space="preserve">37.1  No obstante cualquier obligación incluida en el Contrato de cumplir con todas las formalidades de exportación, cualquier restricción de exportación atribuible al Comprador, al país del Comprador o al uso de los productos/bienes, sistemas o servicios a ser proveídos y que provenga de regulaciones comerciales de un país proveedor de los </w:t>
            </w:r>
            <w:r w:rsidRPr="0026460B">
              <w:rPr>
                <w:sz w:val="22"/>
                <w:szCs w:val="22"/>
                <w:lang w:val="es-CO"/>
              </w:rPr>
              <w:lastRenderedPageBreak/>
              <w:t xml:space="preserve">productos/bienes, sistemas o servicios, y que impidan que el Proveedor cumpla con sus obligaciones contractuales, deberán liberar al Proveedores de la  obligación de proveer bienes o servicios. Lo anterior tendrá efecto siempre y cuando el </w:t>
            </w:r>
            <w:r w:rsidR="00315606">
              <w:rPr>
                <w:sz w:val="22"/>
                <w:szCs w:val="22"/>
                <w:lang w:val="es-CO"/>
              </w:rPr>
              <w:t>Proveedor</w:t>
            </w:r>
            <w:r w:rsidRPr="0026460B">
              <w:rPr>
                <w:sz w:val="22"/>
                <w:szCs w:val="22"/>
                <w:lang w:val="es-CO"/>
              </w:rPr>
              <w:t xml:space="preserv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Terminación del Contrato se hará según convenga al Comprador según lo estipulado en las Subcláusulas 35.3. </w:t>
            </w:r>
          </w:p>
          <w:p w14:paraId="1D6FBB64" w14:textId="77777777" w:rsidR="00B17914" w:rsidRPr="0026460B" w:rsidRDefault="00B17914" w:rsidP="00104D6C">
            <w:pPr>
              <w:suppressAutoHyphens/>
              <w:spacing w:after="200"/>
              <w:ind w:right="-72"/>
              <w:jc w:val="both"/>
              <w:rPr>
                <w:vanish/>
                <w:sz w:val="22"/>
                <w:szCs w:val="22"/>
                <w:lang w:val="es-CO"/>
              </w:rPr>
            </w:pPr>
          </w:p>
        </w:tc>
      </w:tr>
    </w:tbl>
    <w:p w14:paraId="337802E8" w14:textId="77777777" w:rsidR="006871E5" w:rsidRDefault="006871E5" w:rsidP="005129A5">
      <w:pPr>
        <w:tabs>
          <w:tab w:val="left" w:pos="1029"/>
        </w:tabs>
        <w:rPr>
          <w:lang w:val="es-CO"/>
        </w:rPr>
        <w:sectPr w:rsidR="006871E5" w:rsidSect="008A5257">
          <w:headerReference w:type="even" r:id="rId40"/>
          <w:headerReference w:type="default" r:id="rId41"/>
          <w:type w:val="oddPage"/>
          <w:pgSz w:w="12240" w:h="15840"/>
          <w:pgMar w:top="1440" w:right="1440" w:bottom="1440" w:left="1440" w:header="720" w:footer="720" w:gutter="0"/>
          <w:cols w:space="720"/>
          <w:titlePg/>
          <w:docGrid w:linePitch="360"/>
        </w:sectPr>
      </w:pPr>
    </w:p>
    <w:p w14:paraId="1E145CFE" w14:textId="77777777" w:rsidR="006871E5" w:rsidRPr="006871E5" w:rsidRDefault="006871E5" w:rsidP="006871E5">
      <w:pPr>
        <w:jc w:val="center"/>
        <w:rPr>
          <w:b/>
          <w:lang w:val="es-CO"/>
        </w:rPr>
      </w:pPr>
      <w:r w:rsidRPr="006871E5">
        <w:rPr>
          <w:b/>
          <w:lang w:val="es-CO"/>
        </w:rPr>
        <w:lastRenderedPageBreak/>
        <w:t>ANEXO A LAS CONDICIONES GENERALES</w:t>
      </w:r>
    </w:p>
    <w:p w14:paraId="0E404688" w14:textId="77777777" w:rsidR="006871E5" w:rsidRPr="006871E5" w:rsidRDefault="006871E5" w:rsidP="006871E5">
      <w:pPr>
        <w:jc w:val="center"/>
        <w:rPr>
          <w:b/>
          <w:lang w:val="es-CO"/>
        </w:rPr>
      </w:pPr>
    </w:p>
    <w:p w14:paraId="52DE831B" w14:textId="77777777" w:rsidR="006871E5" w:rsidRPr="006871E5" w:rsidRDefault="006871E5" w:rsidP="006871E5">
      <w:pPr>
        <w:jc w:val="center"/>
        <w:rPr>
          <w:b/>
          <w:lang w:val="es-CO"/>
        </w:rPr>
      </w:pPr>
      <w:r w:rsidRPr="006871E5">
        <w:rPr>
          <w:b/>
          <w:lang w:val="es-CO"/>
        </w:rPr>
        <w:t>POL</w:t>
      </w:r>
      <w:r w:rsidR="00315606">
        <w:rPr>
          <w:b/>
          <w:lang w:val="es-CO"/>
        </w:rPr>
        <w:t>Í</w:t>
      </w:r>
      <w:r w:rsidRPr="006871E5">
        <w:rPr>
          <w:b/>
          <w:lang w:val="es-CO"/>
        </w:rPr>
        <w:t xml:space="preserve">TICAS DEL BANCO SOBRE </w:t>
      </w:r>
      <w:r w:rsidRPr="00812D87">
        <w:rPr>
          <w:b/>
          <w:lang w:val="es-CO"/>
        </w:rPr>
        <w:t>PRÁCTICAS</w:t>
      </w:r>
      <w:r w:rsidRPr="006871E5">
        <w:rPr>
          <w:b/>
          <w:lang w:val="es-CO"/>
        </w:rPr>
        <w:t xml:space="preserve"> FRAUDULENTAS Y CORRUPTAS</w:t>
      </w:r>
    </w:p>
    <w:p w14:paraId="3D588963" w14:textId="77777777" w:rsidR="006871E5" w:rsidRDefault="006871E5" w:rsidP="006871E5">
      <w:pPr>
        <w:jc w:val="both"/>
        <w:rPr>
          <w:i/>
          <w:lang w:val="es-CO"/>
        </w:rPr>
      </w:pPr>
    </w:p>
    <w:p w14:paraId="089B67FF" w14:textId="77777777" w:rsidR="006871E5" w:rsidRDefault="006871E5" w:rsidP="006871E5">
      <w:pPr>
        <w:jc w:val="both"/>
        <w:rPr>
          <w:i/>
          <w:lang w:val="es-CO"/>
        </w:rPr>
      </w:pPr>
      <w:r w:rsidRPr="006871E5">
        <w:rPr>
          <w:i/>
          <w:lang w:val="es-CO"/>
        </w:rPr>
        <w:t>(el texto de este Anexo no debe ser modificado)</w:t>
      </w:r>
    </w:p>
    <w:p w14:paraId="4CF14A9F" w14:textId="77777777" w:rsidR="006871E5" w:rsidRDefault="006871E5" w:rsidP="006871E5">
      <w:pPr>
        <w:jc w:val="both"/>
        <w:rPr>
          <w:i/>
          <w:lang w:val="es-CO"/>
        </w:rPr>
      </w:pPr>
    </w:p>
    <w:p w14:paraId="5FC89D50" w14:textId="77777777" w:rsidR="006871E5" w:rsidRPr="008A5257" w:rsidRDefault="006871E5" w:rsidP="008A5257">
      <w:pPr>
        <w:rPr>
          <w:b/>
          <w:lang w:val="es-CO"/>
        </w:rPr>
      </w:pPr>
      <w:r w:rsidRPr="008A5257">
        <w:rPr>
          <w:b/>
          <w:lang w:val="es-CO"/>
        </w:rPr>
        <w:t>Normas para Adquisiciones de Bienes, Obras y Servicios distintos a los de Consultoría con préstamos del BIRF, créditos de la AIF y donaciones por prestatarios del Banco Mundial Enero 2011</w:t>
      </w:r>
      <w:r w:rsidRPr="008A5257">
        <w:rPr>
          <w:b/>
          <w:lang w:val="es-CO"/>
        </w:rPr>
        <w:cr/>
      </w:r>
    </w:p>
    <w:p w14:paraId="2E47E0F4" w14:textId="77777777" w:rsidR="006871E5" w:rsidRPr="00E83B01" w:rsidRDefault="006871E5" w:rsidP="006871E5">
      <w:pPr>
        <w:spacing w:after="200"/>
        <w:jc w:val="both"/>
        <w:rPr>
          <w:b/>
          <w:lang w:val="es-CO"/>
        </w:rPr>
      </w:pPr>
      <w:r w:rsidRPr="00E83B01">
        <w:rPr>
          <w:b/>
          <w:lang w:val="es-CO"/>
        </w:rPr>
        <w:t xml:space="preserve">“Fraude y Corrupción </w:t>
      </w:r>
    </w:p>
    <w:p w14:paraId="168DB0C8" w14:textId="77777777" w:rsidR="006871E5" w:rsidRPr="00DE6F57" w:rsidRDefault="006871E5" w:rsidP="006871E5">
      <w:pPr>
        <w:spacing w:after="200"/>
        <w:ind w:left="720" w:hanging="720"/>
        <w:jc w:val="both"/>
        <w:rPr>
          <w:lang w:val="es-CO"/>
        </w:rPr>
      </w:pPr>
      <w:r w:rsidRPr="00DE6F57">
        <w:rPr>
          <w:lang w:val="es-CO"/>
        </w:rPr>
        <w:t xml:space="preserve">1.16 </w:t>
      </w:r>
      <w:r>
        <w:rPr>
          <w:lang w:val="es-CO"/>
        </w:rPr>
        <w:tab/>
      </w:r>
      <w:r w:rsidRPr="00DE6F57">
        <w:rPr>
          <w:lang w:val="es-CO"/>
        </w:rPr>
        <w:t>Es política del Banco exigir que los Prestatarios (incluidos los beneficiarios de los</w:t>
      </w:r>
      <w:r>
        <w:rPr>
          <w:lang w:val="es-CO"/>
        </w:rPr>
        <w:t xml:space="preserve">    </w:t>
      </w:r>
      <w:r w:rsidRPr="00DE6F57">
        <w:rPr>
          <w:lang w:val="es-CO"/>
        </w:rPr>
        <w:t>préstamos concedidos por la institución), licitantes, proveedores, contratistas y sus agentes (hayan sido declarados o no), subcontratistas, sub-consultores, proveedores de servicios o proveedores de insumos, y cualquier otro personal asociado, observen las más elevadas normas éticas durante el proceso de contrataciones y la ejecución de los contratos financiados por el Banco</w:t>
      </w:r>
      <w:r>
        <w:rPr>
          <w:rStyle w:val="Refdenotaalpie"/>
          <w:lang w:val="es-CO"/>
        </w:rPr>
        <w:footnoteReference w:id="12"/>
      </w:r>
      <w:r w:rsidRPr="00DE6F57">
        <w:rPr>
          <w:lang w:val="es-CO"/>
        </w:rPr>
        <w:t>.</w:t>
      </w:r>
      <w:r>
        <w:rPr>
          <w:lang w:val="es-CO"/>
        </w:rPr>
        <w:t xml:space="preserve"> </w:t>
      </w:r>
      <w:r w:rsidRPr="00DE6F57">
        <w:rPr>
          <w:lang w:val="es-CO"/>
        </w:rPr>
        <w:t xml:space="preserve">A efectos del cumplimiento de esta política, el Banco: </w:t>
      </w:r>
    </w:p>
    <w:p w14:paraId="54C3AEB7" w14:textId="77777777" w:rsidR="006871E5" w:rsidRPr="00DE6F57" w:rsidRDefault="00765D20" w:rsidP="00765D20">
      <w:pPr>
        <w:spacing w:after="200"/>
        <w:ind w:left="1260" w:hanging="540"/>
        <w:jc w:val="both"/>
        <w:rPr>
          <w:lang w:val="es-CO"/>
        </w:rPr>
      </w:pPr>
      <w:r>
        <w:rPr>
          <w:lang w:val="es-CO"/>
        </w:rPr>
        <w:t>(</w:t>
      </w:r>
      <w:r w:rsidR="006871E5" w:rsidRPr="00DE6F57">
        <w:rPr>
          <w:lang w:val="es-CO"/>
        </w:rPr>
        <w:t xml:space="preserve">a) </w:t>
      </w:r>
      <w:r>
        <w:rPr>
          <w:lang w:val="es-CO"/>
        </w:rPr>
        <w:tab/>
      </w:r>
      <w:r w:rsidR="006871E5" w:rsidRPr="00DE6F57">
        <w:rPr>
          <w:lang w:val="es-CO"/>
        </w:rPr>
        <w:t>define de la siguiente manera, a los efectos de esta dispo</w:t>
      </w:r>
      <w:r w:rsidR="006871E5">
        <w:rPr>
          <w:lang w:val="es-CO"/>
        </w:rPr>
        <w:t xml:space="preserve">sición, las expresiones que se </w:t>
      </w:r>
      <w:r w:rsidR="006871E5" w:rsidRPr="00DE6F57">
        <w:rPr>
          <w:lang w:val="es-CO"/>
        </w:rPr>
        <w:t xml:space="preserve">indican a continuación: </w:t>
      </w:r>
    </w:p>
    <w:p w14:paraId="721275F3" w14:textId="77777777" w:rsidR="006871E5" w:rsidRPr="00DE6F57" w:rsidRDefault="006871E5" w:rsidP="00765D20">
      <w:pPr>
        <w:spacing w:after="200"/>
        <w:ind w:left="1800" w:hanging="540"/>
        <w:jc w:val="both"/>
        <w:rPr>
          <w:lang w:val="es-CO"/>
        </w:rPr>
      </w:pPr>
      <w:r w:rsidRPr="00DE6F57">
        <w:rPr>
          <w:lang w:val="es-CO"/>
        </w:rPr>
        <w:t xml:space="preserve">(i) </w:t>
      </w:r>
      <w:r w:rsidR="00765D20">
        <w:rPr>
          <w:lang w:val="es-CO"/>
        </w:rPr>
        <w:tab/>
      </w:r>
      <w:r w:rsidRPr="00DE6F57">
        <w:rPr>
          <w:lang w:val="es-CO"/>
        </w:rPr>
        <w:t xml:space="preserve">“práctica corrupta” significa el ofrecimiento, suministro, aceptación o solicitud, directa o indirectamente, de cualquier cosa de valor con el fin de influir impropiamente en la actuación de otra persona; </w:t>
      </w:r>
      <w:r>
        <w:rPr>
          <w:rStyle w:val="Refdenotaalpie"/>
          <w:lang w:val="es-CO"/>
        </w:rPr>
        <w:footnoteReference w:id="13"/>
      </w:r>
    </w:p>
    <w:p w14:paraId="4943D274" w14:textId="77777777" w:rsidR="006871E5" w:rsidRPr="00DE6F57" w:rsidRDefault="006871E5" w:rsidP="00765D20">
      <w:pPr>
        <w:spacing w:after="200"/>
        <w:ind w:left="1800" w:hanging="540"/>
        <w:jc w:val="both"/>
        <w:rPr>
          <w:lang w:val="es-CO"/>
        </w:rPr>
      </w:pPr>
      <w:r w:rsidRPr="00DE6F57">
        <w:rPr>
          <w:lang w:val="es-CO"/>
        </w:rPr>
        <w:t xml:space="preserve">(ii) </w:t>
      </w:r>
      <w:r w:rsidR="00765D20">
        <w:rPr>
          <w:lang w:val="es-CO"/>
        </w:rPr>
        <w:tab/>
      </w:r>
      <w:r w:rsidRPr="00DE6F57">
        <w:rPr>
          <w:lang w:val="es-CO"/>
        </w:rPr>
        <w:t xml:space="preserve">“práctica fraudulenta” significa cualquiera actuación u omisión, incluyendo una tergiversación de los hechos que, astuta o descuidadamente, desorienta o intenta </w:t>
      </w:r>
      <w:r>
        <w:rPr>
          <w:lang w:val="es-CO"/>
        </w:rPr>
        <w:t>d</w:t>
      </w:r>
      <w:r w:rsidRPr="00DE6F57">
        <w:rPr>
          <w:lang w:val="es-CO"/>
        </w:rPr>
        <w:t xml:space="preserve">esorientar a otra persona con el fin de obtener un beneficio financiero o de otra índole, o para evitar una obligación; </w:t>
      </w:r>
      <w:r>
        <w:rPr>
          <w:rStyle w:val="Refdenotaalpie"/>
          <w:lang w:val="es-CO"/>
        </w:rPr>
        <w:footnoteReference w:id="14"/>
      </w:r>
    </w:p>
    <w:p w14:paraId="49ED8AA0" w14:textId="77777777" w:rsidR="006871E5" w:rsidRPr="00DE6F57" w:rsidRDefault="006871E5" w:rsidP="00765D20">
      <w:pPr>
        <w:spacing w:after="200"/>
        <w:ind w:left="1800" w:hanging="540"/>
        <w:jc w:val="both"/>
        <w:rPr>
          <w:lang w:val="es-CO"/>
        </w:rPr>
      </w:pPr>
      <w:r w:rsidRPr="00DE6F57">
        <w:rPr>
          <w:lang w:val="es-CO"/>
        </w:rPr>
        <w:t xml:space="preserve">(iii) </w:t>
      </w:r>
      <w:r w:rsidR="00765D20">
        <w:rPr>
          <w:lang w:val="es-CO"/>
        </w:rPr>
        <w:tab/>
      </w:r>
      <w:r w:rsidRPr="00DE6F57">
        <w:rPr>
          <w:lang w:val="es-CO"/>
        </w:rPr>
        <w:t>“práctica de colusión” significa un arreglo de dos o más personas diseñado para lograr un propósito impropio, incluyendo influenciar impropiamente las acciones de otra persona;</w:t>
      </w:r>
      <w:r>
        <w:rPr>
          <w:rStyle w:val="Refdenotaalpie"/>
          <w:lang w:val="es-CO"/>
        </w:rPr>
        <w:footnoteReference w:id="15"/>
      </w:r>
      <w:r w:rsidRPr="00DE6F57">
        <w:rPr>
          <w:lang w:val="es-CO"/>
        </w:rPr>
        <w:t xml:space="preserve"> </w:t>
      </w:r>
    </w:p>
    <w:p w14:paraId="38EBF7D7" w14:textId="77777777" w:rsidR="006871E5" w:rsidRPr="00DE6F57" w:rsidRDefault="006871E5" w:rsidP="00765D20">
      <w:pPr>
        <w:spacing w:after="200"/>
        <w:ind w:left="1800" w:hanging="540"/>
        <w:jc w:val="both"/>
        <w:rPr>
          <w:lang w:val="es-CO"/>
        </w:rPr>
      </w:pPr>
      <w:r w:rsidRPr="00DE6F57">
        <w:rPr>
          <w:lang w:val="es-CO"/>
        </w:rPr>
        <w:lastRenderedPageBreak/>
        <w:t xml:space="preserve">(iv) </w:t>
      </w:r>
      <w:r w:rsidR="00765D20">
        <w:rPr>
          <w:lang w:val="es-CO"/>
        </w:rPr>
        <w:tab/>
      </w:r>
      <w:r w:rsidRPr="00DE6F57">
        <w:rPr>
          <w:lang w:val="es-CO"/>
        </w:rPr>
        <w:t>“práctica coercitiva” significa el daño o amenazas para dañar, directa o indirectamente, a cualquiera persona, o las propiedades de una persona, para influenciar impropiamente sus actuaciones;</w:t>
      </w:r>
      <w:r>
        <w:rPr>
          <w:rStyle w:val="Refdenotaalpie"/>
          <w:lang w:val="es-CO"/>
        </w:rPr>
        <w:footnoteReference w:id="16"/>
      </w:r>
      <w:r w:rsidRPr="00DE6F57">
        <w:rPr>
          <w:lang w:val="es-CO"/>
        </w:rPr>
        <w:t xml:space="preserve"> </w:t>
      </w:r>
    </w:p>
    <w:p w14:paraId="4F8FB32B" w14:textId="77777777" w:rsidR="006871E5" w:rsidRPr="00DE6F57" w:rsidRDefault="006871E5" w:rsidP="00765D20">
      <w:pPr>
        <w:spacing w:after="200"/>
        <w:ind w:left="1800" w:hanging="540"/>
        <w:jc w:val="both"/>
        <w:rPr>
          <w:lang w:val="es-CO"/>
        </w:rPr>
      </w:pPr>
      <w:r w:rsidRPr="00DE6F57">
        <w:rPr>
          <w:lang w:val="es-CO"/>
        </w:rPr>
        <w:t xml:space="preserve">(v) </w:t>
      </w:r>
      <w:r w:rsidR="00765D20">
        <w:rPr>
          <w:lang w:val="es-CO"/>
        </w:rPr>
        <w:tab/>
      </w:r>
      <w:r w:rsidRPr="00DE6F57">
        <w:rPr>
          <w:lang w:val="es-CO"/>
        </w:rPr>
        <w:t xml:space="preserve">“práctica de obstrucción” significa </w:t>
      </w:r>
    </w:p>
    <w:p w14:paraId="56D95E13" w14:textId="77777777" w:rsidR="006871E5" w:rsidRPr="00DE6F57" w:rsidRDefault="006871E5" w:rsidP="00765D20">
      <w:pPr>
        <w:spacing w:after="200"/>
        <w:ind w:left="2340" w:hanging="540"/>
        <w:jc w:val="both"/>
        <w:rPr>
          <w:lang w:val="es-CO"/>
        </w:rPr>
      </w:pPr>
      <w:r w:rsidRPr="00DE6F57">
        <w:rPr>
          <w:lang w:val="es-CO"/>
        </w:rPr>
        <w:t>(aa)</w:t>
      </w:r>
      <w:r w:rsidR="00765D20">
        <w:rPr>
          <w:lang w:val="es-CO"/>
        </w:rPr>
        <w:tab/>
      </w:r>
      <w:r w:rsidRPr="00DE6F57">
        <w:rPr>
          <w:lang w:val="es-CO"/>
        </w:rPr>
        <w:t xml:space="preserve">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14:paraId="6BFAD67E" w14:textId="77777777" w:rsidR="006871E5" w:rsidRPr="00DE6F57" w:rsidRDefault="006871E5" w:rsidP="00765D20">
      <w:pPr>
        <w:spacing w:after="200"/>
        <w:ind w:left="2340" w:hanging="540"/>
        <w:jc w:val="both"/>
        <w:rPr>
          <w:lang w:val="es-CO"/>
        </w:rPr>
      </w:pPr>
      <w:r w:rsidRPr="00DE6F57">
        <w:rPr>
          <w:lang w:val="es-CO"/>
        </w:rPr>
        <w:t>(bb)</w:t>
      </w:r>
      <w:r w:rsidR="00765D20">
        <w:rPr>
          <w:lang w:val="es-CO"/>
        </w:rPr>
        <w:tab/>
      </w:r>
      <w:r w:rsidRPr="00DE6F57">
        <w:rPr>
          <w:lang w:val="es-CO"/>
        </w:rPr>
        <w:t xml:space="preserve">las actuaciones dirigidas a impedir materialmente el ejercicio de los derechos del Banco a inspeccionar y auditar de conformidad con el párrafo 1.16 (e), mencionada más adelante. </w:t>
      </w:r>
    </w:p>
    <w:p w14:paraId="11038694" w14:textId="77777777" w:rsidR="006871E5" w:rsidRPr="00DE6F57" w:rsidRDefault="00765D20" w:rsidP="00765D20">
      <w:pPr>
        <w:spacing w:after="200"/>
        <w:ind w:left="1260" w:hanging="540"/>
        <w:jc w:val="both"/>
        <w:rPr>
          <w:lang w:val="es-CO"/>
        </w:rPr>
      </w:pPr>
      <w:r>
        <w:rPr>
          <w:lang w:val="es-CO"/>
        </w:rPr>
        <w:t>(</w:t>
      </w:r>
      <w:r w:rsidR="006871E5" w:rsidRPr="00DE6F57">
        <w:rPr>
          <w:lang w:val="es-CO"/>
        </w:rPr>
        <w:t xml:space="preserve">b) </w:t>
      </w:r>
      <w:r>
        <w:rPr>
          <w:lang w:val="es-CO"/>
        </w:rPr>
        <w:tab/>
      </w:r>
      <w:r w:rsidR="006871E5" w:rsidRPr="00DE6F57">
        <w:rPr>
          <w:lang w:val="es-CO"/>
        </w:rPr>
        <w:t xml:space="preserve">rechazará toda propuesta de adjudicación si determina que </w:t>
      </w:r>
      <w:r w:rsidR="006871E5">
        <w:rPr>
          <w:lang w:val="es-CO"/>
        </w:rPr>
        <w:t xml:space="preserve">el licitante seleccionado para </w:t>
      </w:r>
      <w:r w:rsidR="006871E5" w:rsidRPr="00DE6F57">
        <w:rPr>
          <w:lang w:val="es-CO"/>
        </w:rPr>
        <w:t>dicha adjudicación o su personal, sus agentes y sub</w:t>
      </w:r>
      <w:r w:rsidR="006871E5">
        <w:rPr>
          <w:lang w:val="es-CO"/>
        </w:rPr>
        <w:t xml:space="preserve"> consultores, subcontratistas, </w:t>
      </w:r>
      <w:r w:rsidR="006871E5" w:rsidRPr="00DE6F57">
        <w:rPr>
          <w:lang w:val="es-CO"/>
        </w:rPr>
        <w:t>proveedores o sus empleados hayan participado, directa o indirectamente, en prácticas corruptas, fraudulentas, de colusión, coercitivas o de obstrucción para competir por el</w:t>
      </w:r>
      <w:r w:rsidR="006871E5">
        <w:rPr>
          <w:lang w:val="es-CO"/>
        </w:rPr>
        <w:t xml:space="preserve"> </w:t>
      </w:r>
      <w:r w:rsidR="006871E5" w:rsidRPr="00DE6F57">
        <w:rPr>
          <w:lang w:val="es-CO"/>
        </w:rPr>
        <w:t xml:space="preserve">contrato de que se trate; </w:t>
      </w:r>
    </w:p>
    <w:p w14:paraId="4F4E9755" w14:textId="77777777" w:rsidR="006871E5" w:rsidRPr="00DE6F57" w:rsidRDefault="00765D20" w:rsidP="00765D20">
      <w:pPr>
        <w:spacing w:after="200"/>
        <w:ind w:left="1260" w:hanging="540"/>
        <w:jc w:val="both"/>
        <w:rPr>
          <w:lang w:val="es-CO"/>
        </w:rPr>
      </w:pPr>
      <w:r>
        <w:rPr>
          <w:lang w:val="es-CO"/>
        </w:rPr>
        <w:t>(</w:t>
      </w:r>
      <w:r w:rsidR="006871E5" w:rsidRPr="00DE6F57">
        <w:rPr>
          <w:lang w:val="es-CO"/>
        </w:rPr>
        <w:t xml:space="preserve">c) </w:t>
      </w:r>
      <w:r>
        <w:rPr>
          <w:lang w:val="es-CO"/>
        </w:rPr>
        <w:tab/>
      </w:r>
      <w:r w:rsidR="006871E5" w:rsidRPr="00DE6F57">
        <w:rPr>
          <w:lang w:val="es-CO"/>
        </w:rPr>
        <w:t xml:space="preserve">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dichas prácticas; </w:t>
      </w:r>
    </w:p>
    <w:p w14:paraId="1510813B" w14:textId="77777777" w:rsidR="006871E5" w:rsidRPr="00DE6F57" w:rsidRDefault="00765D20" w:rsidP="00765D20">
      <w:pPr>
        <w:spacing w:after="200"/>
        <w:ind w:left="1260" w:hanging="540"/>
        <w:jc w:val="both"/>
        <w:rPr>
          <w:lang w:val="es-CO"/>
        </w:rPr>
      </w:pPr>
      <w:r>
        <w:rPr>
          <w:lang w:val="es-CO"/>
        </w:rPr>
        <w:t>(</w:t>
      </w:r>
      <w:r w:rsidR="006871E5" w:rsidRPr="00DE6F57">
        <w:rPr>
          <w:lang w:val="es-CO"/>
        </w:rPr>
        <w:t xml:space="preserve">d) </w:t>
      </w:r>
      <w:r>
        <w:rPr>
          <w:lang w:val="es-CO"/>
        </w:rPr>
        <w:tab/>
      </w:r>
      <w:r w:rsidR="006871E5" w:rsidRPr="00DE6F57">
        <w:rPr>
          <w:lang w:val="es-CO"/>
        </w:rPr>
        <w:t>sancionará a una firma o persona, en cualquier momento, de conformidad con el régimen de sanciones del Banco</w:t>
      </w:r>
      <w:r w:rsidR="006871E5">
        <w:rPr>
          <w:rStyle w:val="Refdenotaalpie"/>
          <w:lang w:val="es-CO"/>
        </w:rPr>
        <w:footnoteReference w:id="17"/>
      </w:r>
      <w:r w:rsidR="006871E5" w:rsidRPr="00DE6F57">
        <w:rPr>
          <w:lang w:val="es-CO"/>
        </w:rPr>
        <w:t xml:space="preserve">, incluyendo declarar dicha firma o persona inelegible públicamente, en forma indefinida o durante un período determinado para: (i) que se </w:t>
      </w:r>
      <w:r w:rsidR="006871E5" w:rsidRPr="00DE6F57">
        <w:rPr>
          <w:lang w:val="es-CO"/>
        </w:rPr>
        <w:lastRenderedPageBreak/>
        <w:t>le adjudique un contrato financiado por el Banco y (ii) que se le nomine subcontratista</w:t>
      </w:r>
      <w:r w:rsidR="006871E5">
        <w:rPr>
          <w:rStyle w:val="Refdenotaalpie"/>
          <w:lang w:val="es-CO"/>
        </w:rPr>
        <w:footnoteReference w:id="18"/>
      </w:r>
      <w:r w:rsidR="006871E5" w:rsidRPr="00DE6F57">
        <w:rPr>
          <w:lang w:val="es-CO"/>
        </w:rPr>
        <w:t>,</w:t>
      </w:r>
      <w:r w:rsidR="006871E5">
        <w:rPr>
          <w:lang w:val="es-CO"/>
        </w:rPr>
        <w:t xml:space="preserve"> </w:t>
      </w:r>
      <w:r w:rsidR="006871E5" w:rsidRPr="00DE6F57">
        <w:rPr>
          <w:lang w:val="es-CO"/>
        </w:rPr>
        <w:t xml:space="preserve">consultor, proveedor o proveedor de servicios de una firma que de lo contrario sería elegible para que se le adjudicara un contrato financiado por el Banco. </w:t>
      </w:r>
    </w:p>
    <w:p w14:paraId="353A76BF" w14:textId="489F9AD6" w:rsidR="006871E5" w:rsidRDefault="00765D20" w:rsidP="00765D20">
      <w:pPr>
        <w:spacing w:after="200"/>
        <w:ind w:left="1260" w:hanging="540"/>
        <w:jc w:val="both"/>
        <w:rPr>
          <w:lang w:val="es-CO"/>
        </w:rPr>
      </w:pPr>
      <w:r>
        <w:rPr>
          <w:lang w:val="es-CO"/>
        </w:rPr>
        <w:t>(</w:t>
      </w:r>
      <w:r w:rsidR="006871E5" w:rsidRPr="00DE6F57">
        <w:rPr>
          <w:lang w:val="es-CO"/>
        </w:rPr>
        <w:t xml:space="preserve">e) </w:t>
      </w:r>
      <w:r>
        <w:rPr>
          <w:lang w:val="es-CO"/>
        </w:rPr>
        <w:tab/>
      </w:r>
      <w:r w:rsidR="003E6FF5">
        <w:rPr>
          <w:lang w:val="es-CO"/>
        </w:rPr>
        <w:t xml:space="preserve">requerirá </w:t>
      </w:r>
      <w:r w:rsidR="006871E5" w:rsidRPr="00DE6F57">
        <w:rPr>
          <w:lang w:val="es-CO"/>
        </w:rPr>
        <w:t>que, en los contratos financiados con un préstamo del Banco, se incluya una cláusula que exija que los Licitantes, proveedores y contratistas y sus subcontratistas sus agentes, personal, consultores, proveedores de bienes o servicios deben permitir al Banco revisar todas las cuentas, archivos y otros documentos relacionados con la presentación de las ofertas y el cumplimiento del contrato y someterlos a una verificación por auditores designados por el Banco</w:t>
      </w:r>
      <w:r w:rsidR="006871E5">
        <w:rPr>
          <w:lang w:val="es-CO"/>
        </w:rPr>
        <w:t>.”</w:t>
      </w:r>
      <w:r w:rsidR="006871E5" w:rsidRPr="00DE6F57">
        <w:rPr>
          <w:lang w:val="es-CO"/>
        </w:rPr>
        <w:t xml:space="preserve"> </w:t>
      </w:r>
    </w:p>
    <w:p w14:paraId="1EEA4DB6" w14:textId="77777777" w:rsidR="006871E5" w:rsidRDefault="006871E5" w:rsidP="006871E5">
      <w:pPr>
        <w:spacing w:after="200"/>
        <w:jc w:val="both"/>
        <w:rPr>
          <w:lang w:val="es-CO"/>
        </w:rPr>
        <w:sectPr w:rsidR="006871E5" w:rsidSect="005129A5">
          <w:headerReference w:type="default" r:id="rId42"/>
          <w:pgSz w:w="12240" w:h="15840"/>
          <w:pgMar w:top="1440" w:right="1440" w:bottom="1440" w:left="1440" w:header="720" w:footer="720" w:gutter="0"/>
          <w:cols w:space="720"/>
          <w:docGrid w:linePitch="360"/>
        </w:sectPr>
      </w:pPr>
    </w:p>
    <w:p w14:paraId="1DB40E2B" w14:textId="77777777" w:rsidR="006871E5" w:rsidRPr="003D5A30" w:rsidRDefault="006871E5" w:rsidP="00231F71">
      <w:pPr>
        <w:pStyle w:val="Subttulo"/>
        <w:jc w:val="center"/>
        <w:rPr>
          <w:lang w:val="es-CO"/>
        </w:rPr>
      </w:pPr>
      <w:bookmarkStart w:id="139" w:name="_Toc397087162"/>
      <w:r w:rsidRPr="00E6248D">
        <w:rPr>
          <w:lang w:val="es-CO"/>
        </w:rPr>
        <w:lastRenderedPageBreak/>
        <w:t xml:space="preserve">Sección </w:t>
      </w:r>
      <w:r>
        <w:rPr>
          <w:lang w:val="es-CO"/>
        </w:rPr>
        <w:t>IX</w:t>
      </w:r>
      <w:r w:rsidRPr="00E6248D">
        <w:rPr>
          <w:lang w:val="es-CO"/>
        </w:rPr>
        <w:t>. Condiciones Especiales del Contrato</w:t>
      </w:r>
      <w:bookmarkEnd w:id="139"/>
    </w:p>
    <w:p w14:paraId="1F90534D" w14:textId="77777777" w:rsidR="006871E5" w:rsidRPr="003D5A30" w:rsidRDefault="006871E5" w:rsidP="006871E5">
      <w:pPr>
        <w:jc w:val="both"/>
        <w:rPr>
          <w:lang w:val="es-CO"/>
        </w:rPr>
      </w:pPr>
    </w:p>
    <w:p w14:paraId="7ED875FA" w14:textId="77777777" w:rsidR="006871E5" w:rsidRPr="003D5A30" w:rsidRDefault="006871E5" w:rsidP="006871E5">
      <w:pPr>
        <w:pStyle w:val="Sub-ClauseText"/>
        <w:spacing w:before="0" w:after="0"/>
        <w:rPr>
          <w:spacing w:val="0"/>
          <w:szCs w:val="24"/>
          <w:lang w:val="es-CO"/>
        </w:rPr>
      </w:pPr>
      <w:r w:rsidRPr="00E6248D">
        <w:rPr>
          <w:spacing w:val="0"/>
          <w:szCs w:val="24"/>
          <w:lang w:val="es-CO"/>
        </w:rPr>
        <w:t xml:space="preserve">Las siguientes Condiciones Especiales del Contrato (CEC) complementarán y/o enmendarán las Condiciones Generales del Contrato (CGC). En caso de haber conflicto, las provisiones aquí dispuestas prevalecerán sobre las de las CGC.  </w:t>
      </w:r>
    </w:p>
    <w:p w14:paraId="51330330" w14:textId="77777777" w:rsidR="006871E5" w:rsidRPr="003D5A30" w:rsidRDefault="006871E5" w:rsidP="006871E5">
      <w:pPr>
        <w:jc w:val="both"/>
        <w:rPr>
          <w:i/>
          <w:iCs/>
          <w:lang w:val="es-CO"/>
        </w:rPr>
      </w:pPr>
    </w:p>
    <w:p w14:paraId="2D0E1C95" w14:textId="77777777" w:rsidR="006871E5" w:rsidRPr="003D5A30" w:rsidRDefault="006871E5" w:rsidP="006871E5">
      <w:pPr>
        <w:jc w:val="both"/>
        <w:rPr>
          <w:i/>
          <w:iCs/>
          <w:lang w:val="es-CO"/>
        </w:rPr>
      </w:pPr>
      <w:r w:rsidRPr="00E6248D">
        <w:rPr>
          <w:i/>
          <w:iCs/>
          <w:lang w:val="es-CO"/>
        </w:rPr>
        <w:t>[El Comprador seleccionará la redacción que corresponda utilizando los ejemplos indicados a continuación u otra redacción aceptable y suprimirá el texto en letra cursiva]</w:t>
      </w:r>
    </w:p>
    <w:p w14:paraId="116B594C" w14:textId="77777777" w:rsidR="006871E5" w:rsidRPr="003D5A30" w:rsidRDefault="006871E5" w:rsidP="006871E5">
      <w:pPr>
        <w:jc w:val="both"/>
        <w:rPr>
          <w:i/>
          <w:iCs/>
          <w:lang w:val="es-CO"/>
        </w:rPr>
      </w:pPr>
    </w:p>
    <w:tbl>
      <w:tblPr>
        <w:tblW w:w="0" w:type="auto"/>
        <w:tblLayout w:type="fixed"/>
        <w:tblLook w:val="0000" w:firstRow="0" w:lastRow="0" w:firstColumn="0" w:lastColumn="0" w:noHBand="0" w:noVBand="0"/>
      </w:tblPr>
      <w:tblGrid>
        <w:gridCol w:w="1728"/>
        <w:gridCol w:w="7740"/>
      </w:tblGrid>
      <w:tr w:rsidR="006871E5" w:rsidRPr="003D5A30" w14:paraId="3548EB9F" w14:textId="77777777" w:rsidTr="00051354">
        <w:tc>
          <w:tcPr>
            <w:tcW w:w="1728" w:type="dxa"/>
            <w:tcBorders>
              <w:top w:val="single" w:sz="4" w:space="0" w:color="auto"/>
              <w:left w:val="single" w:sz="4" w:space="0" w:color="auto"/>
              <w:bottom w:val="single" w:sz="4" w:space="0" w:color="auto"/>
              <w:right w:val="single" w:sz="4" w:space="0" w:color="auto"/>
            </w:tcBorders>
          </w:tcPr>
          <w:p w14:paraId="5E4D71EE" w14:textId="77777777" w:rsidR="006871E5" w:rsidRPr="0026460B" w:rsidRDefault="006871E5" w:rsidP="00104D6C">
            <w:pPr>
              <w:spacing w:before="60" w:after="140"/>
              <w:ind w:left="360" w:hanging="360"/>
              <w:jc w:val="both"/>
              <w:rPr>
                <w:b/>
                <w:bCs/>
                <w:sz w:val="22"/>
                <w:szCs w:val="22"/>
                <w:lang w:val="es-CO"/>
              </w:rPr>
            </w:pPr>
            <w:r w:rsidRPr="0026460B">
              <w:rPr>
                <w:b/>
                <w:bCs/>
                <w:sz w:val="22"/>
                <w:szCs w:val="22"/>
                <w:lang w:val="es-CO"/>
              </w:rPr>
              <w:t xml:space="preserve">CGC 1.1(i) </w:t>
            </w:r>
          </w:p>
        </w:tc>
        <w:tc>
          <w:tcPr>
            <w:tcW w:w="7740" w:type="dxa"/>
            <w:tcBorders>
              <w:top w:val="single" w:sz="4" w:space="0" w:color="auto"/>
              <w:left w:val="single" w:sz="4" w:space="0" w:color="auto"/>
              <w:bottom w:val="single" w:sz="4" w:space="0" w:color="auto"/>
              <w:right w:val="single" w:sz="4" w:space="0" w:color="auto"/>
            </w:tcBorders>
          </w:tcPr>
          <w:p w14:paraId="5C188F93" w14:textId="77777777" w:rsidR="006871E5" w:rsidRPr="0026460B" w:rsidRDefault="006871E5" w:rsidP="00250089">
            <w:pPr>
              <w:suppressAutoHyphens/>
              <w:spacing w:before="60" w:after="140"/>
              <w:ind w:right="-18"/>
              <w:jc w:val="both"/>
              <w:rPr>
                <w:sz w:val="22"/>
                <w:szCs w:val="22"/>
                <w:lang w:val="es-CO"/>
              </w:rPr>
            </w:pPr>
            <w:r w:rsidRPr="0026460B">
              <w:rPr>
                <w:sz w:val="22"/>
                <w:szCs w:val="22"/>
                <w:lang w:val="es-CO"/>
              </w:rPr>
              <w:t xml:space="preserve">El país del Comprador es: </w:t>
            </w:r>
            <w:r w:rsidR="00250089">
              <w:rPr>
                <w:i/>
                <w:iCs/>
                <w:sz w:val="22"/>
                <w:szCs w:val="22"/>
                <w:lang w:val="es-CO"/>
              </w:rPr>
              <w:t>Ecuador</w:t>
            </w:r>
            <w:r w:rsidRPr="0026460B">
              <w:rPr>
                <w:i/>
                <w:iCs/>
                <w:sz w:val="22"/>
                <w:szCs w:val="22"/>
                <w:lang w:val="es-CO"/>
              </w:rPr>
              <w:t xml:space="preserve"> </w:t>
            </w:r>
          </w:p>
        </w:tc>
      </w:tr>
      <w:tr w:rsidR="006871E5" w:rsidRPr="003D5A30" w14:paraId="22859014" w14:textId="77777777" w:rsidTr="00051354">
        <w:tc>
          <w:tcPr>
            <w:tcW w:w="1728" w:type="dxa"/>
            <w:tcBorders>
              <w:top w:val="single" w:sz="4" w:space="0" w:color="auto"/>
              <w:left w:val="single" w:sz="4" w:space="0" w:color="auto"/>
              <w:bottom w:val="single" w:sz="4" w:space="0" w:color="auto"/>
              <w:right w:val="single" w:sz="4" w:space="0" w:color="auto"/>
            </w:tcBorders>
          </w:tcPr>
          <w:p w14:paraId="4983F7D8" w14:textId="77777777" w:rsidR="006871E5" w:rsidRPr="0026460B" w:rsidRDefault="006871E5" w:rsidP="00104D6C">
            <w:pPr>
              <w:spacing w:before="60" w:after="140"/>
              <w:ind w:left="360" w:hanging="360"/>
              <w:jc w:val="both"/>
              <w:rPr>
                <w:b/>
                <w:bCs/>
                <w:sz w:val="22"/>
                <w:szCs w:val="22"/>
                <w:lang w:val="es-CO"/>
              </w:rPr>
            </w:pPr>
            <w:r w:rsidRPr="0026460B">
              <w:rPr>
                <w:b/>
                <w:bCs/>
                <w:sz w:val="22"/>
                <w:szCs w:val="22"/>
                <w:lang w:val="es-CO"/>
              </w:rPr>
              <w:t>CGC 1.1(j)</w:t>
            </w:r>
          </w:p>
        </w:tc>
        <w:tc>
          <w:tcPr>
            <w:tcW w:w="7740" w:type="dxa"/>
            <w:tcBorders>
              <w:top w:val="single" w:sz="4" w:space="0" w:color="auto"/>
              <w:left w:val="single" w:sz="4" w:space="0" w:color="auto"/>
              <w:bottom w:val="single" w:sz="4" w:space="0" w:color="auto"/>
              <w:right w:val="single" w:sz="4" w:space="0" w:color="auto"/>
            </w:tcBorders>
          </w:tcPr>
          <w:p w14:paraId="66C80570" w14:textId="77777777" w:rsidR="006871E5" w:rsidRPr="0026460B" w:rsidRDefault="006871E5" w:rsidP="00250089">
            <w:pPr>
              <w:suppressAutoHyphens/>
              <w:spacing w:before="60" w:after="140"/>
              <w:ind w:right="-18"/>
              <w:jc w:val="both"/>
              <w:rPr>
                <w:i/>
                <w:iCs/>
                <w:sz w:val="22"/>
                <w:szCs w:val="22"/>
                <w:lang w:val="es-CO"/>
              </w:rPr>
            </w:pPr>
            <w:r w:rsidRPr="0026460B">
              <w:rPr>
                <w:sz w:val="22"/>
                <w:szCs w:val="22"/>
                <w:lang w:val="es-CO"/>
              </w:rPr>
              <w:t xml:space="preserve">El comprador es: </w:t>
            </w:r>
            <w:r w:rsidR="00250089">
              <w:rPr>
                <w:i/>
                <w:iCs/>
                <w:sz w:val="22"/>
                <w:szCs w:val="22"/>
                <w:lang w:val="es-CO"/>
              </w:rPr>
              <w:t>Gobierno Autónomo Descentralizado Municipal del Cantón Manta</w:t>
            </w:r>
          </w:p>
        </w:tc>
      </w:tr>
      <w:tr w:rsidR="006871E5" w:rsidRPr="003D5A30" w14:paraId="39E252A4" w14:textId="77777777" w:rsidTr="00051354">
        <w:tc>
          <w:tcPr>
            <w:tcW w:w="1728" w:type="dxa"/>
            <w:tcBorders>
              <w:top w:val="single" w:sz="4" w:space="0" w:color="auto"/>
              <w:left w:val="single" w:sz="4" w:space="0" w:color="auto"/>
              <w:bottom w:val="single" w:sz="4" w:space="0" w:color="auto"/>
              <w:right w:val="single" w:sz="4" w:space="0" w:color="auto"/>
            </w:tcBorders>
          </w:tcPr>
          <w:p w14:paraId="78F50270" w14:textId="77777777" w:rsidR="006871E5" w:rsidRPr="0026460B" w:rsidRDefault="006871E5" w:rsidP="00104D6C">
            <w:pPr>
              <w:spacing w:before="60" w:after="140"/>
              <w:ind w:left="360" w:hanging="360"/>
              <w:jc w:val="both"/>
              <w:rPr>
                <w:b/>
                <w:bCs/>
                <w:sz w:val="22"/>
                <w:szCs w:val="22"/>
                <w:lang w:val="es-CO"/>
              </w:rPr>
            </w:pPr>
            <w:r w:rsidRPr="0026460B">
              <w:rPr>
                <w:b/>
                <w:bCs/>
                <w:sz w:val="22"/>
                <w:szCs w:val="22"/>
                <w:lang w:val="es-CO"/>
              </w:rPr>
              <w:t>CGC 1.1(o)</w:t>
            </w:r>
          </w:p>
        </w:tc>
        <w:tc>
          <w:tcPr>
            <w:tcW w:w="7740" w:type="dxa"/>
            <w:tcBorders>
              <w:top w:val="single" w:sz="4" w:space="0" w:color="auto"/>
              <w:left w:val="single" w:sz="4" w:space="0" w:color="auto"/>
              <w:bottom w:val="single" w:sz="4" w:space="0" w:color="auto"/>
              <w:right w:val="single" w:sz="4" w:space="0" w:color="auto"/>
            </w:tcBorders>
          </w:tcPr>
          <w:p w14:paraId="6A6B8536" w14:textId="47A3C058" w:rsidR="006871E5" w:rsidRPr="0026460B" w:rsidRDefault="006871E5" w:rsidP="00250089">
            <w:pPr>
              <w:suppressAutoHyphens/>
              <w:spacing w:before="60" w:after="140"/>
              <w:ind w:right="-18"/>
              <w:jc w:val="both"/>
              <w:rPr>
                <w:i/>
                <w:iCs/>
                <w:sz w:val="22"/>
                <w:szCs w:val="22"/>
                <w:lang w:val="es-CO"/>
              </w:rPr>
            </w:pPr>
            <w:r w:rsidRPr="0026460B">
              <w:rPr>
                <w:sz w:val="22"/>
                <w:szCs w:val="22"/>
                <w:lang w:val="es-CO"/>
              </w:rPr>
              <w:t>El Destino</w:t>
            </w:r>
            <w:r w:rsidR="00250089">
              <w:rPr>
                <w:sz w:val="22"/>
                <w:szCs w:val="22"/>
                <w:lang w:val="es-CO"/>
              </w:rPr>
              <w:t xml:space="preserve"> </w:t>
            </w:r>
            <w:r w:rsidRPr="0026460B">
              <w:rPr>
                <w:sz w:val="22"/>
                <w:szCs w:val="22"/>
                <w:lang w:val="es-CO"/>
              </w:rPr>
              <w:t xml:space="preserve">final del Sitio del Proyecto es: </w:t>
            </w:r>
            <w:r w:rsidR="006A56F6">
              <w:rPr>
                <w:sz w:val="22"/>
                <w:szCs w:val="22"/>
                <w:lang w:val="es-CO"/>
              </w:rPr>
              <w:t>Laboratorio de Aguas de la EPAM – Planta de El Colorado</w:t>
            </w:r>
          </w:p>
        </w:tc>
      </w:tr>
      <w:tr w:rsidR="006871E5" w:rsidRPr="003D5A30" w14:paraId="039F5AED" w14:textId="77777777" w:rsidTr="00051354">
        <w:tc>
          <w:tcPr>
            <w:tcW w:w="1728" w:type="dxa"/>
            <w:tcBorders>
              <w:top w:val="single" w:sz="4" w:space="0" w:color="auto"/>
              <w:left w:val="single" w:sz="4" w:space="0" w:color="auto"/>
              <w:bottom w:val="single" w:sz="4" w:space="0" w:color="auto"/>
              <w:right w:val="single" w:sz="4" w:space="0" w:color="auto"/>
            </w:tcBorders>
          </w:tcPr>
          <w:p w14:paraId="3A89383E" w14:textId="77777777" w:rsidR="006871E5" w:rsidRPr="0026460B" w:rsidRDefault="006871E5" w:rsidP="00104D6C">
            <w:pPr>
              <w:spacing w:before="60" w:after="140"/>
              <w:ind w:left="360" w:hanging="360"/>
              <w:jc w:val="both"/>
              <w:rPr>
                <w:b/>
                <w:bCs/>
                <w:sz w:val="22"/>
                <w:szCs w:val="22"/>
                <w:lang w:val="es-CO"/>
              </w:rPr>
            </w:pPr>
            <w:r w:rsidRPr="0026460B">
              <w:rPr>
                <w:b/>
                <w:bCs/>
                <w:sz w:val="22"/>
                <w:szCs w:val="22"/>
                <w:lang w:val="es-CO"/>
              </w:rPr>
              <w:t>CGC 4.2 (a)</w:t>
            </w:r>
          </w:p>
        </w:tc>
        <w:tc>
          <w:tcPr>
            <w:tcW w:w="7740" w:type="dxa"/>
            <w:tcBorders>
              <w:top w:val="single" w:sz="4" w:space="0" w:color="auto"/>
              <w:left w:val="single" w:sz="4" w:space="0" w:color="auto"/>
              <w:bottom w:val="single" w:sz="4" w:space="0" w:color="auto"/>
              <w:right w:val="single" w:sz="4" w:space="0" w:color="auto"/>
            </w:tcBorders>
          </w:tcPr>
          <w:p w14:paraId="46569BAF" w14:textId="7B2435BA" w:rsidR="006871E5" w:rsidRPr="0026460B" w:rsidRDefault="006871E5" w:rsidP="000D14D1">
            <w:pPr>
              <w:suppressAutoHyphens/>
              <w:spacing w:before="60" w:after="140"/>
              <w:ind w:right="-18"/>
              <w:jc w:val="both"/>
              <w:rPr>
                <w:sz w:val="22"/>
                <w:szCs w:val="22"/>
                <w:lang w:val="es-CO"/>
              </w:rPr>
            </w:pPr>
            <w:r w:rsidRPr="0026460B">
              <w:rPr>
                <w:sz w:val="22"/>
                <w:szCs w:val="22"/>
                <w:lang w:val="es-CO"/>
              </w:rPr>
              <w:t xml:space="preserve">El significado de los términos comerciales será el establecido en los </w:t>
            </w:r>
            <w:r w:rsidRPr="0026460B">
              <w:rPr>
                <w:i/>
                <w:sz w:val="22"/>
                <w:szCs w:val="22"/>
                <w:lang w:val="es-CO"/>
              </w:rPr>
              <w:t>Incoterms</w:t>
            </w:r>
            <w:r w:rsidRPr="0026460B">
              <w:rPr>
                <w:sz w:val="22"/>
                <w:szCs w:val="22"/>
                <w:lang w:val="es-CO"/>
              </w:rPr>
              <w:t xml:space="preserve">. </w:t>
            </w:r>
          </w:p>
        </w:tc>
      </w:tr>
      <w:tr w:rsidR="006871E5" w:rsidRPr="003D5A30" w14:paraId="38BBA365" w14:textId="77777777" w:rsidTr="00051354">
        <w:tc>
          <w:tcPr>
            <w:tcW w:w="1728" w:type="dxa"/>
            <w:tcBorders>
              <w:top w:val="single" w:sz="4" w:space="0" w:color="auto"/>
              <w:left w:val="single" w:sz="4" w:space="0" w:color="auto"/>
              <w:bottom w:val="single" w:sz="4" w:space="0" w:color="auto"/>
              <w:right w:val="single" w:sz="4" w:space="0" w:color="auto"/>
            </w:tcBorders>
          </w:tcPr>
          <w:p w14:paraId="136FDB1E" w14:textId="77777777" w:rsidR="006871E5" w:rsidRPr="0026460B" w:rsidRDefault="006871E5" w:rsidP="00104D6C">
            <w:pPr>
              <w:spacing w:before="60" w:after="140"/>
              <w:ind w:left="360" w:hanging="360"/>
              <w:jc w:val="both"/>
              <w:rPr>
                <w:b/>
                <w:bCs/>
                <w:sz w:val="22"/>
                <w:szCs w:val="22"/>
                <w:lang w:val="es-CO"/>
              </w:rPr>
            </w:pPr>
            <w:r w:rsidRPr="0026460B">
              <w:rPr>
                <w:b/>
                <w:bCs/>
                <w:sz w:val="22"/>
                <w:szCs w:val="22"/>
                <w:lang w:val="es-CO"/>
              </w:rPr>
              <w:t>CGC 4.2 (b)</w:t>
            </w:r>
          </w:p>
        </w:tc>
        <w:tc>
          <w:tcPr>
            <w:tcW w:w="7740" w:type="dxa"/>
            <w:tcBorders>
              <w:top w:val="single" w:sz="4" w:space="0" w:color="auto"/>
              <w:left w:val="single" w:sz="4" w:space="0" w:color="auto"/>
              <w:bottom w:val="single" w:sz="4" w:space="0" w:color="auto"/>
              <w:right w:val="single" w:sz="4" w:space="0" w:color="auto"/>
            </w:tcBorders>
          </w:tcPr>
          <w:p w14:paraId="4535B709" w14:textId="0010B93B" w:rsidR="006871E5" w:rsidRPr="0026460B" w:rsidRDefault="006871E5" w:rsidP="00250089">
            <w:pPr>
              <w:suppressAutoHyphens/>
              <w:spacing w:before="60" w:after="140"/>
              <w:ind w:right="-18"/>
              <w:jc w:val="both"/>
              <w:rPr>
                <w:i/>
                <w:iCs/>
                <w:sz w:val="22"/>
                <w:szCs w:val="22"/>
                <w:lang w:val="es-CO"/>
              </w:rPr>
            </w:pPr>
            <w:r w:rsidRPr="0026460B">
              <w:rPr>
                <w:sz w:val="22"/>
                <w:szCs w:val="22"/>
                <w:lang w:val="es-CO"/>
              </w:rPr>
              <w:t xml:space="preserve">La versión de la edición de los </w:t>
            </w:r>
            <w:r w:rsidRPr="0026460B">
              <w:rPr>
                <w:i/>
                <w:sz w:val="22"/>
                <w:szCs w:val="22"/>
                <w:lang w:val="es-CO"/>
              </w:rPr>
              <w:t>Incoterms</w:t>
            </w:r>
            <w:r w:rsidRPr="0026460B">
              <w:rPr>
                <w:i/>
                <w:iCs/>
                <w:sz w:val="22"/>
                <w:szCs w:val="22"/>
                <w:lang w:val="es-CO"/>
              </w:rPr>
              <w:t xml:space="preserve"> </w:t>
            </w:r>
            <w:r w:rsidRPr="0026460B">
              <w:rPr>
                <w:sz w:val="22"/>
                <w:szCs w:val="22"/>
                <w:lang w:val="es-CO"/>
              </w:rPr>
              <w:t>será</w:t>
            </w:r>
            <w:r w:rsidRPr="0026460B">
              <w:rPr>
                <w:i/>
                <w:iCs/>
                <w:sz w:val="22"/>
                <w:szCs w:val="22"/>
                <w:lang w:val="es-CO"/>
              </w:rPr>
              <w:t xml:space="preserve">: </w:t>
            </w:r>
            <w:r w:rsidR="000D14D1">
              <w:rPr>
                <w:i/>
                <w:iCs/>
                <w:sz w:val="22"/>
                <w:szCs w:val="22"/>
                <w:lang w:val="es-CO"/>
              </w:rPr>
              <w:t xml:space="preserve">Incoterms </w:t>
            </w:r>
            <w:r w:rsidR="00250089">
              <w:rPr>
                <w:i/>
                <w:iCs/>
                <w:sz w:val="22"/>
                <w:szCs w:val="22"/>
                <w:lang w:val="es-CO"/>
              </w:rPr>
              <w:t>2010.</w:t>
            </w:r>
          </w:p>
        </w:tc>
      </w:tr>
      <w:tr w:rsidR="006871E5" w:rsidRPr="003D5A30" w14:paraId="0B50B528" w14:textId="77777777" w:rsidTr="00051354">
        <w:tc>
          <w:tcPr>
            <w:tcW w:w="1728" w:type="dxa"/>
            <w:tcBorders>
              <w:top w:val="single" w:sz="4" w:space="0" w:color="auto"/>
              <w:left w:val="single" w:sz="4" w:space="0" w:color="auto"/>
              <w:bottom w:val="single" w:sz="4" w:space="0" w:color="auto"/>
              <w:right w:val="single" w:sz="4" w:space="0" w:color="auto"/>
            </w:tcBorders>
          </w:tcPr>
          <w:p w14:paraId="11782C57" w14:textId="77777777" w:rsidR="006871E5" w:rsidRPr="0026460B" w:rsidRDefault="006871E5" w:rsidP="00104D6C">
            <w:pPr>
              <w:spacing w:before="60" w:after="140"/>
              <w:ind w:left="360" w:hanging="360"/>
              <w:jc w:val="both"/>
              <w:rPr>
                <w:b/>
                <w:bCs/>
                <w:sz w:val="22"/>
                <w:szCs w:val="22"/>
                <w:lang w:val="es-CO"/>
              </w:rPr>
            </w:pPr>
            <w:r w:rsidRPr="0026460B">
              <w:rPr>
                <w:b/>
                <w:bCs/>
                <w:sz w:val="22"/>
                <w:szCs w:val="22"/>
                <w:lang w:val="es-CO"/>
              </w:rPr>
              <w:t>CGC 5.1</w:t>
            </w:r>
          </w:p>
        </w:tc>
        <w:tc>
          <w:tcPr>
            <w:tcW w:w="7740" w:type="dxa"/>
            <w:tcBorders>
              <w:top w:val="single" w:sz="4" w:space="0" w:color="auto"/>
              <w:left w:val="single" w:sz="4" w:space="0" w:color="auto"/>
              <w:bottom w:val="single" w:sz="4" w:space="0" w:color="auto"/>
              <w:right w:val="single" w:sz="4" w:space="0" w:color="auto"/>
            </w:tcBorders>
          </w:tcPr>
          <w:p w14:paraId="4A49C67E" w14:textId="77777777" w:rsidR="006871E5" w:rsidRPr="0026460B" w:rsidRDefault="006871E5" w:rsidP="00250089">
            <w:pPr>
              <w:suppressAutoHyphens/>
              <w:spacing w:before="60" w:after="140"/>
              <w:ind w:right="-18"/>
              <w:jc w:val="both"/>
              <w:rPr>
                <w:sz w:val="22"/>
                <w:szCs w:val="22"/>
                <w:lang w:val="es-CO"/>
              </w:rPr>
            </w:pPr>
            <w:r w:rsidRPr="0026460B">
              <w:rPr>
                <w:sz w:val="22"/>
                <w:szCs w:val="22"/>
                <w:lang w:val="es-CO"/>
              </w:rPr>
              <w:t xml:space="preserve">El idioma será: </w:t>
            </w:r>
            <w:r w:rsidR="00250089">
              <w:rPr>
                <w:i/>
                <w:iCs/>
                <w:sz w:val="22"/>
                <w:szCs w:val="22"/>
                <w:lang w:val="es-CO"/>
              </w:rPr>
              <w:t>ESPAÑOL</w:t>
            </w:r>
          </w:p>
        </w:tc>
      </w:tr>
      <w:tr w:rsidR="006871E5" w:rsidRPr="003D5A30" w14:paraId="16D46E2E" w14:textId="77777777" w:rsidTr="00051354">
        <w:tc>
          <w:tcPr>
            <w:tcW w:w="1728" w:type="dxa"/>
            <w:tcBorders>
              <w:top w:val="single" w:sz="4" w:space="0" w:color="auto"/>
              <w:left w:val="single" w:sz="4" w:space="0" w:color="auto"/>
              <w:bottom w:val="single" w:sz="4" w:space="0" w:color="auto"/>
              <w:right w:val="single" w:sz="4" w:space="0" w:color="auto"/>
            </w:tcBorders>
          </w:tcPr>
          <w:p w14:paraId="324269CB" w14:textId="77777777" w:rsidR="006871E5" w:rsidRPr="0026460B" w:rsidRDefault="006871E5" w:rsidP="00104D6C">
            <w:pPr>
              <w:spacing w:before="60" w:after="140"/>
              <w:ind w:left="360" w:hanging="360"/>
              <w:jc w:val="both"/>
              <w:rPr>
                <w:b/>
                <w:bCs/>
                <w:sz w:val="22"/>
                <w:szCs w:val="22"/>
                <w:lang w:val="es-CO"/>
              </w:rPr>
            </w:pPr>
            <w:r w:rsidRPr="0026460B">
              <w:rPr>
                <w:b/>
                <w:bCs/>
                <w:sz w:val="22"/>
                <w:szCs w:val="22"/>
                <w:lang w:val="es-CO"/>
              </w:rPr>
              <w:t>CGC 8.1</w:t>
            </w:r>
          </w:p>
        </w:tc>
        <w:tc>
          <w:tcPr>
            <w:tcW w:w="7740" w:type="dxa"/>
            <w:tcBorders>
              <w:top w:val="single" w:sz="4" w:space="0" w:color="auto"/>
              <w:left w:val="single" w:sz="4" w:space="0" w:color="auto"/>
              <w:bottom w:val="single" w:sz="4" w:space="0" w:color="auto"/>
              <w:right w:val="single" w:sz="4" w:space="0" w:color="auto"/>
            </w:tcBorders>
          </w:tcPr>
          <w:p w14:paraId="38E1554E" w14:textId="77777777" w:rsidR="006871E5" w:rsidRPr="0026460B" w:rsidRDefault="006871E5" w:rsidP="00104D6C">
            <w:pPr>
              <w:suppressAutoHyphens/>
              <w:spacing w:before="60" w:after="140"/>
              <w:ind w:right="-18"/>
              <w:jc w:val="both"/>
              <w:rPr>
                <w:sz w:val="22"/>
                <w:szCs w:val="22"/>
                <w:lang w:val="es-CO"/>
              </w:rPr>
            </w:pPr>
            <w:r w:rsidRPr="0026460B">
              <w:rPr>
                <w:sz w:val="22"/>
                <w:szCs w:val="22"/>
                <w:lang w:val="es-CO"/>
              </w:rPr>
              <w:t xml:space="preserve">Para </w:t>
            </w:r>
            <w:r w:rsidRPr="0026460B">
              <w:rPr>
                <w:b/>
                <w:bCs/>
                <w:sz w:val="22"/>
                <w:szCs w:val="22"/>
                <w:lang w:val="es-CO"/>
              </w:rPr>
              <w:t>notificaciones,</w:t>
            </w:r>
            <w:r w:rsidRPr="0026460B">
              <w:rPr>
                <w:sz w:val="22"/>
                <w:szCs w:val="22"/>
                <w:lang w:val="es-CO"/>
              </w:rPr>
              <w:t xml:space="preserve"> la dirección del Comprador será:</w:t>
            </w:r>
          </w:p>
          <w:p w14:paraId="379272E5" w14:textId="77777777" w:rsidR="006871E5" w:rsidRPr="0026460B" w:rsidRDefault="006871E5" w:rsidP="00104D6C">
            <w:pPr>
              <w:spacing w:before="60" w:after="140"/>
              <w:ind w:right="-18"/>
              <w:jc w:val="both"/>
              <w:rPr>
                <w:i/>
                <w:iCs/>
                <w:sz w:val="22"/>
                <w:szCs w:val="22"/>
                <w:lang w:val="es-CO"/>
              </w:rPr>
            </w:pPr>
            <w:r w:rsidRPr="0026460B">
              <w:rPr>
                <w:sz w:val="22"/>
                <w:szCs w:val="22"/>
                <w:lang w:val="es-CO"/>
              </w:rPr>
              <w:t xml:space="preserve">Atención: </w:t>
            </w:r>
            <w:r w:rsidR="00250089">
              <w:rPr>
                <w:i/>
                <w:iCs/>
                <w:sz w:val="22"/>
                <w:szCs w:val="22"/>
                <w:lang w:val="es-CO"/>
              </w:rPr>
              <w:t>Ing. Miguel Cevallos Chávez</w:t>
            </w:r>
            <w:r w:rsidRPr="0026460B">
              <w:rPr>
                <w:i/>
                <w:iCs/>
                <w:sz w:val="22"/>
                <w:szCs w:val="22"/>
                <w:lang w:val="es-CO"/>
              </w:rPr>
              <w:t xml:space="preserve"> </w:t>
            </w:r>
          </w:p>
          <w:p w14:paraId="084E81B4" w14:textId="77777777" w:rsidR="006871E5" w:rsidRPr="0026460B" w:rsidRDefault="006871E5" w:rsidP="00104D6C">
            <w:pPr>
              <w:spacing w:before="60" w:after="140"/>
              <w:ind w:right="-18"/>
              <w:jc w:val="both"/>
              <w:rPr>
                <w:i/>
                <w:iCs/>
                <w:sz w:val="22"/>
                <w:szCs w:val="22"/>
                <w:lang w:val="es-CO"/>
              </w:rPr>
            </w:pPr>
            <w:r w:rsidRPr="0026460B">
              <w:rPr>
                <w:sz w:val="22"/>
                <w:szCs w:val="22"/>
                <w:lang w:val="es-CO"/>
              </w:rPr>
              <w:t xml:space="preserve">Dirección postal: </w:t>
            </w:r>
            <w:r w:rsidR="00250089">
              <w:rPr>
                <w:sz w:val="22"/>
                <w:szCs w:val="22"/>
                <w:lang w:val="es-CO"/>
              </w:rPr>
              <w:t>Edificio Lenin Chiriboga (Sindicato de Choferes), calle 13 entre avenidas 22 y 23, diagonal a Plaza San Marco.</w:t>
            </w:r>
          </w:p>
          <w:p w14:paraId="46D286F2" w14:textId="77777777" w:rsidR="006871E5" w:rsidRPr="0026460B" w:rsidRDefault="006871E5" w:rsidP="00104D6C">
            <w:pPr>
              <w:spacing w:before="60" w:after="140"/>
              <w:ind w:right="-18"/>
              <w:jc w:val="both"/>
              <w:rPr>
                <w:i/>
                <w:iCs/>
                <w:sz w:val="22"/>
                <w:szCs w:val="22"/>
                <w:lang w:val="es-CO"/>
              </w:rPr>
            </w:pPr>
            <w:r w:rsidRPr="0026460B">
              <w:rPr>
                <w:i/>
                <w:iCs/>
                <w:sz w:val="22"/>
                <w:szCs w:val="22"/>
                <w:lang w:val="es-CO"/>
              </w:rPr>
              <w:t xml:space="preserve">Piso/Oficina: </w:t>
            </w:r>
            <w:r w:rsidR="00250089">
              <w:rPr>
                <w:i/>
                <w:iCs/>
                <w:sz w:val="22"/>
                <w:szCs w:val="22"/>
                <w:lang w:val="es-CO"/>
              </w:rPr>
              <w:t>Primer piso alto</w:t>
            </w:r>
          </w:p>
          <w:p w14:paraId="158FC05E" w14:textId="77777777" w:rsidR="006871E5" w:rsidRPr="0026460B" w:rsidRDefault="006871E5" w:rsidP="00104D6C">
            <w:pPr>
              <w:spacing w:before="60" w:after="140"/>
              <w:ind w:right="-18"/>
              <w:jc w:val="both"/>
              <w:rPr>
                <w:i/>
                <w:iCs/>
                <w:sz w:val="22"/>
                <w:szCs w:val="22"/>
                <w:lang w:val="es-CO"/>
              </w:rPr>
            </w:pPr>
            <w:r w:rsidRPr="0026460B">
              <w:rPr>
                <w:sz w:val="22"/>
                <w:szCs w:val="22"/>
                <w:lang w:val="es-CO"/>
              </w:rPr>
              <w:t xml:space="preserve">Ciudad: </w:t>
            </w:r>
            <w:r w:rsidR="00250089">
              <w:rPr>
                <w:i/>
                <w:iCs/>
                <w:sz w:val="22"/>
                <w:szCs w:val="22"/>
                <w:lang w:val="es-CO"/>
              </w:rPr>
              <w:t xml:space="preserve">Manta, Manabí </w:t>
            </w:r>
          </w:p>
          <w:p w14:paraId="46D39071" w14:textId="77777777" w:rsidR="006871E5" w:rsidRPr="0026460B" w:rsidRDefault="006871E5" w:rsidP="00104D6C">
            <w:pPr>
              <w:spacing w:before="60" w:after="140"/>
              <w:ind w:right="-18"/>
              <w:jc w:val="both"/>
              <w:rPr>
                <w:sz w:val="22"/>
                <w:szCs w:val="22"/>
                <w:lang w:val="es-CO"/>
              </w:rPr>
            </w:pPr>
            <w:r w:rsidRPr="0026460B">
              <w:rPr>
                <w:sz w:val="22"/>
                <w:szCs w:val="22"/>
                <w:lang w:val="es-CO"/>
              </w:rPr>
              <w:t xml:space="preserve">Código postal: </w:t>
            </w:r>
            <w:r w:rsidR="00250089" w:rsidRPr="00A31F7E">
              <w:rPr>
                <w:sz w:val="22"/>
              </w:rPr>
              <w:t>130213</w:t>
            </w:r>
          </w:p>
          <w:p w14:paraId="3D592507" w14:textId="77777777" w:rsidR="00250089" w:rsidRDefault="006871E5" w:rsidP="00250089">
            <w:pPr>
              <w:spacing w:before="60" w:after="140"/>
              <w:ind w:right="-18"/>
              <w:jc w:val="both"/>
              <w:rPr>
                <w:i/>
                <w:iCs/>
                <w:sz w:val="22"/>
                <w:szCs w:val="22"/>
                <w:lang w:val="es-CO"/>
              </w:rPr>
            </w:pPr>
            <w:r w:rsidRPr="0026460B">
              <w:rPr>
                <w:sz w:val="22"/>
                <w:szCs w:val="22"/>
                <w:lang w:val="es-CO"/>
              </w:rPr>
              <w:t xml:space="preserve">País:  </w:t>
            </w:r>
            <w:r w:rsidR="00250089">
              <w:rPr>
                <w:i/>
                <w:iCs/>
                <w:sz w:val="22"/>
                <w:szCs w:val="22"/>
                <w:lang w:val="es-CO"/>
              </w:rPr>
              <w:t>Ecuador</w:t>
            </w:r>
          </w:p>
          <w:p w14:paraId="1FEE5F8D" w14:textId="77777777" w:rsidR="006871E5" w:rsidRPr="0026460B" w:rsidRDefault="006871E5" w:rsidP="00250089">
            <w:pPr>
              <w:spacing w:before="60" w:after="140"/>
              <w:ind w:right="-18"/>
              <w:jc w:val="both"/>
              <w:rPr>
                <w:sz w:val="22"/>
                <w:szCs w:val="22"/>
                <w:lang w:val="es-CO"/>
              </w:rPr>
            </w:pPr>
            <w:r w:rsidRPr="0026460B">
              <w:rPr>
                <w:sz w:val="22"/>
                <w:szCs w:val="22"/>
                <w:lang w:val="es-CO"/>
              </w:rPr>
              <w:t xml:space="preserve">Dirección electrónica: </w:t>
            </w:r>
            <w:hyperlink r:id="rId43" w:history="1">
              <w:r w:rsidR="00250089" w:rsidRPr="0077314D">
                <w:rPr>
                  <w:rStyle w:val="Hipervnculo"/>
                  <w:i/>
                  <w:iCs/>
                  <w:sz w:val="22"/>
                  <w:szCs w:val="22"/>
                  <w:lang w:val="es-CO"/>
                </w:rPr>
                <w:t>miguelcevallos.ugp@gmail.com</w:t>
              </w:r>
            </w:hyperlink>
            <w:r w:rsidR="00250089">
              <w:rPr>
                <w:i/>
                <w:iCs/>
                <w:sz w:val="22"/>
                <w:szCs w:val="22"/>
                <w:lang w:val="es-CO"/>
              </w:rPr>
              <w:t xml:space="preserve"> </w:t>
            </w:r>
          </w:p>
        </w:tc>
      </w:tr>
      <w:tr w:rsidR="006871E5" w:rsidRPr="003D5A30" w14:paraId="36CDC701" w14:textId="77777777" w:rsidTr="00051354">
        <w:tc>
          <w:tcPr>
            <w:tcW w:w="1728" w:type="dxa"/>
            <w:tcBorders>
              <w:top w:val="single" w:sz="4" w:space="0" w:color="auto"/>
              <w:left w:val="single" w:sz="4" w:space="0" w:color="auto"/>
              <w:bottom w:val="single" w:sz="4" w:space="0" w:color="auto"/>
              <w:right w:val="single" w:sz="4" w:space="0" w:color="auto"/>
            </w:tcBorders>
          </w:tcPr>
          <w:p w14:paraId="6E9398E6" w14:textId="77777777" w:rsidR="006871E5" w:rsidRPr="0026460B" w:rsidRDefault="006871E5" w:rsidP="00104D6C">
            <w:pPr>
              <w:spacing w:before="60" w:after="140"/>
              <w:ind w:left="360" w:hanging="360"/>
              <w:jc w:val="both"/>
              <w:rPr>
                <w:b/>
                <w:bCs/>
                <w:sz w:val="22"/>
                <w:szCs w:val="22"/>
                <w:lang w:val="es-CO"/>
              </w:rPr>
            </w:pPr>
            <w:r w:rsidRPr="0026460B">
              <w:rPr>
                <w:b/>
                <w:bCs/>
                <w:sz w:val="22"/>
                <w:szCs w:val="22"/>
                <w:lang w:val="es-CO"/>
              </w:rPr>
              <w:t>CEC 9.1</w:t>
            </w:r>
          </w:p>
        </w:tc>
        <w:tc>
          <w:tcPr>
            <w:tcW w:w="7740" w:type="dxa"/>
            <w:tcBorders>
              <w:top w:val="single" w:sz="4" w:space="0" w:color="auto"/>
              <w:left w:val="single" w:sz="4" w:space="0" w:color="auto"/>
              <w:bottom w:val="single" w:sz="4" w:space="0" w:color="auto"/>
              <w:right w:val="single" w:sz="4" w:space="0" w:color="auto"/>
            </w:tcBorders>
          </w:tcPr>
          <w:p w14:paraId="2F5DA69E" w14:textId="1F57D0E3" w:rsidR="006871E5" w:rsidRPr="0026460B" w:rsidRDefault="006871E5" w:rsidP="0099010D">
            <w:pPr>
              <w:suppressAutoHyphens/>
              <w:spacing w:before="60" w:after="140"/>
              <w:ind w:right="-72"/>
              <w:jc w:val="both"/>
              <w:rPr>
                <w:i/>
                <w:iCs/>
                <w:sz w:val="22"/>
                <w:szCs w:val="22"/>
                <w:lang w:val="es-CO"/>
              </w:rPr>
            </w:pPr>
            <w:r w:rsidRPr="0026460B">
              <w:rPr>
                <w:sz w:val="22"/>
                <w:szCs w:val="22"/>
                <w:lang w:val="es-CO"/>
              </w:rPr>
              <w:t xml:space="preserve">La ley que rige será la ley de: </w:t>
            </w:r>
            <w:r w:rsidR="0099010D" w:rsidRPr="0099010D">
              <w:rPr>
                <w:b/>
                <w:iCs/>
                <w:sz w:val="22"/>
                <w:szCs w:val="22"/>
                <w:lang w:val="es-CO"/>
              </w:rPr>
              <w:t>REPÚBLICA DEL ECUADOR</w:t>
            </w:r>
          </w:p>
        </w:tc>
      </w:tr>
      <w:tr w:rsidR="006871E5" w:rsidRPr="003D5A30" w14:paraId="6F803D9C" w14:textId="77777777" w:rsidTr="00051354">
        <w:tc>
          <w:tcPr>
            <w:tcW w:w="1728" w:type="dxa"/>
            <w:tcBorders>
              <w:top w:val="single" w:sz="4" w:space="0" w:color="auto"/>
              <w:left w:val="single" w:sz="4" w:space="0" w:color="auto"/>
              <w:bottom w:val="single" w:sz="4" w:space="0" w:color="auto"/>
              <w:right w:val="single" w:sz="4" w:space="0" w:color="auto"/>
            </w:tcBorders>
          </w:tcPr>
          <w:p w14:paraId="0F582F68" w14:textId="77777777" w:rsidR="006871E5" w:rsidRPr="0026460B" w:rsidRDefault="006871E5" w:rsidP="00104D6C">
            <w:pPr>
              <w:spacing w:before="60" w:after="140"/>
              <w:ind w:left="360" w:hanging="360"/>
              <w:jc w:val="both"/>
              <w:rPr>
                <w:b/>
                <w:bCs/>
                <w:sz w:val="22"/>
                <w:szCs w:val="22"/>
                <w:lang w:val="es-CO"/>
              </w:rPr>
            </w:pPr>
            <w:r w:rsidRPr="0026460B">
              <w:rPr>
                <w:b/>
                <w:bCs/>
                <w:sz w:val="22"/>
                <w:szCs w:val="22"/>
                <w:lang w:val="es-CO"/>
              </w:rPr>
              <w:t>CGC 10.2</w:t>
            </w:r>
          </w:p>
        </w:tc>
        <w:tc>
          <w:tcPr>
            <w:tcW w:w="7740" w:type="dxa"/>
            <w:tcBorders>
              <w:top w:val="single" w:sz="4" w:space="0" w:color="auto"/>
              <w:left w:val="single" w:sz="4" w:space="0" w:color="auto"/>
              <w:bottom w:val="single" w:sz="4" w:space="0" w:color="auto"/>
              <w:right w:val="single" w:sz="4" w:space="0" w:color="auto"/>
            </w:tcBorders>
          </w:tcPr>
          <w:p w14:paraId="451F6B8B" w14:textId="77777777" w:rsidR="006871E5" w:rsidRPr="0026460B" w:rsidRDefault="006871E5" w:rsidP="00104D6C">
            <w:pPr>
              <w:suppressAutoHyphens/>
              <w:spacing w:before="60" w:after="140"/>
              <w:ind w:right="-18"/>
              <w:jc w:val="both"/>
              <w:rPr>
                <w:sz w:val="22"/>
                <w:szCs w:val="22"/>
                <w:lang w:val="es-CO"/>
              </w:rPr>
            </w:pPr>
            <w:r w:rsidRPr="0026460B">
              <w:rPr>
                <w:sz w:val="22"/>
                <w:szCs w:val="22"/>
                <w:lang w:val="es-CO"/>
              </w:rPr>
              <w:t xml:space="preserve">Los reglamentos de los procedimientos para los procesos de arbitraje, de conformidad con la Cláusula 10.2 de las CGC, serán: </w:t>
            </w:r>
          </w:p>
          <w:p w14:paraId="616D8744" w14:textId="0F87442B" w:rsidR="006871E5" w:rsidRPr="0026460B" w:rsidRDefault="006871E5" w:rsidP="00104D6C">
            <w:pPr>
              <w:suppressAutoHyphens/>
              <w:spacing w:before="60" w:after="140"/>
              <w:ind w:left="432" w:right="-18"/>
              <w:jc w:val="both"/>
              <w:rPr>
                <w:i/>
                <w:iCs/>
                <w:sz w:val="22"/>
                <w:szCs w:val="22"/>
                <w:lang w:val="es-CO"/>
              </w:rPr>
            </w:pPr>
            <w:r w:rsidRPr="0026460B">
              <w:rPr>
                <w:i/>
                <w:iCs/>
                <w:sz w:val="22"/>
                <w:szCs w:val="22"/>
                <w:lang w:val="es-CO"/>
              </w:rPr>
              <w:t>[Los documentos de licitación deberán incluir una cláusula que se podrá utilizar en el caso de un Contrato con un Proveedor extranjer</w:t>
            </w:r>
            <w:r w:rsidR="0099010D">
              <w:rPr>
                <w:i/>
                <w:iCs/>
                <w:sz w:val="22"/>
                <w:szCs w:val="22"/>
                <w:lang w:val="es-CO"/>
              </w:rPr>
              <w:t xml:space="preserve">o y otra cláusula que se podrá </w:t>
            </w:r>
            <w:r w:rsidRPr="0026460B">
              <w:rPr>
                <w:i/>
                <w:iCs/>
                <w:sz w:val="22"/>
                <w:szCs w:val="22"/>
                <w:lang w:val="es-CO"/>
              </w:rPr>
              <w:t>utilizar en el caso de un Contrato con un Proveedor que es ciudadano del país del Comprador. En el momento de ejecutar el Contrato se deberá retener en el Contrato la cláusula respectiva que aplique. La siguiente nota explicativa, por lo tanto, deberá insertarse como un encabezamiento a la Cláusula 10.2 de las CGC en el documento de licitación:</w:t>
            </w:r>
          </w:p>
          <w:p w14:paraId="41EB1864" w14:textId="77777777" w:rsidR="006871E5" w:rsidRPr="0026460B" w:rsidRDefault="006871E5" w:rsidP="00104D6C">
            <w:pPr>
              <w:suppressAutoHyphens/>
              <w:spacing w:before="60" w:after="140"/>
              <w:ind w:left="432" w:right="-18"/>
              <w:jc w:val="both"/>
              <w:rPr>
                <w:i/>
                <w:iCs/>
                <w:sz w:val="22"/>
                <w:szCs w:val="22"/>
                <w:lang w:val="es-CO"/>
              </w:rPr>
            </w:pPr>
            <w:r w:rsidRPr="0026460B">
              <w:rPr>
                <w:i/>
                <w:iCs/>
                <w:sz w:val="22"/>
                <w:szCs w:val="22"/>
                <w:lang w:val="es-CO"/>
              </w:rPr>
              <w:lastRenderedPageBreak/>
              <w:t>“La Cláusula 10.2 (a) se deberá retener en el caso de un Contrato con un Proveedor extranjero, y la Cláusula 10.2 (b), en el caso de un Contrato con un ciudadano del país del Comprador.”]</w:t>
            </w:r>
          </w:p>
          <w:p w14:paraId="73138240" w14:textId="77777777" w:rsidR="006871E5" w:rsidRPr="0026460B" w:rsidRDefault="006871E5" w:rsidP="00104D6C">
            <w:pPr>
              <w:suppressAutoHyphens/>
              <w:spacing w:before="60" w:after="140"/>
              <w:ind w:left="432" w:right="-18" w:hanging="432"/>
              <w:jc w:val="both"/>
              <w:rPr>
                <w:i/>
                <w:iCs/>
                <w:sz w:val="22"/>
                <w:szCs w:val="22"/>
                <w:lang w:val="es-CO"/>
              </w:rPr>
            </w:pPr>
            <w:r w:rsidRPr="0026460B">
              <w:rPr>
                <w:b/>
                <w:i/>
                <w:iCs/>
                <w:sz w:val="22"/>
                <w:szCs w:val="22"/>
                <w:lang w:val="es-CO"/>
              </w:rPr>
              <w:t>(a)</w:t>
            </w:r>
            <w:r w:rsidRPr="0026460B">
              <w:rPr>
                <w:b/>
                <w:i/>
                <w:iCs/>
                <w:sz w:val="22"/>
                <w:szCs w:val="22"/>
                <w:lang w:val="es-CO"/>
              </w:rPr>
              <w:tab/>
              <w:t>Contrato con un Proveedor extranjero</w:t>
            </w:r>
            <w:r w:rsidRPr="0026460B">
              <w:rPr>
                <w:i/>
                <w:iCs/>
                <w:sz w:val="22"/>
                <w:szCs w:val="22"/>
                <w:lang w:val="es-CO"/>
              </w:rPr>
              <w:t>:</w:t>
            </w:r>
          </w:p>
          <w:p w14:paraId="4E78CDDB" w14:textId="77777777" w:rsidR="006871E5" w:rsidRPr="0026460B" w:rsidRDefault="006871E5" w:rsidP="00104D6C">
            <w:pPr>
              <w:spacing w:before="60" w:after="140"/>
              <w:ind w:left="432" w:right="-18"/>
              <w:jc w:val="both"/>
              <w:rPr>
                <w:i/>
                <w:iCs/>
                <w:spacing w:val="-3"/>
                <w:sz w:val="22"/>
                <w:szCs w:val="22"/>
                <w:lang w:val="es-CO"/>
              </w:rPr>
            </w:pPr>
            <w:r w:rsidRPr="0026460B">
              <w:rPr>
                <w:i/>
                <w:iCs/>
                <w:sz w:val="22"/>
                <w:szCs w:val="22"/>
                <w:lang w:val="es-CO"/>
              </w:rPr>
              <w:t xml:space="preserve">[En los contratos celebrados con un proveedor extranjero, el arbitraje comercial internacional puede tener ventajas prácticas sobre los otros métodos de solución de controversias. El Banco Mundial no debe ser designado como conciliador, ni se le debe solicitar que designe a un conciliador. Entre los reglamentos que rigen los procedimientos de arbitraje, el Comprador podrá considerar el </w:t>
            </w:r>
            <w:r w:rsidRPr="0026460B">
              <w:rPr>
                <w:i/>
                <w:iCs/>
                <w:sz w:val="22"/>
                <w:szCs w:val="20"/>
                <w:lang w:val="es-CO"/>
              </w:rPr>
              <w:t xml:space="preserve">Reglamento de Arbitraje de 1976 de </w:t>
            </w:r>
            <w:r w:rsidRPr="0026460B">
              <w:rPr>
                <w:i/>
                <w:iCs/>
                <w:sz w:val="22"/>
                <w:szCs w:val="22"/>
                <w:lang w:val="es-CO"/>
              </w:rPr>
              <w:t>la Comisión de las Naciones Unidas para el Derecho Mercantil Internacional (CNUDMI</w:t>
            </w:r>
            <w:r w:rsidRPr="0026460B">
              <w:rPr>
                <w:sz w:val="22"/>
                <w:szCs w:val="20"/>
                <w:lang w:val="es-CO"/>
              </w:rPr>
              <w:t xml:space="preserve">) </w:t>
            </w:r>
            <w:r w:rsidRPr="0026460B">
              <w:rPr>
                <w:i/>
                <w:iCs/>
                <w:sz w:val="22"/>
                <w:szCs w:val="20"/>
                <w:lang w:val="es-CO"/>
              </w:rPr>
              <w:t xml:space="preserve">(UNCITRAL, por sus siglas en inglés), el </w:t>
            </w:r>
            <w:r w:rsidRPr="0026460B">
              <w:rPr>
                <w:i/>
                <w:iCs/>
                <w:spacing w:val="-3"/>
                <w:sz w:val="22"/>
                <w:szCs w:val="22"/>
                <w:lang w:val="es-CO"/>
              </w:rPr>
              <w:t>Reglamento de Arbitraje de la Cámara de Comercio Internacional (CCI) (ICC, por sus siglas en inglés), el Reglamento de la Corte de Arbitraje Internacional de Londres, o el Reglamento del Instituto de Arbitraje de la Cámara de Comercio de Estocolmo.]</w:t>
            </w:r>
          </w:p>
          <w:p w14:paraId="0B7E2719" w14:textId="77777777" w:rsidR="006871E5" w:rsidRPr="0026460B" w:rsidRDefault="006871E5" w:rsidP="00104D6C">
            <w:pPr>
              <w:spacing w:before="60" w:after="140"/>
              <w:ind w:left="432" w:right="-18"/>
              <w:jc w:val="both"/>
              <w:rPr>
                <w:rFonts w:ascii="CG Times" w:hAnsi="CG Times"/>
                <w:b/>
                <w:bCs/>
                <w:i/>
                <w:iCs/>
                <w:spacing w:val="-3"/>
                <w:sz w:val="22"/>
                <w:szCs w:val="22"/>
                <w:lang w:val="es-CO"/>
              </w:rPr>
            </w:pPr>
            <w:r w:rsidRPr="0026460B">
              <w:rPr>
                <w:rFonts w:ascii="CG Times" w:hAnsi="CG Times"/>
                <w:b/>
                <w:bCs/>
                <w:i/>
                <w:iCs/>
                <w:spacing w:val="-3"/>
                <w:sz w:val="22"/>
                <w:szCs w:val="22"/>
                <w:lang w:val="es-CO"/>
              </w:rPr>
              <w:t xml:space="preserve">Si el Comprador selecciona el Reglamento de Arbitraje de UNCITRAL,  deberá insertar la siguiente cláusula tipo: </w:t>
            </w:r>
          </w:p>
          <w:p w14:paraId="01AEAA13" w14:textId="77777777" w:rsidR="006871E5" w:rsidRPr="0026460B" w:rsidRDefault="006871E5" w:rsidP="00104D6C">
            <w:pPr>
              <w:suppressAutoHyphens/>
              <w:spacing w:before="60" w:after="140"/>
              <w:ind w:left="432" w:right="-18"/>
              <w:jc w:val="both"/>
              <w:rPr>
                <w:rFonts w:ascii="CG Times" w:hAnsi="CG Times"/>
                <w:i/>
                <w:iCs/>
                <w:spacing w:val="-3"/>
                <w:sz w:val="22"/>
                <w:szCs w:val="22"/>
                <w:lang w:val="es-CO"/>
              </w:rPr>
            </w:pPr>
            <w:r w:rsidRPr="0026460B">
              <w:rPr>
                <w:rFonts w:ascii="CG Times" w:hAnsi="CG Times"/>
                <w:spacing w:val="-3"/>
                <w:sz w:val="22"/>
                <w:szCs w:val="22"/>
                <w:lang w:val="es-CO"/>
              </w:rPr>
              <w:t>CGC 10.2 (a) -</w:t>
            </w:r>
            <w:r w:rsidRPr="0026460B">
              <w:rPr>
                <w:rFonts w:ascii="CG Times" w:hAnsi="CG Times"/>
                <w:i/>
                <w:iCs/>
                <w:spacing w:val="-3"/>
                <w:sz w:val="22"/>
                <w:szCs w:val="22"/>
                <w:lang w:val="es-CO"/>
              </w:rPr>
              <w:t xml:space="preserve">  </w:t>
            </w:r>
            <w:r w:rsidRPr="0026460B">
              <w:rPr>
                <w:rFonts w:ascii="CG Times" w:hAnsi="CG Times"/>
                <w:spacing w:val="-3"/>
                <w:sz w:val="22"/>
                <w:szCs w:val="22"/>
                <w:lang w:val="es-CO"/>
              </w:rPr>
              <w:t>Cualquier disputa, controversia o reclamo generado por o en relación con este Contrato, o por incumplimiento, cesación, o anulación del mismo, deberán ser resueltos mediante arbitraje de conformidad con el Reglamento de Arbitraje vigente de la CNUDMI.</w:t>
            </w:r>
          </w:p>
          <w:p w14:paraId="24BF5307" w14:textId="77777777" w:rsidR="006871E5" w:rsidRPr="0026460B" w:rsidRDefault="006871E5" w:rsidP="00104D6C">
            <w:pPr>
              <w:spacing w:before="60" w:after="140"/>
              <w:ind w:left="432" w:right="-18"/>
              <w:jc w:val="both"/>
              <w:rPr>
                <w:rFonts w:ascii="CG Times" w:hAnsi="CG Times"/>
                <w:b/>
                <w:bCs/>
                <w:i/>
                <w:iCs/>
                <w:spacing w:val="-3"/>
                <w:sz w:val="22"/>
                <w:szCs w:val="22"/>
                <w:lang w:val="es-CO"/>
              </w:rPr>
            </w:pPr>
            <w:r w:rsidRPr="0026460B">
              <w:rPr>
                <w:rFonts w:ascii="CG Times" w:hAnsi="CG Times"/>
                <w:b/>
                <w:bCs/>
                <w:i/>
                <w:iCs/>
                <w:spacing w:val="-3"/>
                <w:sz w:val="22"/>
                <w:szCs w:val="22"/>
                <w:lang w:val="es-CO"/>
              </w:rPr>
              <w:t xml:space="preserve">Si el Comprador selecciona el Reglamento de Arbitraje de la CCI,  deberá inserta la siguiente cláusula tipo: </w:t>
            </w:r>
          </w:p>
          <w:p w14:paraId="5AE0E8E5" w14:textId="77777777" w:rsidR="006871E5" w:rsidRPr="0026460B" w:rsidRDefault="006871E5" w:rsidP="00104D6C">
            <w:pPr>
              <w:suppressAutoHyphens/>
              <w:spacing w:before="60" w:after="140"/>
              <w:ind w:left="432" w:right="-18"/>
              <w:jc w:val="both"/>
              <w:rPr>
                <w:rFonts w:ascii="CG Times" w:hAnsi="CG Times"/>
                <w:i/>
                <w:iCs/>
                <w:spacing w:val="-3"/>
                <w:sz w:val="22"/>
                <w:szCs w:val="22"/>
                <w:lang w:val="es-CO"/>
              </w:rPr>
            </w:pPr>
            <w:r w:rsidRPr="0026460B">
              <w:rPr>
                <w:rFonts w:ascii="CG Times" w:hAnsi="CG Times"/>
                <w:spacing w:val="-3"/>
                <w:sz w:val="22"/>
                <w:szCs w:val="22"/>
                <w:lang w:val="es-CO"/>
              </w:rPr>
              <w:t>CGC 10.2 (a)</w:t>
            </w:r>
            <w:r w:rsidRPr="0026460B">
              <w:rPr>
                <w:rFonts w:ascii="CG Times" w:hAnsi="CG Times"/>
                <w:i/>
                <w:iCs/>
                <w:spacing w:val="-3"/>
                <w:sz w:val="22"/>
                <w:szCs w:val="22"/>
                <w:lang w:val="es-CO"/>
              </w:rPr>
              <w:t xml:space="preserve"> – </w:t>
            </w:r>
            <w:r w:rsidRPr="0026460B">
              <w:rPr>
                <w:rFonts w:ascii="CG Times" w:hAnsi="CG Times"/>
                <w:spacing w:val="-3"/>
                <w:sz w:val="22"/>
                <w:szCs w:val="22"/>
                <w:lang w:val="es-CO"/>
              </w:rPr>
              <w:t>Todas las controversias generadas en relación con este Contrato deberán ser resueltas finalmente de conformidad con el Reglamento de Conciliación y Arbitraje de la Cámara de Comercio Internacional, por uno o más árbitros designados de acuerdo con dicho Reglamento.”</w:t>
            </w:r>
          </w:p>
          <w:p w14:paraId="01537043" w14:textId="77777777" w:rsidR="006871E5" w:rsidRPr="0026460B" w:rsidRDefault="006871E5" w:rsidP="00104D6C">
            <w:pPr>
              <w:suppressAutoHyphens/>
              <w:spacing w:before="60" w:after="140"/>
              <w:ind w:left="432"/>
              <w:jc w:val="both"/>
              <w:rPr>
                <w:rFonts w:ascii="CG Times" w:hAnsi="CG Times"/>
                <w:b/>
                <w:bCs/>
                <w:i/>
                <w:iCs/>
                <w:spacing w:val="-3"/>
                <w:sz w:val="22"/>
                <w:szCs w:val="22"/>
                <w:lang w:val="es-CO"/>
              </w:rPr>
            </w:pPr>
            <w:r w:rsidRPr="0026460B">
              <w:rPr>
                <w:rFonts w:ascii="CG Times" w:hAnsi="CG Times"/>
                <w:b/>
                <w:bCs/>
                <w:i/>
                <w:iCs/>
                <w:spacing w:val="-3"/>
                <w:sz w:val="22"/>
                <w:szCs w:val="22"/>
                <w:lang w:val="es-CO"/>
              </w:rPr>
              <w:t xml:space="preserve">Si el Comprador selecciona el Reglamento del Instituto de Arbitraje de la Cámara de Comercio de Estocolmo, deberá insertar la siguiente cláusula tipo: </w:t>
            </w:r>
          </w:p>
          <w:p w14:paraId="7906705C" w14:textId="77777777" w:rsidR="006871E5" w:rsidRPr="0026460B" w:rsidRDefault="006871E5" w:rsidP="00104D6C">
            <w:pPr>
              <w:suppressAutoHyphens/>
              <w:spacing w:before="60" w:after="140"/>
              <w:ind w:left="432"/>
              <w:jc w:val="both"/>
              <w:rPr>
                <w:rFonts w:ascii="CG Times" w:hAnsi="CG Times"/>
                <w:spacing w:val="-3"/>
                <w:sz w:val="22"/>
                <w:szCs w:val="22"/>
                <w:lang w:val="es-CO"/>
              </w:rPr>
            </w:pPr>
            <w:r w:rsidRPr="0026460B">
              <w:rPr>
                <w:rFonts w:ascii="CG Times" w:hAnsi="CG Times"/>
                <w:spacing w:val="-3"/>
                <w:sz w:val="22"/>
                <w:szCs w:val="22"/>
                <w:lang w:val="es-CO"/>
              </w:rPr>
              <w:t>CGC 10.2 (a)</w:t>
            </w:r>
            <w:r w:rsidRPr="0026460B">
              <w:rPr>
                <w:rFonts w:ascii="CG Times" w:hAnsi="CG Times"/>
                <w:i/>
                <w:iCs/>
                <w:spacing w:val="-3"/>
                <w:sz w:val="22"/>
                <w:szCs w:val="22"/>
                <w:lang w:val="es-CO"/>
              </w:rPr>
              <w:t xml:space="preserve"> – </w:t>
            </w:r>
            <w:r w:rsidRPr="0026460B">
              <w:rPr>
                <w:rFonts w:ascii="CG Times" w:hAnsi="CG Times"/>
                <w:spacing w:val="-3"/>
                <w:sz w:val="22"/>
                <w:szCs w:val="22"/>
                <w:lang w:val="es-CO"/>
              </w:rPr>
              <w:t>Cualquiera disputa, controversia o reclamo generado por o en relación con este Contrato, por incumplimiento, o cesación, o anulación o invalidez del mismo, deberá ser resuelto mediante arbitraje de conformidad con el Reglamento de Arbitraje de la Cámara de Comercio de Estocolmo.</w:t>
            </w:r>
          </w:p>
          <w:p w14:paraId="07117835" w14:textId="77777777" w:rsidR="006871E5" w:rsidRPr="0026460B" w:rsidRDefault="006871E5" w:rsidP="00104D6C">
            <w:pPr>
              <w:spacing w:before="60" w:after="140"/>
              <w:ind w:left="432"/>
              <w:jc w:val="both"/>
              <w:rPr>
                <w:rFonts w:ascii="CG Times" w:hAnsi="CG Times"/>
                <w:b/>
                <w:bCs/>
                <w:i/>
                <w:iCs/>
                <w:spacing w:val="-3"/>
                <w:sz w:val="22"/>
                <w:szCs w:val="22"/>
                <w:lang w:val="es-CO"/>
              </w:rPr>
            </w:pPr>
            <w:r w:rsidRPr="0026460B">
              <w:rPr>
                <w:rFonts w:ascii="CG Times" w:hAnsi="CG Times"/>
                <w:b/>
                <w:bCs/>
                <w:i/>
                <w:iCs/>
                <w:spacing w:val="-3"/>
                <w:sz w:val="22"/>
                <w:szCs w:val="22"/>
                <w:lang w:val="es-CO"/>
              </w:rPr>
              <w:t xml:space="preserve">Si el Comprador selecciona el Reglamento de la Corte de Arbitraje Internacional de Londres,  deberá insertar la siguiente cláusula tipo: </w:t>
            </w:r>
          </w:p>
          <w:p w14:paraId="443D2ECB" w14:textId="77777777" w:rsidR="006871E5" w:rsidRPr="0026460B" w:rsidRDefault="006871E5" w:rsidP="00104D6C">
            <w:pPr>
              <w:suppressAutoHyphens/>
              <w:spacing w:before="60" w:after="140"/>
              <w:ind w:left="432"/>
              <w:jc w:val="both"/>
              <w:rPr>
                <w:rFonts w:ascii="CG Times" w:hAnsi="CG Times"/>
                <w:spacing w:val="-3"/>
                <w:sz w:val="22"/>
                <w:szCs w:val="22"/>
                <w:lang w:val="es-CO"/>
              </w:rPr>
            </w:pPr>
            <w:r w:rsidRPr="0026460B">
              <w:rPr>
                <w:rFonts w:ascii="CG Times" w:hAnsi="CG Times"/>
                <w:spacing w:val="-3"/>
                <w:sz w:val="22"/>
                <w:szCs w:val="22"/>
                <w:lang w:val="es-CO"/>
              </w:rPr>
              <w:t>CGC 10.2 (a)</w:t>
            </w:r>
            <w:r w:rsidRPr="0026460B">
              <w:rPr>
                <w:rFonts w:ascii="CG Times" w:hAnsi="CG Times"/>
                <w:i/>
                <w:iCs/>
                <w:spacing w:val="-3"/>
                <w:sz w:val="22"/>
                <w:szCs w:val="22"/>
                <w:lang w:val="es-CO"/>
              </w:rPr>
              <w:t xml:space="preserve"> – </w:t>
            </w:r>
            <w:r w:rsidRPr="0026460B">
              <w:rPr>
                <w:rFonts w:ascii="CG Times" w:hAnsi="CG Times"/>
                <w:spacing w:val="-3"/>
                <w:sz w:val="22"/>
                <w:szCs w:val="22"/>
                <w:lang w:val="es-CO"/>
              </w:rPr>
              <w:t>Cualquiera controversia generada en relación con este Contrato, inclusive cualquier duda sobre su existencia, validez o cesación, deberá ser remitida y finalmente resuelta mediante el Reglamento de la Corte Internacional de Londres, cuyo reglamento, por la referencia en esta cláusula, se considera aquí incorporado.</w:t>
            </w:r>
          </w:p>
          <w:p w14:paraId="7A38FBA8" w14:textId="77777777" w:rsidR="006871E5" w:rsidRPr="0026460B" w:rsidRDefault="006871E5" w:rsidP="00104D6C">
            <w:pPr>
              <w:suppressAutoHyphens/>
              <w:spacing w:before="60" w:after="140"/>
              <w:ind w:left="432" w:hanging="432"/>
              <w:jc w:val="both"/>
              <w:rPr>
                <w:b/>
                <w:bCs/>
                <w:i/>
                <w:iCs/>
                <w:sz w:val="22"/>
                <w:szCs w:val="22"/>
                <w:lang w:val="es-CO"/>
              </w:rPr>
            </w:pPr>
            <w:r w:rsidRPr="0026460B">
              <w:rPr>
                <w:b/>
                <w:bCs/>
                <w:i/>
                <w:iCs/>
                <w:sz w:val="22"/>
                <w:szCs w:val="22"/>
                <w:lang w:val="es-CO"/>
              </w:rPr>
              <w:t>(b)</w:t>
            </w:r>
            <w:r w:rsidRPr="0026460B">
              <w:rPr>
                <w:b/>
                <w:bCs/>
                <w:i/>
                <w:iCs/>
                <w:sz w:val="22"/>
                <w:szCs w:val="22"/>
                <w:lang w:val="es-CO"/>
              </w:rPr>
              <w:tab/>
              <w:t>Contratos con Proveedores ciudadanos del país del Comprador:</w:t>
            </w:r>
          </w:p>
          <w:p w14:paraId="771B5B08" w14:textId="77777777" w:rsidR="006871E5" w:rsidRPr="0026460B" w:rsidRDefault="006871E5" w:rsidP="00104D6C">
            <w:pPr>
              <w:suppressAutoHyphens/>
              <w:spacing w:before="60" w:after="140"/>
              <w:ind w:left="432"/>
              <w:jc w:val="both"/>
              <w:rPr>
                <w:i/>
                <w:iCs/>
                <w:sz w:val="22"/>
                <w:szCs w:val="22"/>
                <w:lang w:val="es-CO"/>
              </w:rPr>
            </w:pPr>
            <w:r w:rsidRPr="0026460B">
              <w:rPr>
                <w:sz w:val="22"/>
                <w:szCs w:val="22"/>
                <w:lang w:val="es-CO"/>
              </w:rPr>
              <w:t xml:space="preserve">En el caso de alguna controversia entre el Comprador y el Proveedor que es un ciudadano del país del Comprador, la controversia deberá ser sometida a juicio o arbitraje de acuerdo con las leyes del país del Comprador. </w:t>
            </w:r>
            <w:r w:rsidRPr="0026460B">
              <w:rPr>
                <w:i/>
                <w:iCs/>
                <w:sz w:val="22"/>
                <w:szCs w:val="22"/>
                <w:lang w:val="es-CO"/>
              </w:rPr>
              <w:t xml:space="preserve"> </w:t>
            </w:r>
          </w:p>
        </w:tc>
      </w:tr>
      <w:tr w:rsidR="006871E5" w:rsidRPr="003D5A30" w14:paraId="1803CB83" w14:textId="77777777" w:rsidTr="00051354">
        <w:tc>
          <w:tcPr>
            <w:tcW w:w="1728" w:type="dxa"/>
            <w:tcBorders>
              <w:top w:val="single" w:sz="4" w:space="0" w:color="auto"/>
              <w:left w:val="single" w:sz="4" w:space="0" w:color="auto"/>
              <w:bottom w:val="single" w:sz="4" w:space="0" w:color="auto"/>
              <w:right w:val="single" w:sz="4" w:space="0" w:color="auto"/>
            </w:tcBorders>
          </w:tcPr>
          <w:p w14:paraId="25C885AE" w14:textId="77777777" w:rsidR="006871E5" w:rsidRPr="0026460B" w:rsidRDefault="006871E5" w:rsidP="00104D6C">
            <w:pPr>
              <w:spacing w:before="60" w:after="140"/>
              <w:jc w:val="both"/>
              <w:rPr>
                <w:b/>
                <w:bCs/>
                <w:sz w:val="22"/>
                <w:szCs w:val="22"/>
                <w:lang w:val="es-CO"/>
              </w:rPr>
            </w:pPr>
            <w:r w:rsidRPr="0026460B">
              <w:rPr>
                <w:b/>
                <w:bCs/>
                <w:sz w:val="22"/>
                <w:szCs w:val="22"/>
                <w:lang w:val="es-CO"/>
              </w:rPr>
              <w:lastRenderedPageBreak/>
              <w:t>CGC 13.1</w:t>
            </w:r>
          </w:p>
        </w:tc>
        <w:tc>
          <w:tcPr>
            <w:tcW w:w="7740" w:type="dxa"/>
            <w:tcBorders>
              <w:top w:val="single" w:sz="4" w:space="0" w:color="auto"/>
              <w:left w:val="single" w:sz="4" w:space="0" w:color="auto"/>
              <w:bottom w:val="single" w:sz="4" w:space="0" w:color="auto"/>
              <w:right w:val="single" w:sz="4" w:space="0" w:color="auto"/>
            </w:tcBorders>
          </w:tcPr>
          <w:p w14:paraId="18BD2F5E" w14:textId="77777777" w:rsidR="006871E5" w:rsidRPr="0026460B" w:rsidRDefault="006871E5" w:rsidP="00104D6C">
            <w:pPr>
              <w:suppressAutoHyphens/>
              <w:spacing w:before="60" w:after="140"/>
              <w:jc w:val="both"/>
              <w:rPr>
                <w:sz w:val="22"/>
                <w:szCs w:val="22"/>
                <w:lang w:val="es-CO"/>
              </w:rPr>
            </w:pPr>
            <w:r w:rsidRPr="0026460B">
              <w:rPr>
                <w:sz w:val="22"/>
                <w:szCs w:val="22"/>
                <w:lang w:val="es-CO"/>
              </w:rPr>
              <w:t xml:space="preserve">Detalle de los documentos de Embarque y otros documentos que deben ser proporcionados por el Proveedor: </w:t>
            </w:r>
            <w:r w:rsidR="00BC5571" w:rsidRPr="009C42C0">
              <w:rPr>
                <w:i/>
                <w:sz w:val="22"/>
                <w:szCs w:val="22"/>
                <w:lang w:val="es-CO"/>
              </w:rPr>
              <w:t>factura comercial, conocimiento de embarque no negociable (BoL), informe de prueba inspección del fabricante por el PSI, en original y cinco (5) copias</w:t>
            </w:r>
            <w:r w:rsidR="009C42C0" w:rsidRPr="009C42C0">
              <w:rPr>
                <w:i/>
                <w:sz w:val="22"/>
                <w:szCs w:val="22"/>
                <w:lang w:val="es-CO"/>
              </w:rPr>
              <w:t xml:space="preserve"> [</w:t>
            </w:r>
            <w:r w:rsidRPr="009C42C0">
              <w:rPr>
                <w:i/>
                <w:sz w:val="22"/>
                <w:szCs w:val="22"/>
                <w:lang w:val="es-CO"/>
              </w:rPr>
              <w:t>conocimiento de embarque, conocimiento de embarque marítimo no negociable, carta de transporte aéreo, carta de transporte ferroviario, certificado de seguro, certificado de garantía de Fabricante o Proveedor, certificado de inspección emitido por una agencia de inspecciones nominada, detalles de embarque desde la Fabrica del Proveedor]</w:t>
            </w:r>
          </w:p>
          <w:p w14:paraId="2CCEE3BE" w14:textId="77777777" w:rsidR="006871E5" w:rsidRPr="0026460B" w:rsidRDefault="006871E5" w:rsidP="00104D6C">
            <w:pPr>
              <w:numPr>
                <w:ilvl w:val="12"/>
                <w:numId w:val="0"/>
              </w:numPr>
              <w:suppressAutoHyphens/>
              <w:spacing w:before="60" w:after="140"/>
              <w:jc w:val="both"/>
              <w:rPr>
                <w:i/>
                <w:iCs/>
                <w:sz w:val="22"/>
                <w:szCs w:val="22"/>
                <w:lang w:val="es-CO"/>
              </w:rPr>
            </w:pPr>
            <w:r w:rsidRPr="0026460B">
              <w:rPr>
                <w:sz w:val="22"/>
                <w:szCs w:val="22"/>
                <w:lang w:val="es-CO"/>
              </w:rPr>
              <w:t>El Comprador deberá recibir los documentos arriba mencionados antes de la llegada de los Bienes; si no recibe dichos documentos, todos los gastos consecuentes correrán por cuenta del Proveedor.</w:t>
            </w:r>
          </w:p>
        </w:tc>
      </w:tr>
      <w:tr w:rsidR="006871E5" w:rsidRPr="003D5A30" w14:paraId="49AAB961" w14:textId="77777777" w:rsidTr="00051354">
        <w:tc>
          <w:tcPr>
            <w:tcW w:w="1728" w:type="dxa"/>
            <w:tcBorders>
              <w:top w:val="single" w:sz="4" w:space="0" w:color="auto"/>
              <w:left w:val="single" w:sz="4" w:space="0" w:color="auto"/>
              <w:bottom w:val="single" w:sz="4" w:space="0" w:color="auto"/>
              <w:right w:val="single" w:sz="4" w:space="0" w:color="auto"/>
            </w:tcBorders>
          </w:tcPr>
          <w:p w14:paraId="64A3321C" w14:textId="77777777" w:rsidR="006871E5" w:rsidRPr="0026460B" w:rsidRDefault="006871E5" w:rsidP="00104D6C">
            <w:pPr>
              <w:spacing w:before="60" w:after="140"/>
              <w:jc w:val="both"/>
              <w:rPr>
                <w:b/>
                <w:bCs/>
                <w:sz w:val="22"/>
                <w:szCs w:val="22"/>
                <w:lang w:val="es-CO"/>
              </w:rPr>
            </w:pPr>
            <w:r w:rsidRPr="0026460B">
              <w:rPr>
                <w:b/>
                <w:bCs/>
                <w:sz w:val="22"/>
                <w:szCs w:val="22"/>
                <w:lang w:val="es-CO"/>
              </w:rPr>
              <w:t>CGC 15.1</w:t>
            </w:r>
          </w:p>
        </w:tc>
        <w:tc>
          <w:tcPr>
            <w:tcW w:w="7740" w:type="dxa"/>
            <w:tcBorders>
              <w:top w:val="single" w:sz="4" w:space="0" w:color="auto"/>
              <w:left w:val="single" w:sz="4" w:space="0" w:color="auto"/>
              <w:bottom w:val="single" w:sz="4" w:space="0" w:color="auto"/>
              <w:right w:val="single" w:sz="4" w:space="0" w:color="auto"/>
            </w:tcBorders>
          </w:tcPr>
          <w:p w14:paraId="63C64DFC" w14:textId="77777777" w:rsidR="006871E5" w:rsidRPr="0026460B" w:rsidRDefault="006871E5" w:rsidP="00104D6C">
            <w:pPr>
              <w:suppressAutoHyphens/>
              <w:spacing w:before="60" w:after="140"/>
              <w:ind w:right="-18"/>
              <w:jc w:val="both"/>
              <w:rPr>
                <w:sz w:val="22"/>
                <w:szCs w:val="22"/>
                <w:lang w:val="es-CO"/>
              </w:rPr>
            </w:pPr>
            <w:r w:rsidRPr="0026460B">
              <w:rPr>
                <w:sz w:val="22"/>
                <w:szCs w:val="22"/>
                <w:lang w:val="es-CO"/>
              </w:rPr>
              <w:t xml:space="preserve">Los precios de los Bienes suministrados y los Servicios Conexos prestados </w:t>
            </w:r>
            <w:r w:rsidRPr="0026460B">
              <w:rPr>
                <w:i/>
                <w:iCs/>
                <w:sz w:val="22"/>
                <w:szCs w:val="22"/>
                <w:lang w:val="es-CO"/>
              </w:rPr>
              <w:t>no serán</w:t>
            </w:r>
            <w:r w:rsidR="00DC3C92">
              <w:rPr>
                <w:i/>
                <w:iCs/>
                <w:sz w:val="22"/>
                <w:szCs w:val="22"/>
                <w:lang w:val="es-CO"/>
              </w:rPr>
              <w:t xml:space="preserve"> </w:t>
            </w:r>
            <w:r w:rsidR="00250089">
              <w:rPr>
                <w:sz w:val="22"/>
                <w:szCs w:val="22"/>
                <w:lang w:val="es-CO"/>
              </w:rPr>
              <w:t>ajustables.</w:t>
            </w:r>
          </w:p>
        </w:tc>
      </w:tr>
      <w:tr w:rsidR="006871E5" w:rsidRPr="003D5A30" w14:paraId="3CB16F87" w14:textId="77777777" w:rsidTr="005455A0">
        <w:trPr>
          <w:trHeight w:val="1266"/>
        </w:trPr>
        <w:tc>
          <w:tcPr>
            <w:tcW w:w="1728" w:type="dxa"/>
            <w:tcBorders>
              <w:top w:val="single" w:sz="4" w:space="0" w:color="auto"/>
              <w:left w:val="single" w:sz="4" w:space="0" w:color="auto"/>
              <w:bottom w:val="single" w:sz="4" w:space="0" w:color="auto"/>
              <w:right w:val="single" w:sz="4" w:space="0" w:color="auto"/>
            </w:tcBorders>
          </w:tcPr>
          <w:p w14:paraId="3596893E" w14:textId="77777777" w:rsidR="006871E5" w:rsidRPr="0026460B" w:rsidRDefault="006871E5" w:rsidP="00104D6C">
            <w:pPr>
              <w:spacing w:before="60" w:after="140"/>
              <w:jc w:val="both"/>
              <w:rPr>
                <w:b/>
                <w:bCs/>
                <w:sz w:val="22"/>
                <w:szCs w:val="22"/>
                <w:lang w:val="es-CO"/>
              </w:rPr>
            </w:pPr>
            <w:r w:rsidRPr="0026460B">
              <w:rPr>
                <w:b/>
                <w:bCs/>
                <w:sz w:val="22"/>
                <w:szCs w:val="22"/>
                <w:lang w:val="es-CO"/>
              </w:rPr>
              <w:t>CGC 16.1</w:t>
            </w:r>
          </w:p>
        </w:tc>
        <w:tc>
          <w:tcPr>
            <w:tcW w:w="7740" w:type="dxa"/>
            <w:tcBorders>
              <w:top w:val="single" w:sz="4" w:space="0" w:color="auto"/>
              <w:left w:val="single" w:sz="4" w:space="0" w:color="auto"/>
              <w:bottom w:val="single" w:sz="4" w:space="0" w:color="auto"/>
              <w:right w:val="single" w:sz="4" w:space="0" w:color="auto"/>
            </w:tcBorders>
          </w:tcPr>
          <w:p w14:paraId="27CED23A" w14:textId="77777777" w:rsidR="006871E5" w:rsidRPr="0026460B" w:rsidRDefault="006871E5" w:rsidP="00933E29">
            <w:pPr>
              <w:numPr>
                <w:ilvl w:val="12"/>
                <w:numId w:val="0"/>
              </w:numPr>
              <w:suppressAutoHyphens/>
              <w:spacing w:before="60" w:after="140"/>
              <w:jc w:val="both"/>
              <w:rPr>
                <w:sz w:val="22"/>
                <w:szCs w:val="22"/>
                <w:lang w:val="es-CO"/>
              </w:rPr>
            </w:pPr>
            <w:r w:rsidRPr="0026460B">
              <w:rPr>
                <w:sz w:val="22"/>
                <w:szCs w:val="22"/>
                <w:lang w:val="es-CO"/>
              </w:rPr>
              <w:t>CGC 16.1 - La forma y condiciones de pago al Proveedor en virtud del Contrato serán las siguientes:</w:t>
            </w:r>
          </w:p>
          <w:p w14:paraId="4463CBEB" w14:textId="77777777" w:rsidR="006871E5" w:rsidRPr="0026460B" w:rsidRDefault="006871E5" w:rsidP="006219C9">
            <w:pPr>
              <w:numPr>
                <w:ilvl w:val="12"/>
                <w:numId w:val="0"/>
              </w:numPr>
              <w:suppressAutoHyphens/>
              <w:spacing w:before="60" w:after="140"/>
              <w:jc w:val="both"/>
              <w:rPr>
                <w:sz w:val="22"/>
                <w:szCs w:val="22"/>
                <w:lang w:val="es-CO"/>
              </w:rPr>
            </w:pPr>
            <w:r w:rsidRPr="0026460B">
              <w:rPr>
                <w:b/>
                <w:sz w:val="22"/>
                <w:szCs w:val="22"/>
                <w:lang w:val="es-CO"/>
              </w:rPr>
              <w:t>Pago de bienes importados:</w:t>
            </w:r>
          </w:p>
          <w:p w14:paraId="4392CFD6" w14:textId="339310C3" w:rsidR="006871E5" w:rsidRPr="0026460B" w:rsidRDefault="006871E5" w:rsidP="00104D6C">
            <w:pPr>
              <w:numPr>
                <w:ilvl w:val="12"/>
                <w:numId w:val="0"/>
              </w:numPr>
              <w:suppressAutoHyphens/>
              <w:spacing w:before="60" w:after="140"/>
              <w:ind w:left="540"/>
              <w:jc w:val="both"/>
              <w:rPr>
                <w:sz w:val="22"/>
                <w:szCs w:val="22"/>
                <w:lang w:val="es-CO"/>
              </w:rPr>
            </w:pPr>
            <w:r w:rsidRPr="0026460B">
              <w:rPr>
                <w:sz w:val="22"/>
                <w:szCs w:val="22"/>
                <w:lang w:val="es-CO"/>
              </w:rPr>
              <w:t>El pago de la parte en moneda ext</w:t>
            </w:r>
            <w:r w:rsidR="00933E29">
              <w:rPr>
                <w:sz w:val="22"/>
                <w:szCs w:val="22"/>
                <w:lang w:val="es-CO"/>
              </w:rPr>
              <w:t xml:space="preserve">ranjera se efectuará en DÓLAR DE LOS ESTADOS UNIDOS DE AMÉRICA </w:t>
            </w:r>
            <w:r w:rsidRPr="0026460B">
              <w:rPr>
                <w:sz w:val="22"/>
                <w:szCs w:val="22"/>
                <w:lang w:val="es-CO"/>
              </w:rPr>
              <w:t xml:space="preserve">  </w:t>
            </w:r>
          </w:p>
          <w:p w14:paraId="06BBD3D3" w14:textId="5E44900C" w:rsidR="006871E5" w:rsidRPr="0026460B" w:rsidRDefault="006871E5" w:rsidP="005455A0">
            <w:pPr>
              <w:numPr>
                <w:ilvl w:val="12"/>
                <w:numId w:val="0"/>
              </w:numPr>
              <w:tabs>
                <w:tab w:val="left" w:pos="1080"/>
              </w:tabs>
              <w:suppressAutoHyphens/>
              <w:spacing w:before="60" w:after="140"/>
              <w:ind w:left="1080" w:hanging="540"/>
              <w:jc w:val="both"/>
              <w:rPr>
                <w:sz w:val="22"/>
                <w:szCs w:val="22"/>
                <w:lang w:val="es-CO"/>
              </w:rPr>
            </w:pPr>
            <w:r w:rsidRPr="0026460B">
              <w:rPr>
                <w:sz w:val="22"/>
                <w:szCs w:val="22"/>
                <w:lang w:val="es-CO"/>
              </w:rPr>
              <w:t>(i)</w:t>
            </w:r>
            <w:r w:rsidRPr="0026460B">
              <w:rPr>
                <w:b/>
                <w:sz w:val="22"/>
                <w:szCs w:val="22"/>
                <w:lang w:val="es-CO"/>
              </w:rPr>
              <w:tab/>
              <w:t xml:space="preserve">Anticipo: </w:t>
            </w:r>
            <w:r w:rsidRPr="0026460B">
              <w:rPr>
                <w:sz w:val="22"/>
                <w:szCs w:val="22"/>
                <w:lang w:val="es-CO"/>
              </w:rPr>
              <w:t>El diez por ciento (10%) del Precio del Contrato se pagará dentro de los treinta (30) días siguientes a la firma del Contrato, contra solicitud de pago y presentación de una garantía bancaria por el monto equivalente y válida hasta que los bienes hayan sido entregados en la forma establecida en los documentos de licitación o en otra forma que el Comprador considere aceptable.</w:t>
            </w:r>
          </w:p>
          <w:p w14:paraId="732A3D66" w14:textId="31372A8E" w:rsidR="00004006" w:rsidRPr="005455A0" w:rsidRDefault="006871E5" w:rsidP="005455A0">
            <w:pPr>
              <w:numPr>
                <w:ilvl w:val="12"/>
                <w:numId w:val="0"/>
              </w:numPr>
              <w:tabs>
                <w:tab w:val="left" w:pos="1080"/>
              </w:tabs>
              <w:suppressAutoHyphens/>
              <w:spacing w:before="60" w:after="140"/>
              <w:ind w:left="1080" w:hanging="540"/>
              <w:jc w:val="both"/>
              <w:rPr>
                <w:sz w:val="22"/>
                <w:szCs w:val="22"/>
                <w:lang w:val="es-CO"/>
              </w:rPr>
            </w:pPr>
            <w:r w:rsidRPr="0026460B">
              <w:rPr>
                <w:sz w:val="22"/>
                <w:szCs w:val="22"/>
                <w:lang w:val="es-CO"/>
              </w:rPr>
              <w:t>(iii)</w:t>
            </w:r>
            <w:r w:rsidRPr="0026460B">
              <w:rPr>
                <w:b/>
                <w:sz w:val="22"/>
                <w:szCs w:val="22"/>
                <w:lang w:val="es-CO"/>
              </w:rPr>
              <w:tab/>
              <w:t xml:space="preserve">Al recibir los bienes: </w:t>
            </w:r>
            <w:r w:rsidRPr="0026460B">
              <w:rPr>
                <w:sz w:val="22"/>
                <w:szCs w:val="22"/>
                <w:lang w:val="es-CO"/>
              </w:rPr>
              <w:t xml:space="preserve">El </w:t>
            </w:r>
            <w:r w:rsidR="005455A0">
              <w:rPr>
                <w:sz w:val="22"/>
                <w:szCs w:val="22"/>
                <w:lang w:val="es-CO"/>
              </w:rPr>
              <w:t xml:space="preserve">noventa </w:t>
            </w:r>
            <w:r w:rsidRPr="0026460B">
              <w:rPr>
                <w:sz w:val="22"/>
                <w:szCs w:val="22"/>
                <w:lang w:val="es-CO"/>
              </w:rPr>
              <w:t>por ciento (</w:t>
            </w:r>
            <w:r w:rsidR="005455A0">
              <w:rPr>
                <w:sz w:val="22"/>
                <w:szCs w:val="22"/>
                <w:lang w:val="es-CO"/>
              </w:rPr>
              <w:t>9</w:t>
            </w:r>
            <w:r w:rsidRPr="0026460B">
              <w:rPr>
                <w:sz w:val="22"/>
                <w:szCs w:val="22"/>
                <w:lang w:val="es-CO"/>
              </w:rPr>
              <w:t>0%) del precio del Contrato de los bienes recibidos se pagará dentro de los treinta (30) días siguientes de recibidos los bienes, contra presentación de una solicitud de pago acompañada de un certificado de aceptación emitido por el Comprador.</w:t>
            </w:r>
          </w:p>
          <w:p w14:paraId="24B1B8F7" w14:textId="77777777" w:rsidR="000D14D1" w:rsidRDefault="006871E5" w:rsidP="00004006">
            <w:pPr>
              <w:numPr>
                <w:ilvl w:val="12"/>
                <w:numId w:val="0"/>
              </w:numPr>
              <w:suppressAutoHyphens/>
              <w:spacing w:before="60" w:after="140"/>
              <w:ind w:left="540"/>
              <w:jc w:val="both"/>
              <w:rPr>
                <w:sz w:val="22"/>
                <w:szCs w:val="22"/>
                <w:lang w:val="es-CO"/>
              </w:rPr>
            </w:pPr>
            <w:r w:rsidRPr="0026460B">
              <w:rPr>
                <w:sz w:val="22"/>
                <w:szCs w:val="22"/>
                <w:lang w:val="es-CO"/>
              </w:rPr>
              <w:t xml:space="preserve">El pago de la parte en moneda nacional se efectuará en </w:t>
            </w:r>
            <w:r w:rsidR="00250089">
              <w:rPr>
                <w:sz w:val="22"/>
                <w:szCs w:val="22"/>
                <w:lang w:val="es-CO"/>
              </w:rPr>
              <w:t xml:space="preserve">DÓLARES DE LOS ESTADOS UNIDOS DE AMÉRICA </w:t>
            </w:r>
            <w:r w:rsidRPr="0026460B">
              <w:rPr>
                <w:sz w:val="22"/>
                <w:szCs w:val="22"/>
                <w:lang w:val="es-CO"/>
              </w:rPr>
              <w:t>dentro de los treinta (30) días siguientes a la presentación de una solicitud de pago acompañada de un certificado del Comprador que indique que los bienes han sido recibidos y que todos los demás servicios contratados han sido cumplidos.</w:t>
            </w:r>
          </w:p>
          <w:p w14:paraId="23E6E37A" w14:textId="73B9CA04" w:rsidR="00464D8D" w:rsidRPr="00464D8D" w:rsidRDefault="00464D8D" w:rsidP="00464D8D">
            <w:pPr>
              <w:numPr>
                <w:ilvl w:val="12"/>
                <w:numId w:val="0"/>
              </w:numPr>
              <w:suppressAutoHyphens/>
              <w:spacing w:before="60" w:after="140"/>
              <w:jc w:val="both"/>
              <w:rPr>
                <w:sz w:val="22"/>
                <w:szCs w:val="22"/>
                <w:lang w:val="es-CO"/>
              </w:rPr>
            </w:pPr>
            <w:r w:rsidRPr="00464D8D">
              <w:rPr>
                <w:b/>
                <w:sz w:val="22"/>
                <w:szCs w:val="22"/>
                <w:lang w:val="es-CO"/>
              </w:rPr>
              <w:t>Pago de bienes y servicios suministrados desde el país del Comprador:</w:t>
            </w:r>
          </w:p>
          <w:p w14:paraId="6BB1818E" w14:textId="13177258" w:rsidR="00464D8D" w:rsidRPr="00464D8D" w:rsidRDefault="00464D8D" w:rsidP="009D4E9A">
            <w:pPr>
              <w:numPr>
                <w:ilvl w:val="12"/>
                <w:numId w:val="0"/>
              </w:numPr>
              <w:suppressAutoHyphens/>
              <w:spacing w:before="60" w:after="140"/>
              <w:ind w:left="540"/>
              <w:jc w:val="both"/>
              <w:rPr>
                <w:sz w:val="22"/>
                <w:szCs w:val="22"/>
                <w:lang w:val="es-CO"/>
              </w:rPr>
            </w:pPr>
            <w:r w:rsidRPr="00464D8D">
              <w:rPr>
                <w:sz w:val="22"/>
                <w:szCs w:val="22"/>
                <w:lang w:val="es-CO"/>
              </w:rPr>
              <w:t xml:space="preserve">El pago de los bienes y servicios suministrados desde el país del Comprador se efectuará en </w:t>
            </w:r>
            <w:r w:rsidR="009D4E9A">
              <w:rPr>
                <w:sz w:val="22"/>
                <w:szCs w:val="22"/>
                <w:lang w:val="es-CO"/>
              </w:rPr>
              <w:t>DÓLAR DE LOS ESTADOS UNIDOS DE AMÉRICA</w:t>
            </w:r>
            <w:r w:rsidRPr="00464D8D">
              <w:rPr>
                <w:sz w:val="22"/>
                <w:szCs w:val="22"/>
                <w:lang w:val="es-CO"/>
              </w:rPr>
              <w:t>, de la siguiente manera:</w:t>
            </w:r>
          </w:p>
          <w:p w14:paraId="13C4144F" w14:textId="77777777" w:rsidR="00464D8D" w:rsidRPr="00464D8D" w:rsidRDefault="00464D8D" w:rsidP="00464D8D">
            <w:pPr>
              <w:numPr>
                <w:ilvl w:val="12"/>
                <w:numId w:val="0"/>
              </w:numPr>
              <w:tabs>
                <w:tab w:val="left" w:pos="1080"/>
              </w:tabs>
              <w:suppressAutoHyphens/>
              <w:spacing w:before="60" w:after="140"/>
              <w:ind w:left="1080" w:hanging="540"/>
              <w:jc w:val="both"/>
              <w:rPr>
                <w:sz w:val="22"/>
                <w:szCs w:val="22"/>
                <w:lang w:val="es-CO"/>
              </w:rPr>
            </w:pPr>
            <w:r w:rsidRPr="00464D8D">
              <w:rPr>
                <w:sz w:val="22"/>
                <w:szCs w:val="22"/>
                <w:lang w:val="es-CO"/>
              </w:rPr>
              <w:t>(i)</w:t>
            </w:r>
            <w:r w:rsidRPr="00464D8D">
              <w:rPr>
                <w:b/>
                <w:sz w:val="22"/>
                <w:szCs w:val="22"/>
                <w:lang w:val="es-CO"/>
              </w:rPr>
              <w:tab/>
              <w:t>Anticipo:</w:t>
            </w:r>
            <w:r w:rsidRPr="00464D8D">
              <w:rPr>
                <w:sz w:val="22"/>
                <w:szCs w:val="22"/>
                <w:lang w:val="es-CO"/>
              </w:rPr>
              <w:t xml:space="preserve"> El diez por ciento (10%) del precio total del Contrato se pagará dentro de los treinta (30) días siguientes a la presentación de un recibo y de una garantía bancaria por un monto equivalente, en la forma establecida en los documentos de licitación o en otra forma que el Comprador considere aceptable.</w:t>
            </w:r>
          </w:p>
          <w:p w14:paraId="6BABE65D" w14:textId="7A4A4813" w:rsidR="009D4E9A" w:rsidRPr="000D14D1" w:rsidRDefault="00464D8D" w:rsidP="005455A0">
            <w:pPr>
              <w:numPr>
                <w:ilvl w:val="12"/>
                <w:numId w:val="0"/>
              </w:numPr>
              <w:tabs>
                <w:tab w:val="left" w:pos="1080"/>
              </w:tabs>
              <w:suppressAutoHyphens/>
              <w:spacing w:before="60" w:after="140"/>
              <w:ind w:left="1080" w:hanging="540"/>
              <w:jc w:val="both"/>
              <w:rPr>
                <w:sz w:val="22"/>
                <w:szCs w:val="22"/>
                <w:lang w:val="es-CO"/>
              </w:rPr>
            </w:pPr>
            <w:r w:rsidRPr="00464D8D">
              <w:rPr>
                <w:sz w:val="22"/>
                <w:szCs w:val="22"/>
                <w:lang w:val="es-CO"/>
              </w:rPr>
              <w:lastRenderedPageBreak/>
              <w:t>(ii)</w:t>
            </w:r>
            <w:r w:rsidRPr="00464D8D">
              <w:rPr>
                <w:b/>
                <w:sz w:val="22"/>
                <w:szCs w:val="22"/>
                <w:lang w:val="es-CO"/>
              </w:rPr>
              <w:tab/>
              <w:t xml:space="preserve">Contra entrega: </w:t>
            </w:r>
            <w:r w:rsidRPr="00464D8D">
              <w:rPr>
                <w:sz w:val="22"/>
                <w:szCs w:val="22"/>
                <w:lang w:val="es-CO"/>
              </w:rPr>
              <w:t xml:space="preserve">El </w:t>
            </w:r>
            <w:r w:rsidR="005455A0">
              <w:rPr>
                <w:sz w:val="22"/>
                <w:szCs w:val="22"/>
                <w:lang w:val="es-CO"/>
              </w:rPr>
              <w:t>nov</w:t>
            </w:r>
            <w:r w:rsidRPr="00464D8D">
              <w:rPr>
                <w:sz w:val="22"/>
                <w:szCs w:val="22"/>
                <w:lang w:val="es-CO"/>
              </w:rPr>
              <w:t>enta por ciento (</w:t>
            </w:r>
            <w:r w:rsidR="005455A0">
              <w:rPr>
                <w:sz w:val="22"/>
                <w:szCs w:val="22"/>
                <w:lang w:val="es-CO"/>
              </w:rPr>
              <w:t>9</w:t>
            </w:r>
            <w:r w:rsidRPr="00464D8D">
              <w:rPr>
                <w:sz w:val="22"/>
                <w:szCs w:val="22"/>
                <w:lang w:val="es-CO"/>
              </w:rPr>
              <w:t>0%) del Precio del Contrato se pagará en el momento de la recepción de los bienes, contra presentación de los documentos especificad</w:t>
            </w:r>
            <w:r w:rsidR="005455A0">
              <w:rPr>
                <w:sz w:val="22"/>
                <w:szCs w:val="22"/>
                <w:lang w:val="es-CO"/>
              </w:rPr>
              <w:t xml:space="preserve">os en la Cláusula 13 de las CGC y </w:t>
            </w:r>
            <w:r w:rsidRPr="00464D8D">
              <w:rPr>
                <w:sz w:val="22"/>
                <w:szCs w:val="22"/>
                <w:lang w:val="es-CO"/>
              </w:rPr>
              <w:t>del certificado de aceptación de la entrega respectiva, emitido por el Comprador.</w:t>
            </w:r>
          </w:p>
        </w:tc>
      </w:tr>
      <w:tr w:rsidR="006871E5" w:rsidRPr="00172A8D" w14:paraId="1468F72F" w14:textId="77777777" w:rsidTr="00051354">
        <w:tc>
          <w:tcPr>
            <w:tcW w:w="1728" w:type="dxa"/>
            <w:tcBorders>
              <w:top w:val="single" w:sz="4" w:space="0" w:color="auto"/>
              <w:left w:val="single" w:sz="4" w:space="0" w:color="auto"/>
              <w:bottom w:val="single" w:sz="4" w:space="0" w:color="auto"/>
              <w:right w:val="single" w:sz="4" w:space="0" w:color="auto"/>
            </w:tcBorders>
          </w:tcPr>
          <w:p w14:paraId="7E105DB0" w14:textId="5E9DEBAB" w:rsidR="006871E5" w:rsidRPr="0026460B" w:rsidRDefault="006871E5" w:rsidP="00104D6C">
            <w:pPr>
              <w:spacing w:before="60" w:after="140"/>
              <w:jc w:val="both"/>
              <w:rPr>
                <w:b/>
                <w:bCs/>
                <w:sz w:val="22"/>
                <w:szCs w:val="22"/>
                <w:lang w:val="es-CO"/>
              </w:rPr>
            </w:pPr>
            <w:r w:rsidRPr="0026460B">
              <w:rPr>
                <w:b/>
                <w:bCs/>
                <w:sz w:val="22"/>
                <w:szCs w:val="22"/>
                <w:lang w:val="es-CO"/>
              </w:rPr>
              <w:lastRenderedPageBreak/>
              <w:t>CGC 16.5</w:t>
            </w:r>
          </w:p>
        </w:tc>
        <w:tc>
          <w:tcPr>
            <w:tcW w:w="7740" w:type="dxa"/>
            <w:tcBorders>
              <w:top w:val="single" w:sz="4" w:space="0" w:color="auto"/>
              <w:left w:val="single" w:sz="4" w:space="0" w:color="auto"/>
              <w:bottom w:val="single" w:sz="4" w:space="0" w:color="auto"/>
              <w:right w:val="single" w:sz="4" w:space="0" w:color="auto"/>
            </w:tcBorders>
          </w:tcPr>
          <w:p w14:paraId="54E72C5C" w14:textId="77777777" w:rsidR="006871E5" w:rsidRPr="0026460B" w:rsidRDefault="006871E5" w:rsidP="00104D6C">
            <w:pPr>
              <w:suppressAutoHyphens/>
              <w:spacing w:before="60" w:after="140"/>
              <w:ind w:right="-18"/>
              <w:jc w:val="both"/>
              <w:rPr>
                <w:sz w:val="22"/>
                <w:szCs w:val="22"/>
                <w:lang w:val="es-CO"/>
              </w:rPr>
            </w:pPr>
            <w:r w:rsidRPr="0026460B">
              <w:rPr>
                <w:sz w:val="22"/>
                <w:szCs w:val="22"/>
                <w:lang w:val="es-CO"/>
              </w:rPr>
              <w:t xml:space="preserve">El plazo de pago después del cual el Comprador deberá pagar interés al Proveedor es </w:t>
            </w:r>
            <w:r w:rsidR="00DC3C92">
              <w:rPr>
                <w:sz w:val="22"/>
                <w:szCs w:val="22"/>
                <w:lang w:val="es-CO"/>
              </w:rPr>
              <w:t xml:space="preserve">treinta (30) </w:t>
            </w:r>
            <w:r w:rsidRPr="0026460B">
              <w:rPr>
                <w:sz w:val="22"/>
                <w:szCs w:val="22"/>
                <w:lang w:val="es-CO"/>
              </w:rPr>
              <w:t>días.</w:t>
            </w:r>
          </w:p>
          <w:p w14:paraId="439DB657" w14:textId="77777777" w:rsidR="006871E5" w:rsidRPr="0026460B" w:rsidRDefault="006871E5" w:rsidP="00DC3C92">
            <w:pPr>
              <w:suppressAutoHyphens/>
              <w:spacing w:before="60" w:after="140"/>
              <w:ind w:right="-18"/>
              <w:jc w:val="both"/>
              <w:rPr>
                <w:i/>
                <w:iCs/>
                <w:sz w:val="22"/>
                <w:szCs w:val="22"/>
                <w:lang w:val="es-CO"/>
              </w:rPr>
            </w:pPr>
            <w:r w:rsidRPr="0026460B">
              <w:rPr>
                <w:sz w:val="22"/>
                <w:szCs w:val="22"/>
                <w:lang w:val="es-CO"/>
              </w:rPr>
              <w:t xml:space="preserve">La tasa de interés que se aplicará es del </w:t>
            </w:r>
            <w:r w:rsidR="00DC3C92">
              <w:rPr>
                <w:sz w:val="22"/>
                <w:szCs w:val="22"/>
                <w:lang w:val="es-CO"/>
              </w:rPr>
              <w:t>seis por ciento (6%) por año.</w:t>
            </w:r>
          </w:p>
        </w:tc>
      </w:tr>
      <w:tr w:rsidR="006871E5" w:rsidRPr="003D5A30" w14:paraId="0A7A670D" w14:textId="77777777" w:rsidTr="00051354">
        <w:tc>
          <w:tcPr>
            <w:tcW w:w="1728" w:type="dxa"/>
            <w:tcBorders>
              <w:top w:val="single" w:sz="4" w:space="0" w:color="auto"/>
              <w:left w:val="single" w:sz="4" w:space="0" w:color="auto"/>
              <w:bottom w:val="single" w:sz="4" w:space="0" w:color="auto"/>
              <w:right w:val="single" w:sz="4" w:space="0" w:color="auto"/>
            </w:tcBorders>
          </w:tcPr>
          <w:p w14:paraId="19DF75CE" w14:textId="77777777" w:rsidR="006871E5" w:rsidRPr="0026460B" w:rsidRDefault="006871E5" w:rsidP="00104D6C">
            <w:pPr>
              <w:spacing w:before="60" w:after="140"/>
              <w:jc w:val="both"/>
              <w:rPr>
                <w:b/>
                <w:bCs/>
                <w:sz w:val="22"/>
                <w:szCs w:val="22"/>
                <w:lang w:val="es-CO"/>
              </w:rPr>
            </w:pPr>
            <w:r w:rsidRPr="0026460B">
              <w:rPr>
                <w:b/>
                <w:bCs/>
                <w:sz w:val="22"/>
                <w:szCs w:val="22"/>
                <w:lang w:val="es-CO"/>
              </w:rPr>
              <w:t>CGC 18.1</w:t>
            </w:r>
          </w:p>
        </w:tc>
        <w:tc>
          <w:tcPr>
            <w:tcW w:w="7740" w:type="dxa"/>
            <w:tcBorders>
              <w:top w:val="single" w:sz="4" w:space="0" w:color="auto"/>
              <w:left w:val="single" w:sz="4" w:space="0" w:color="auto"/>
              <w:bottom w:val="single" w:sz="4" w:space="0" w:color="auto"/>
              <w:right w:val="single" w:sz="4" w:space="0" w:color="auto"/>
            </w:tcBorders>
          </w:tcPr>
          <w:p w14:paraId="2CB72E5D" w14:textId="77777777" w:rsidR="006871E5" w:rsidRPr="0026460B" w:rsidRDefault="006871E5" w:rsidP="00DC3C92">
            <w:pPr>
              <w:suppressAutoHyphens/>
              <w:spacing w:before="60" w:after="140"/>
              <w:ind w:right="-18"/>
              <w:jc w:val="both"/>
              <w:rPr>
                <w:i/>
                <w:iCs/>
                <w:sz w:val="22"/>
                <w:szCs w:val="22"/>
                <w:lang w:val="es-CO"/>
              </w:rPr>
            </w:pPr>
            <w:r w:rsidRPr="0026460B">
              <w:rPr>
                <w:i/>
                <w:iCs/>
                <w:sz w:val="22"/>
                <w:szCs w:val="22"/>
                <w:lang w:val="es-CO"/>
              </w:rPr>
              <w:t xml:space="preserve">Se requerirá </w:t>
            </w:r>
            <w:r w:rsidR="00DC3C92">
              <w:rPr>
                <w:sz w:val="22"/>
                <w:szCs w:val="22"/>
                <w:lang w:val="es-CO"/>
              </w:rPr>
              <w:t xml:space="preserve">una Garantía de Cumplimiento, </w:t>
            </w:r>
            <w:r w:rsidRPr="0026460B">
              <w:rPr>
                <w:sz w:val="22"/>
                <w:szCs w:val="22"/>
                <w:lang w:val="es-CO"/>
              </w:rPr>
              <w:t xml:space="preserve">el monto de la Garantía deberá ser: </w:t>
            </w:r>
            <w:r w:rsidR="00DC3C92">
              <w:rPr>
                <w:i/>
                <w:iCs/>
                <w:sz w:val="22"/>
                <w:szCs w:val="22"/>
                <w:lang w:val="es-CO"/>
              </w:rPr>
              <w:t>del cinco por ciento (5%).</w:t>
            </w:r>
            <w:r w:rsidRPr="0026460B">
              <w:rPr>
                <w:i/>
                <w:iCs/>
                <w:sz w:val="22"/>
                <w:szCs w:val="22"/>
                <w:lang w:val="es-CO"/>
              </w:rPr>
              <w:t xml:space="preserve">  </w:t>
            </w:r>
          </w:p>
        </w:tc>
      </w:tr>
      <w:tr w:rsidR="006871E5" w:rsidRPr="003D5A30" w14:paraId="3D9BEF4B" w14:textId="77777777" w:rsidTr="00051354">
        <w:tc>
          <w:tcPr>
            <w:tcW w:w="1728" w:type="dxa"/>
            <w:tcBorders>
              <w:top w:val="single" w:sz="4" w:space="0" w:color="auto"/>
              <w:left w:val="single" w:sz="4" w:space="0" w:color="auto"/>
              <w:bottom w:val="single" w:sz="4" w:space="0" w:color="auto"/>
              <w:right w:val="single" w:sz="4" w:space="0" w:color="auto"/>
            </w:tcBorders>
          </w:tcPr>
          <w:p w14:paraId="14D01938" w14:textId="77777777" w:rsidR="006871E5" w:rsidRPr="0026460B" w:rsidRDefault="006871E5" w:rsidP="00104D6C">
            <w:pPr>
              <w:spacing w:before="60" w:after="140"/>
              <w:jc w:val="both"/>
              <w:rPr>
                <w:b/>
                <w:bCs/>
                <w:sz w:val="22"/>
                <w:szCs w:val="22"/>
                <w:lang w:val="es-CO"/>
              </w:rPr>
            </w:pPr>
            <w:r w:rsidRPr="0026460B">
              <w:rPr>
                <w:b/>
                <w:bCs/>
                <w:sz w:val="22"/>
                <w:szCs w:val="22"/>
                <w:lang w:val="es-CO"/>
              </w:rPr>
              <w:t>CGC 18.3</w:t>
            </w:r>
          </w:p>
        </w:tc>
        <w:tc>
          <w:tcPr>
            <w:tcW w:w="7740" w:type="dxa"/>
            <w:tcBorders>
              <w:top w:val="single" w:sz="4" w:space="0" w:color="auto"/>
              <w:left w:val="single" w:sz="4" w:space="0" w:color="auto"/>
              <w:bottom w:val="single" w:sz="4" w:space="0" w:color="auto"/>
              <w:right w:val="single" w:sz="4" w:space="0" w:color="auto"/>
            </w:tcBorders>
          </w:tcPr>
          <w:p w14:paraId="0E64355D" w14:textId="6411E8A7" w:rsidR="006871E5" w:rsidRPr="0026460B" w:rsidRDefault="006871E5" w:rsidP="00104D6C">
            <w:pPr>
              <w:suppressAutoHyphens/>
              <w:spacing w:before="60" w:after="140"/>
              <w:jc w:val="both"/>
              <w:rPr>
                <w:i/>
                <w:iCs/>
                <w:sz w:val="22"/>
                <w:szCs w:val="22"/>
                <w:lang w:val="es-CO"/>
              </w:rPr>
            </w:pPr>
            <w:r w:rsidRPr="0026460B">
              <w:rPr>
                <w:sz w:val="22"/>
                <w:szCs w:val="22"/>
                <w:lang w:val="es-CO"/>
              </w:rPr>
              <w:t xml:space="preserve">Si se requiere una Garantía de Cumplimiento, ésta deberá presentarse en la forma de: </w:t>
            </w:r>
            <w:r w:rsidR="00E344DD" w:rsidRPr="0026460B">
              <w:rPr>
                <w:i/>
                <w:iCs/>
                <w:sz w:val="22"/>
                <w:szCs w:val="22"/>
                <w:lang w:val="es-CO"/>
              </w:rPr>
              <w:t>GARANTÍA BANCA</w:t>
            </w:r>
            <w:r w:rsidR="00E344DD">
              <w:rPr>
                <w:i/>
                <w:iCs/>
                <w:sz w:val="22"/>
                <w:szCs w:val="22"/>
                <w:lang w:val="es-CO"/>
              </w:rPr>
              <w:t>RIA</w:t>
            </w:r>
          </w:p>
          <w:p w14:paraId="355FF738" w14:textId="6FA4CD6F" w:rsidR="006871E5" w:rsidRPr="0026460B" w:rsidRDefault="006871E5" w:rsidP="00E344DD">
            <w:pPr>
              <w:suppressAutoHyphens/>
              <w:spacing w:before="60" w:after="140"/>
              <w:jc w:val="both"/>
              <w:rPr>
                <w:i/>
                <w:iCs/>
                <w:sz w:val="22"/>
                <w:szCs w:val="22"/>
                <w:lang w:val="es-CO"/>
              </w:rPr>
            </w:pPr>
            <w:r w:rsidRPr="0026460B">
              <w:rPr>
                <w:sz w:val="22"/>
                <w:szCs w:val="22"/>
                <w:lang w:val="es-CO"/>
              </w:rPr>
              <w:t xml:space="preserve">Si se requiere una Garantía de Cumplimiento, ésta deberá estar denominada en </w:t>
            </w:r>
            <w:r w:rsidR="00E344DD">
              <w:rPr>
                <w:i/>
                <w:iCs/>
                <w:sz w:val="22"/>
                <w:szCs w:val="22"/>
                <w:lang w:val="es-CO"/>
              </w:rPr>
              <w:t>DÓLAR DE LOS ESTADOS UNIDOS DE AMÉRICA</w:t>
            </w:r>
          </w:p>
        </w:tc>
      </w:tr>
      <w:tr w:rsidR="006871E5" w:rsidRPr="003D5A30" w14:paraId="474976C1" w14:textId="77777777" w:rsidTr="00051354">
        <w:tc>
          <w:tcPr>
            <w:tcW w:w="1728" w:type="dxa"/>
            <w:tcBorders>
              <w:top w:val="single" w:sz="4" w:space="0" w:color="auto"/>
              <w:left w:val="single" w:sz="4" w:space="0" w:color="auto"/>
              <w:bottom w:val="single" w:sz="4" w:space="0" w:color="auto"/>
              <w:right w:val="single" w:sz="4" w:space="0" w:color="auto"/>
            </w:tcBorders>
          </w:tcPr>
          <w:p w14:paraId="2237E2D2" w14:textId="77777777" w:rsidR="006871E5" w:rsidRPr="0026460B" w:rsidRDefault="006871E5" w:rsidP="00104D6C">
            <w:pPr>
              <w:spacing w:before="60" w:after="140"/>
              <w:jc w:val="both"/>
              <w:rPr>
                <w:b/>
                <w:bCs/>
                <w:sz w:val="22"/>
                <w:szCs w:val="22"/>
                <w:lang w:val="es-CO"/>
              </w:rPr>
            </w:pPr>
            <w:r w:rsidRPr="0026460B">
              <w:rPr>
                <w:b/>
                <w:bCs/>
                <w:sz w:val="22"/>
                <w:szCs w:val="22"/>
                <w:lang w:val="es-CO"/>
              </w:rPr>
              <w:t>CGC 18.4</w:t>
            </w:r>
          </w:p>
        </w:tc>
        <w:tc>
          <w:tcPr>
            <w:tcW w:w="7740" w:type="dxa"/>
            <w:tcBorders>
              <w:top w:val="single" w:sz="4" w:space="0" w:color="auto"/>
              <w:left w:val="single" w:sz="4" w:space="0" w:color="auto"/>
              <w:bottom w:val="single" w:sz="4" w:space="0" w:color="auto"/>
              <w:right w:val="single" w:sz="4" w:space="0" w:color="auto"/>
            </w:tcBorders>
          </w:tcPr>
          <w:p w14:paraId="55054C35" w14:textId="77777777" w:rsidR="006871E5" w:rsidRPr="0026460B" w:rsidRDefault="006871E5" w:rsidP="005076FB">
            <w:pPr>
              <w:suppressAutoHyphens/>
              <w:spacing w:before="60" w:after="140"/>
              <w:jc w:val="both"/>
              <w:rPr>
                <w:i/>
                <w:iCs/>
                <w:sz w:val="22"/>
                <w:szCs w:val="22"/>
                <w:lang w:val="es-CO"/>
              </w:rPr>
            </w:pPr>
            <w:r w:rsidRPr="0026460B">
              <w:rPr>
                <w:sz w:val="22"/>
                <w:szCs w:val="22"/>
                <w:lang w:val="es-CO"/>
              </w:rPr>
              <w:t xml:space="preserve">La liberación de la Garantía de Cumplimiento tendrá lugar: </w:t>
            </w:r>
            <w:r w:rsidR="00DC3C92">
              <w:rPr>
                <w:i/>
                <w:iCs/>
                <w:sz w:val="22"/>
                <w:szCs w:val="22"/>
                <w:lang w:val="es-CO"/>
              </w:rPr>
              <w:t>Al finalizar el período de garantía, un (1) año.</w:t>
            </w:r>
          </w:p>
        </w:tc>
      </w:tr>
      <w:tr w:rsidR="006871E5" w:rsidRPr="003D5A30" w14:paraId="0595172E" w14:textId="77777777" w:rsidTr="00051354">
        <w:tc>
          <w:tcPr>
            <w:tcW w:w="1728" w:type="dxa"/>
            <w:tcBorders>
              <w:top w:val="single" w:sz="4" w:space="0" w:color="auto"/>
              <w:left w:val="single" w:sz="4" w:space="0" w:color="auto"/>
              <w:bottom w:val="single" w:sz="4" w:space="0" w:color="auto"/>
              <w:right w:val="single" w:sz="4" w:space="0" w:color="auto"/>
            </w:tcBorders>
          </w:tcPr>
          <w:p w14:paraId="685D9A5C" w14:textId="77777777" w:rsidR="006871E5" w:rsidRPr="0026460B" w:rsidRDefault="006871E5" w:rsidP="00104D6C">
            <w:pPr>
              <w:spacing w:before="60" w:after="140"/>
              <w:jc w:val="both"/>
              <w:rPr>
                <w:b/>
                <w:bCs/>
                <w:sz w:val="22"/>
                <w:szCs w:val="22"/>
                <w:lang w:val="es-CO"/>
              </w:rPr>
            </w:pPr>
            <w:r w:rsidRPr="0026460B">
              <w:rPr>
                <w:b/>
                <w:bCs/>
                <w:sz w:val="22"/>
                <w:szCs w:val="22"/>
                <w:lang w:val="es-CO"/>
              </w:rPr>
              <w:t>CGC 23.2</w:t>
            </w:r>
          </w:p>
        </w:tc>
        <w:tc>
          <w:tcPr>
            <w:tcW w:w="7740" w:type="dxa"/>
            <w:tcBorders>
              <w:top w:val="single" w:sz="4" w:space="0" w:color="auto"/>
              <w:left w:val="single" w:sz="4" w:space="0" w:color="auto"/>
              <w:bottom w:val="single" w:sz="4" w:space="0" w:color="auto"/>
              <w:right w:val="single" w:sz="4" w:space="0" w:color="auto"/>
            </w:tcBorders>
          </w:tcPr>
          <w:p w14:paraId="69F7A9DD" w14:textId="77777777" w:rsidR="004F09F3" w:rsidRPr="004F09F3" w:rsidRDefault="006871E5" w:rsidP="004F09F3">
            <w:pPr>
              <w:suppressAutoHyphens/>
              <w:spacing w:before="60" w:after="140"/>
              <w:jc w:val="both"/>
              <w:rPr>
                <w:sz w:val="22"/>
                <w:szCs w:val="22"/>
                <w:lang w:val="es-CO"/>
              </w:rPr>
            </w:pPr>
            <w:r w:rsidRPr="004F09F3">
              <w:rPr>
                <w:sz w:val="22"/>
                <w:szCs w:val="22"/>
                <w:lang w:val="es-CO"/>
              </w:rPr>
              <w:t xml:space="preserve">El embalaje, la identificación y la documentación dentro y fuera de los paquetes serán como se indica a continuación: </w:t>
            </w:r>
          </w:p>
          <w:p w14:paraId="5D3C7972" w14:textId="77777777" w:rsidR="004F09F3" w:rsidRPr="006A56F6" w:rsidRDefault="00DC3C92" w:rsidP="004F09F3">
            <w:pPr>
              <w:suppressAutoHyphens/>
              <w:spacing w:before="60" w:after="140"/>
              <w:jc w:val="both"/>
              <w:rPr>
                <w:b/>
                <w:iCs/>
                <w:sz w:val="22"/>
                <w:szCs w:val="22"/>
                <w:lang w:val="es-CO"/>
              </w:rPr>
            </w:pPr>
            <w:r w:rsidRPr="00250089">
              <w:rPr>
                <w:b/>
                <w:iCs/>
                <w:sz w:val="22"/>
                <w:szCs w:val="22"/>
                <w:lang w:val="es-CO"/>
              </w:rPr>
              <w:t>Nombre del proyecto</w:t>
            </w:r>
            <w:r w:rsidR="004F09F3" w:rsidRPr="00250089">
              <w:rPr>
                <w:b/>
                <w:iCs/>
                <w:sz w:val="22"/>
                <w:szCs w:val="22"/>
                <w:lang w:val="es-CO"/>
              </w:rPr>
              <w:t>:</w:t>
            </w:r>
            <w:r w:rsidR="004F09F3" w:rsidRPr="006A56F6">
              <w:rPr>
                <w:b/>
                <w:iCs/>
                <w:sz w:val="22"/>
                <w:szCs w:val="22"/>
                <w:lang w:val="es-CO"/>
              </w:rPr>
              <w:t xml:space="preserve"> Mejoramiento de los Servicios Públicos del Cantón Manta. </w:t>
            </w:r>
          </w:p>
          <w:p w14:paraId="5E2562DF" w14:textId="5879A55C" w:rsidR="006A56F6" w:rsidRPr="006A56F6" w:rsidRDefault="004F09F3" w:rsidP="006A56F6">
            <w:pPr>
              <w:suppressAutoHyphens/>
              <w:spacing w:before="60" w:after="140"/>
              <w:jc w:val="both"/>
              <w:rPr>
                <w:iCs/>
                <w:sz w:val="22"/>
                <w:szCs w:val="22"/>
                <w:lang w:val="es-CO"/>
              </w:rPr>
            </w:pPr>
            <w:r w:rsidRPr="006A56F6">
              <w:rPr>
                <w:b/>
                <w:iCs/>
                <w:sz w:val="22"/>
                <w:szCs w:val="22"/>
                <w:lang w:val="es-CO"/>
              </w:rPr>
              <w:t>Nombre y número de identificación del Proceso:</w:t>
            </w:r>
            <w:r w:rsidR="001F0127" w:rsidRPr="006A56F6">
              <w:rPr>
                <w:b/>
                <w:iCs/>
                <w:sz w:val="22"/>
                <w:szCs w:val="22"/>
                <w:lang w:val="es-CO"/>
              </w:rPr>
              <w:t xml:space="preserve"> </w:t>
            </w:r>
            <w:r w:rsidR="006A56F6" w:rsidRPr="006A56F6">
              <w:rPr>
                <w:iCs/>
                <w:sz w:val="22"/>
                <w:szCs w:val="22"/>
                <w:lang w:val="es-CO"/>
              </w:rPr>
              <w:t>Adquisición de EQUIPOS DE LABORATORIO PARA EL CONTROL DE LA CALIDAD DE AGUAS (Proyecto Laboratorio EPAM)</w:t>
            </w:r>
          </w:p>
          <w:p w14:paraId="09D2A5AC" w14:textId="20ADC0CC" w:rsidR="004F09F3" w:rsidRPr="005076FB" w:rsidRDefault="004F09F3" w:rsidP="005076FB">
            <w:pPr>
              <w:tabs>
                <w:tab w:val="left" w:pos="4900"/>
              </w:tabs>
              <w:suppressAutoHyphens/>
              <w:spacing w:before="60" w:after="140"/>
              <w:jc w:val="both"/>
              <w:rPr>
                <w:i/>
                <w:iCs/>
                <w:sz w:val="22"/>
                <w:szCs w:val="22"/>
                <w:lang w:val="es-CO"/>
              </w:rPr>
            </w:pPr>
            <w:r w:rsidRPr="00250089">
              <w:rPr>
                <w:b/>
                <w:iCs/>
                <w:sz w:val="22"/>
                <w:szCs w:val="22"/>
                <w:lang w:val="es-CO"/>
              </w:rPr>
              <w:t>Atención:</w:t>
            </w:r>
            <w:r w:rsidR="005076FB">
              <w:rPr>
                <w:iCs/>
                <w:sz w:val="22"/>
                <w:szCs w:val="22"/>
                <w:lang w:val="es-CO"/>
              </w:rPr>
              <w:t xml:space="preserve"> </w:t>
            </w:r>
            <w:r w:rsidR="00B25DD5">
              <w:rPr>
                <w:i/>
                <w:iCs/>
                <w:sz w:val="22"/>
                <w:szCs w:val="22"/>
                <w:lang w:val="es-CO"/>
              </w:rPr>
              <w:t>Ing. Victor Bravo Zambrano</w:t>
            </w:r>
            <w:r w:rsidR="009D4E9A">
              <w:rPr>
                <w:i/>
                <w:iCs/>
                <w:sz w:val="22"/>
                <w:szCs w:val="22"/>
                <w:lang w:val="es-CO"/>
              </w:rPr>
              <w:t xml:space="preserve"> – Dr. John Farfán Ubillús.</w:t>
            </w:r>
          </w:p>
          <w:p w14:paraId="712A79F1" w14:textId="676C7F4F" w:rsidR="00B25DD5" w:rsidRPr="005076FB" w:rsidRDefault="004F09F3" w:rsidP="00B25DD5">
            <w:pPr>
              <w:suppressAutoHyphens/>
              <w:spacing w:before="60" w:after="140"/>
              <w:jc w:val="both"/>
              <w:rPr>
                <w:i/>
                <w:iCs/>
                <w:sz w:val="22"/>
                <w:szCs w:val="22"/>
                <w:lang w:val="es-CO"/>
              </w:rPr>
            </w:pPr>
            <w:r w:rsidRPr="00250089">
              <w:rPr>
                <w:b/>
                <w:iCs/>
                <w:sz w:val="22"/>
                <w:szCs w:val="22"/>
                <w:lang w:val="es-CO"/>
              </w:rPr>
              <w:t>Dirección:</w:t>
            </w:r>
            <w:r w:rsidR="005076FB" w:rsidRPr="00250089">
              <w:rPr>
                <w:b/>
                <w:iCs/>
                <w:sz w:val="22"/>
                <w:szCs w:val="22"/>
                <w:lang w:val="es-CO"/>
              </w:rPr>
              <w:t xml:space="preserve"> </w:t>
            </w:r>
            <w:r w:rsidR="006A56F6" w:rsidRPr="006A56F6">
              <w:rPr>
                <w:iCs/>
                <w:sz w:val="22"/>
                <w:szCs w:val="22"/>
                <w:lang w:val="es-CO"/>
              </w:rPr>
              <w:t xml:space="preserve">Laboratorio de Aguas de la EPAM, </w:t>
            </w:r>
            <w:r w:rsidR="006A56F6">
              <w:rPr>
                <w:iCs/>
                <w:sz w:val="22"/>
                <w:szCs w:val="22"/>
                <w:lang w:val="es-CO"/>
              </w:rPr>
              <w:t xml:space="preserve">Planta de El </w:t>
            </w:r>
            <w:r w:rsidR="006A56F6" w:rsidRPr="006A56F6">
              <w:rPr>
                <w:iCs/>
                <w:sz w:val="22"/>
                <w:szCs w:val="22"/>
                <w:lang w:val="es-CO"/>
              </w:rPr>
              <w:t>Colorado</w:t>
            </w:r>
          </w:p>
        </w:tc>
      </w:tr>
      <w:tr w:rsidR="006871E5" w:rsidRPr="003D5A30" w14:paraId="07DE8885" w14:textId="77777777" w:rsidTr="00051354">
        <w:tc>
          <w:tcPr>
            <w:tcW w:w="1728" w:type="dxa"/>
            <w:tcBorders>
              <w:top w:val="single" w:sz="4" w:space="0" w:color="auto"/>
              <w:left w:val="single" w:sz="4" w:space="0" w:color="auto"/>
              <w:bottom w:val="single" w:sz="4" w:space="0" w:color="auto"/>
              <w:right w:val="single" w:sz="4" w:space="0" w:color="auto"/>
            </w:tcBorders>
          </w:tcPr>
          <w:p w14:paraId="43A6E04E" w14:textId="159DAC80" w:rsidR="006871E5" w:rsidRPr="0026460B" w:rsidRDefault="006871E5" w:rsidP="00104D6C">
            <w:pPr>
              <w:spacing w:before="60" w:after="140"/>
              <w:jc w:val="both"/>
              <w:rPr>
                <w:b/>
                <w:bCs/>
                <w:sz w:val="22"/>
                <w:szCs w:val="22"/>
                <w:lang w:val="es-CO"/>
              </w:rPr>
            </w:pPr>
            <w:r w:rsidRPr="0026460B">
              <w:rPr>
                <w:b/>
                <w:bCs/>
                <w:sz w:val="22"/>
                <w:szCs w:val="22"/>
                <w:lang w:val="es-CO"/>
              </w:rPr>
              <w:t>CGC 24.1</w:t>
            </w:r>
          </w:p>
        </w:tc>
        <w:tc>
          <w:tcPr>
            <w:tcW w:w="7740" w:type="dxa"/>
            <w:tcBorders>
              <w:top w:val="single" w:sz="4" w:space="0" w:color="auto"/>
              <w:left w:val="single" w:sz="4" w:space="0" w:color="auto"/>
              <w:bottom w:val="single" w:sz="4" w:space="0" w:color="auto"/>
              <w:right w:val="single" w:sz="4" w:space="0" w:color="auto"/>
            </w:tcBorders>
          </w:tcPr>
          <w:p w14:paraId="73F7EAB2" w14:textId="77777777" w:rsidR="006871E5" w:rsidRPr="0026460B" w:rsidRDefault="006871E5" w:rsidP="00104D6C">
            <w:pPr>
              <w:suppressAutoHyphens/>
              <w:spacing w:before="60" w:after="140"/>
              <w:jc w:val="both"/>
              <w:rPr>
                <w:sz w:val="22"/>
                <w:szCs w:val="22"/>
                <w:lang w:val="es-CO"/>
              </w:rPr>
            </w:pPr>
            <w:r w:rsidRPr="0026460B">
              <w:rPr>
                <w:sz w:val="22"/>
                <w:szCs w:val="22"/>
                <w:lang w:val="es-CO"/>
              </w:rPr>
              <w:t xml:space="preserve">La cobertura de seguro será según se establece en los </w:t>
            </w:r>
            <w:r w:rsidRPr="0026460B">
              <w:rPr>
                <w:i/>
                <w:sz w:val="22"/>
                <w:szCs w:val="22"/>
                <w:lang w:val="es-CO"/>
              </w:rPr>
              <w:t>Incoterms</w:t>
            </w:r>
            <w:r w:rsidRPr="0026460B">
              <w:rPr>
                <w:sz w:val="22"/>
                <w:szCs w:val="22"/>
                <w:lang w:val="es-CO"/>
              </w:rPr>
              <w:t>.</w:t>
            </w:r>
          </w:p>
          <w:p w14:paraId="08F3B11E" w14:textId="1E05DFA1" w:rsidR="006871E5" w:rsidRPr="0026460B" w:rsidRDefault="00E344DD" w:rsidP="00E344DD">
            <w:pPr>
              <w:suppressAutoHyphens/>
              <w:spacing w:before="60" w:after="140"/>
              <w:jc w:val="both"/>
              <w:rPr>
                <w:i/>
                <w:iCs/>
                <w:sz w:val="22"/>
                <w:szCs w:val="22"/>
                <w:lang w:val="es-CO"/>
              </w:rPr>
            </w:pPr>
            <w:r>
              <w:rPr>
                <w:sz w:val="22"/>
                <w:szCs w:val="22"/>
                <w:lang w:val="es-CO"/>
              </w:rPr>
              <w:t>C</w:t>
            </w:r>
            <w:r w:rsidR="000B1B27">
              <w:rPr>
                <w:sz w:val="22"/>
                <w:szCs w:val="22"/>
                <w:lang w:val="es-CO"/>
              </w:rPr>
              <w:t>on un valor asegurado en</w:t>
            </w:r>
            <w:r>
              <w:rPr>
                <w:sz w:val="22"/>
                <w:szCs w:val="22"/>
                <w:lang w:val="es-CO"/>
              </w:rPr>
              <w:t>:</w:t>
            </w:r>
            <w:r w:rsidR="006871E5" w:rsidRPr="0026460B">
              <w:rPr>
                <w:sz w:val="22"/>
                <w:szCs w:val="22"/>
                <w:lang w:val="es-CO"/>
              </w:rPr>
              <w:t xml:space="preserve"> </w:t>
            </w:r>
            <w:r w:rsidR="00DC3C92" w:rsidRPr="00410FCD">
              <w:rPr>
                <w:b/>
                <w:i/>
                <w:iCs/>
                <w:sz w:val="22"/>
                <w:szCs w:val="22"/>
                <w:lang w:val="es-CO"/>
              </w:rPr>
              <w:t>DÓLAR</w:t>
            </w:r>
            <w:r w:rsidR="000B1B27">
              <w:rPr>
                <w:b/>
                <w:i/>
                <w:iCs/>
                <w:sz w:val="22"/>
                <w:szCs w:val="22"/>
                <w:lang w:val="es-CO"/>
              </w:rPr>
              <w:t>ES</w:t>
            </w:r>
            <w:r w:rsidR="00DC3C92" w:rsidRPr="00410FCD">
              <w:rPr>
                <w:b/>
                <w:i/>
                <w:iCs/>
                <w:sz w:val="22"/>
                <w:szCs w:val="22"/>
                <w:lang w:val="es-CO"/>
              </w:rPr>
              <w:t xml:space="preserve"> DE LOS ESTADOS UNIDOS DE AMÉRICA, POR EL 110% DEL VALOR FOB DE LOS BIENES.</w:t>
            </w:r>
            <w:r w:rsidR="006871E5" w:rsidRPr="0026460B">
              <w:rPr>
                <w:i/>
                <w:iCs/>
                <w:sz w:val="22"/>
                <w:szCs w:val="22"/>
                <w:lang w:val="es-CO"/>
              </w:rPr>
              <w:t xml:space="preserve"> </w:t>
            </w:r>
          </w:p>
        </w:tc>
      </w:tr>
      <w:tr w:rsidR="006871E5" w:rsidRPr="003D5A30" w14:paraId="56E36EF6" w14:textId="77777777" w:rsidTr="00D85E4F">
        <w:tc>
          <w:tcPr>
            <w:tcW w:w="1728" w:type="dxa"/>
            <w:tcBorders>
              <w:top w:val="single" w:sz="4" w:space="0" w:color="auto"/>
              <w:left w:val="single" w:sz="4" w:space="0" w:color="auto"/>
              <w:bottom w:val="single" w:sz="4" w:space="0" w:color="auto"/>
              <w:right w:val="single" w:sz="4" w:space="0" w:color="auto"/>
            </w:tcBorders>
          </w:tcPr>
          <w:p w14:paraId="7F2807C4" w14:textId="77777777" w:rsidR="006871E5" w:rsidRPr="0026460B" w:rsidRDefault="006871E5" w:rsidP="00104D6C">
            <w:pPr>
              <w:spacing w:before="60" w:after="140"/>
              <w:jc w:val="both"/>
              <w:rPr>
                <w:b/>
                <w:bCs/>
                <w:sz w:val="22"/>
                <w:szCs w:val="22"/>
                <w:lang w:val="es-CO"/>
              </w:rPr>
            </w:pPr>
            <w:r w:rsidRPr="0026460B">
              <w:rPr>
                <w:b/>
                <w:bCs/>
                <w:sz w:val="22"/>
                <w:szCs w:val="22"/>
                <w:lang w:val="es-CO"/>
              </w:rPr>
              <w:t>CGC 25.1</w:t>
            </w:r>
          </w:p>
        </w:tc>
        <w:tc>
          <w:tcPr>
            <w:tcW w:w="7740" w:type="dxa"/>
            <w:tcBorders>
              <w:top w:val="single" w:sz="4" w:space="0" w:color="auto"/>
              <w:left w:val="single" w:sz="4" w:space="0" w:color="auto"/>
              <w:bottom w:val="single" w:sz="4" w:space="0" w:color="auto"/>
              <w:right w:val="single" w:sz="4" w:space="0" w:color="auto"/>
            </w:tcBorders>
          </w:tcPr>
          <w:p w14:paraId="3DBEE5E9" w14:textId="77777777" w:rsidR="006871E5" w:rsidRPr="0026460B" w:rsidRDefault="006871E5" w:rsidP="00104D6C">
            <w:pPr>
              <w:suppressAutoHyphens/>
              <w:spacing w:before="60" w:after="140"/>
              <w:jc w:val="both"/>
              <w:rPr>
                <w:sz w:val="22"/>
                <w:szCs w:val="22"/>
                <w:lang w:val="es-CO"/>
              </w:rPr>
            </w:pPr>
            <w:r w:rsidRPr="0026460B">
              <w:rPr>
                <w:sz w:val="22"/>
                <w:szCs w:val="22"/>
                <w:lang w:val="es-CO"/>
              </w:rPr>
              <w:t xml:space="preserve">La responsabilidad por el transporte de los Bienes será según se establece en los </w:t>
            </w:r>
            <w:r w:rsidRPr="0026460B">
              <w:rPr>
                <w:i/>
                <w:sz w:val="22"/>
                <w:szCs w:val="22"/>
                <w:lang w:val="es-CO"/>
              </w:rPr>
              <w:t>Incoterms</w:t>
            </w:r>
            <w:r w:rsidRPr="0026460B">
              <w:rPr>
                <w:sz w:val="22"/>
                <w:szCs w:val="22"/>
                <w:lang w:val="es-CO"/>
              </w:rPr>
              <w:t xml:space="preserve">. </w:t>
            </w:r>
          </w:p>
          <w:p w14:paraId="5F86F149" w14:textId="6260E7BF" w:rsidR="006871E5" w:rsidRPr="000B1B27" w:rsidRDefault="006871E5" w:rsidP="00104D6C">
            <w:pPr>
              <w:keepNext/>
              <w:keepLines/>
              <w:suppressAutoHyphens/>
              <w:spacing w:before="60" w:after="140"/>
              <w:jc w:val="both"/>
              <w:outlineLvl w:val="2"/>
              <w:rPr>
                <w:strike/>
                <w:sz w:val="22"/>
                <w:szCs w:val="22"/>
                <w:lang w:val="es-CO"/>
              </w:rPr>
            </w:pPr>
          </w:p>
        </w:tc>
      </w:tr>
      <w:tr w:rsidR="006871E5" w:rsidRPr="003D5A30" w14:paraId="5628DBF7" w14:textId="77777777" w:rsidTr="00D03962">
        <w:tc>
          <w:tcPr>
            <w:tcW w:w="1728" w:type="dxa"/>
            <w:tcBorders>
              <w:top w:val="single" w:sz="4" w:space="0" w:color="auto"/>
              <w:left w:val="single" w:sz="4" w:space="0" w:color="auto"/>
              <w:bottom w:val="single" w:sz="4" w:space="0" w:color="auto"/>
              <w:right w:val="single" w:sz="4" w:space="0" w:color="auto"/>
            </w:tcBorders>
          </w:tcPr>
          <w:p w14:paraId="6E24AD5B" w14:textId="77777777" w:rsidR="006871E5" w:rsidRPr="0026460B" w:rsidRDefault="006871E5" w:rsidP="00104D6C">
            <w:pPr>
              <w:spacing w:before="60" w:after="140"/>
              <w:jc w:val="both"/>
              <w:rPr>
                <w:b/>
                <w:bCs/>
                <w:sz w:val="22"/>
                <w:szCs w:val="22"/>
                <w:lang w:val="es-CO"/>
              </w:rPr>
            </w:pPr>
            <w:r w:rsidRPr="0026460B">
              <w:rPr>
                <w:b/>
                <w:bCs/>
                <w:sz w:val="22"/>
                <w:szCs w:val="22"/>
                <w:lang w:val="es-CO"/>
              </w:rPr>
              <w:t>CGC 25.2</w:t>
            </w:r>
          </w:p>
        </w:tc>
        <w:tc>
          <w:tcPr>
            <w:tcW w:w="7740" w:type="dxa"/>
            <w:tcBorders>
              <w:top w:val="single" w:sz="4" w:space="0" w:color="auto"/>
              <w:left w:val="single" w:sz="4" w:space="0" w:color="auto"/>
              <w:bottom w:val="single" w:sz="4" w:space="0" w:color="auto"/>
              <w:right w:val="single" w:sz="4" w:space="0" w:color="auto"/>
            </w:tcBorders>
          </w:tcPr>
          <w:p w14:paraId="101B5BAC" w14:textId="77777777" w:rsidR="006871E5" w:rsidRPr="0026460B" w:rsidRDefault="006871E5" w:rsidP="00104D6C">
            <w:pPr>
              <w:suppressAutoHyphens/>
              <w:spacing w:before="60" w:after="140"/>
              <w:jc w:val="both"/>
              <w:rPr>
                <w:sz w:val="22"/>
                <w:szCs w:val="22"/>
                <w:lang w:val="es-CO"/>
              </w:rPr>
            </w:pPr>
            <w:r w:rsidRPr="0026460B">
              <w:rPr>
                <w:sz w:val="22"/>
                <w:szCs w:val="22"/>
                <w:lang w:val="es-CO"/>
              </w:rPr>
              <w:t xml:space="preserve">Los servicios incidentales a ser suministrados son: </w:t>
            </w:r>
          </w:p>
          <w:p w14:paraId="04988046" w14:textId="77777777" w:rsidR="006871E5" w:rsidRPr="00B25DD5" w:rsidRDefault="00D63CD5" w:rsidP="00104D6C">
            <w:pPr>
              <w:suppressAutoHyphens/>
              <w:spacing w:before="60" w:after="140"/>
              <w:jc w:val="both"/>
              <w:rPr>
                <w:i/>
                <w:iCs/>
                <w:sz w:val="22"/>
                <w:szCs w:val="22"/>
                <w:lang w:val="es-CO"/>
              </w:rPr>
            </w:pPr>
            <w:r w:rsidRPr="00B25DD5">
              <w:rPr>
                <w:i/>
                <w:sz w:val="22"/>
                <w:szCs w:val="22"/>
                <w:lang w:val="es-CO"/>
              </w:rPr>
              <w:t xml:space="preserve">Almacenaje, pago de aduanas, pago del IVA, transporte interior, pago de salvaguardas, manipuleo. </w:t>
            </w:r>
          </w:p>
          <w:p w14:paraId="697DA60A" w14:textId="77777777" w:rsidR="00310345" w:rsidRPr="00B25DD5" w:rsidRDefault="00310345" w:rsidP="00310345">
            <w:pPr>
              <w:jc w:val="both"/>
              <w:rPr>
                <w:sz w:val="22"/>
              </w:rPr>
            </w:pPr>
            <w:r w:rsidRPr="00B25DD5">
              <w:rPr>
                <w:sz w:val="22"/>
              </w:rPr>
              <w:t>Todos los gastos que se deriven de la importación de los equipos, para que estos lleguen al sitio de instalación, correrán a cuenta del Contratista. Estos gastos incluyen:</w:t>
            </w:r>
          </w:p>
          <w:p w14:paraId="1457B8B5" w14:textId="77777777" w:rsidR="00410FCD" w:rsidRPr="00B25DD5" w:rsidRDefault="00410FCD" w:rsidP="00310345">
            <w:pPr>
              <w:jc w:val="both"/>
              <w:rPr>
                <w:sz w:val="22"/>
              </w:rPr>
            </w:pPr>
          </w:p>
          <w:p w14:paraId="0455C0E3" w14:textId="77777777" w:rsidR="00310345" w:rsidRPr="00B25DD5" w:rsidRDefault="00310345" w:rsidP="00617721">
            <w:pPr>
              <w:pStyle w:val="Prrafodelista"/>
              <w:numPr>
                <w:ilvl w:val="0"/>
                <w:numId w:val="63"/>
              </w:numPr>
              <w:jc w:val="both"/>
              <w:rPr>
                <w:sz w:val="22"/>
              </w:rPr>
            </w:pPr>
            <w:r w:rsidRPr="00B25DD5">
              <w:rPr>
                <w:sz w:val="22"/>
              </w:rPr>
              <w:t>Transporte desde el sitio de fabricación hasta puerto Ecuatoriano.</w:t>
            </w:r>
          </w:p>
          <w:p w14:paraId="68D582BA" w14:textId="77777777" w:rsidR="00310345" w:rsidRPr="00B25DD5" w:rsidRDefault="00310345" w:rsidP="00617721">
            <w:pPr>
              <w:pStyle w:val="Prrafodelista"/>
              <w:numPr>
                <w:ilvl w:val="0"/>
                <w:numId w:val="63"/>
              </w:numPr>
              <w:jc w:val="both"/>
              <w:rPr>
                <w:sz w:val="22"/>
              </w:rPr>
            </w:pPr>
            <w:r w:rsidRPr="00B25DD5">
              <w:rPr>
                <w:sz w:val="22"/>
              </w:rPr>
              <w:t>Seguro de transporte internacional.</w:t>
            </w:r>
          </w:p>
          <w:p w14:paraId="62051799" w14:textId="0D0C79D5" w:rsidR="00310345" w:rsidRPr="00D85E4F" w:rsidRDefault="007E6331" w:rsidP="00617721">
            <w:pPr>
              <w:pStyle w:val="Prrafodelista"/>
              <w:numPr>
                <w:ilvl w:val="0"/>
                <w:numId w:val="63"/>
              </w:numPr>
              <w:jc w:val="both"/>
              <w:rPr>
                <w:sz w:val="22"/>
              </w:rPr>
            </w:pPr>
            <w:r>
              <w:rPr>
                <w:sz w:val="22"/>
              </w:rPr>
              <w:lastRenderedPageBreak/>
              <w:t>Impuestos de ley (</w:t>
            </w:r>
            <w:r w:rsidR="00E02046">
              <w:rPr>
                <w:sz w:val="22"/>
              </w:rPr>
              <w:t>según el Incoterm empleado</w:t>
            </w:r>
            <w:r>
              <w:rPr>
                <w:sz w:val="22"/>
              </w:rPr>
              <w:t>)</w:t>
            </w:r>
            <w:r w:rsidR="005B1E5F">
              <w:rPr>
                <w:sz w:val="22"/>
              </w:rPr>
              <w:t>, asumidos por el oferente.</w:t>
            </w:r>
          </w:p>
          <w:p w14:paraId="78673659" w14:textId="77777777" w:rsidR="00310345" w:rsidRPr="00D85E4F" w:rsidRDefault="00310345" w:rsidP="00617721">
            <w:pPr>
              <w:pStyle w:val="Prrafodelista"/>
              <w:numPr>
                <w:ilvl w:val="0"/>
                <w:numId w:val="63"/>
              </w:numPr>
              <w:jc w:val="both"/>
              <w:rPr>
                <w:sz w:val="22"/>
              </w:rPr>
            </w:pPr>
            <w:r w:rsidRPr="00D85E4F">
              <w:rPr>
                <w:sz w:val="22"/>
              </w:rPr>
              <w:t>Salvaguardias.</w:t>
            </w:r>
          </w:p>
          <w:p w14:paraId="2A9CF882" w14:textId="1B626513" w:rsidR="00310345" w:rsidRPr="00D85E4F" w:rsidRDefault="00310345" w:rsidP="00617721">
            <w:pPr>
              <w:pStyle w:val="Prrafodelista"/>
              <w:numPr>
                <w:ilvl w:val="0"/>
                <w:numId w:val="63"/>
              </w:numPr>
              <w:jc w:val="both"/>
              <w:rPr>
                <w:sz w:val="22"/>
              </w:rPr>
            </w:pPr>
            <w:r w:rsidRPr="00D85E4F">
              <w:rPr>
                <w:sz w:val="22"/>
              </w:rPr>
              <w:t>F</w:t>
            </w:r>
            <w:r w:rsidR="00D85E4F" w:rsidRPr="00D85E4F">
              <w:rPr>
                <w:sz w:val="22"/>
              </w:rPr>
              <w:t>ondo de Desarrollo para la Infancia (F</w:t>
            </w:r>
            <w:r w:rsidRPr="00D85E4F">
              <w:rPr>
                <w:sz w:val="22"/>
              </w:rPr>
              <w:t>ODINFA</w:t>
            </w:r>
            <w:r w:rsidR="00D85E4F" w:rsidRPr="00D85E4F">
              <w:rPr>
                <w:sz w:val="22"/>
              </w:rPr>
              <w:t>)</w:t>
            </w:r>
          </w:p>
          <w:p w14:paraId="62F65696" w14:textId="77777777" w:rsidR="00310345" w:rsidRPr="00D85E4F" w:rsidRDefault="00310345" w:rsidP="00617721">
            <w:pPr>
              <w:pStyle w:val="Prrafodelista"/>
              <w:numPr>
                <w:ilvl w:val="0"/>
                <w:numId w:val="63"/>
              </w:numPr>
              <w:jc w:val="both"/>
              <w:rPr>
                <w:sz w:val="22"/>
              </w:rPr>
            </w:pPr>
            <w:r w:rsidRPr="00D85E4F">
              <w:rPr>
                <w:sz w:val="22"/>
              </w:rPr>
              <w:t>Aforos</w:t>
            </w:r>
          </w:p>
          <w:p w14:paraId="1F649DA6" w14:textId="7360403A" w:rsidR="00310345" w:rsidRPr="00D85E4F" w:rsidRDefault="00310345" w:rsidP="00617721">
            <w:pPr>
              <w:pStyle w:val="Prrafodelista"/>
              <w:numPr>
                <w:ilvl w:val="0"/>
                <w:numId w:val="63"/>
              </w:numPr>
              <w:jc w:val="both"/>
              <w:rPr>
                <w:sz w:val="22"/>
              </w:rPr>
            </w:pPr>
            <w:r w:rsidRPr="00D85E4F">
              <w:rPr>
                <w:sz w:val="22"/>
              </w:rPr>
              <w:t>Certificados</w:t>
            </w:r>
            <w:r w:rsidR="00D85E4F" w:rsidRPr="00D85E4F">
              <w:rPr>
                <w:sz w:val="22"/>
              </w:rPr>
              <w:t xml:space="preserve"> del Instituto Ecuatoriano de Normalización (</w:t>
            </w:r>
            <w:r w:rsidRPr="00D85E4F">
              <w:rPr>
                <w:sz w:val="22"/>
              </w:rPr>
              <w:t>INEN</w:t>
            </w:r>
            <w:r w:rsidR="00D85E4F" w:rsidRPr="00D85E4F">
              <w:rPr>
                <w:sz w:val="22"/>
              </w:rPr>
              <w:t>)</w:t>
            </w:r>
            <w:r w:rsidRPr="00D85E4F">
              <w:rPr>
                <w:sz w:val="22"/>
              </w:rPr>
              <w:t xml:space="preserve"> en caso de aplicar.</w:t>
            </w:r>
          </w:p>
          <w:p w14:paraId="7200A505" w14:textId="77777777" w:rsidR="00310345" w:rsidRPr="00B25DD5" w:rsidRDefault="00310345" w:rsidP="00617721">
            <w:pPr>
              <w:pStyle w:val="Prrafodelista"/>
              <w:numPr>
                <w:ilvl w:val="0"/>
                <w:numId w:val="63"/>
              </w:numPr>
              <w:jc w:val="both"/>
              <w:rPr>
                <w:sz w:val="22"/>
              </w:rPr>
            </w:pPr>
            <w:r w:rsidRPr="00B25DD5">
              <w:rPr>
                <w:sz w:val="22"/>
              </w:rPr>
              <w:t>Almacenaje en el puerto y/o aeropuerto.</w:t>
            </w:r>
          </w:p>
          <w:p w14:paraId="1DC7A81B" w14:textId="77777777" w:rsidR="00310345" w:rsidRPr="00B25DD5" w:rsidRDefault="00310345" w:rsidP="00617721">
            <w:pPr>
              <w:pStyle w:val="Prrafodelista"/>
              <w:numPr>
                <w:ilvl w:val="0"/>
                <w:numId w:val="63"/>
              </w:numPr>
              <w:jc w:val="both"/>
              <w:rPr>
                <w:sz w:val="22"/>
              </w:rPr>
            </w:pPr>
            <w:r w:rsidRPr="00B25DD5">
              <w:rPr>
                <w:sz w:val="22"/>
              </w:rPr>
              <w:t>Gastos de manipulación de la carga en el puerto y/o aeropuerto.</w:t>
            </w:r>
          </w:p>
          <w:p w14:paraId="0F88CDE2" w14:textId="77777777" w:rsidR="00310345" w:rsidRPr="00B25DD5" w:rsidRDefault="00310345" w:rsidP="00617721">
            <w:pPr>
              <w:pStyle w:val="Prrafodelista"/>
              <w:numPr>
                <w:ilvl w:val="0"/>
                <w:numId w:val="63"/>
              </w:numPr>
              <w:jc w:val="both"/>
              <w:rPr>
                <w:sz w:val="22"/>
              </w:rPr>
            </w:pPr>
            <w:r w:rsidRPr="00B25DD5">
              <w:rPr>
                <w:sz w:val="22"/>
              </w:rPr>
              <w:t>Agente afianzado.</w:t>
            </w:r>
          </w:p>
          <w:p w14:paraId="0E4F01D0" w14:textId="77777777" w:rsidR="00310345" w:rsidRPr="00B25DD5" w:rsidRDefault="00310345" w:rsidP="00617721">
            <w:pPr>
              <w:pStyle w:val="Prrafodelista"/>
              <w:numPr>
                <w:ilvl w:val="0"/>
                <w:numId w:val="63"/>
              </w:numPr>
              <w:jc w:val="both"/>
              <w:rPr>
                <w:sz w:val="22"/>
              </w:rPr>
            </w:pPr>
            <w:r w:rsidRPr="00B25DD5">
              <w:rPr>
                <w:sz w:val="22"/>
              </w:rPr>
              <w:t>Arriendo de contenedores en caso de aplicar.</w:t>
            </w:r>
          </w:p>
          <w:p w14:paraId="08055093" w14:textId="42CFE359" w:rsidR="00310345" w:rsidRPr="00B25DD5" w:rsidRDefault="00310345" w:rsidP="00617721">
            <w:pPr>
              <w:pStyle w:val="Prrafodelista"/>
              <w:numPr>
                <w:ilvl w:val="0"/>
                <w:numId w:val="63"/>
              </w:numPr>
              <w:jc w:val="both"/>
              <w:rPr>
                <w:sz w:val="22"/>
              </w:rPr>
            </w:pPr>
            <w:r w:rsidRPr="00B25DD5">
              <w:rPr>
                <w:sz w:val="22"/>
              </w:rPr>
              <w:t xml:space="preserve">Flete desde el puerto hasta </w:t>
            </w:r>
            <w:r w:rsidR="006A56F6">
              <w:rPr>
                <w:sz w:val="22"/>
              </w:rPr>
              <w:t>el</w:t>
            </w:r>
            <w:r w:rsidR="001F0127" w:rsidRPr="00B25DD5">
              <w:rPr>
                <w:sz w:val="22"/>
              </w:rPr>
              <w:t xml:space="preserve"> sitio de entrega </w:t>
            </w:r>
          </w:p>
          <w:p w14:paraId="4EF0B9DE" w14:textId="77777777" w:rsidR="00310345" w:rsidRPr="00B25DD5" w:rsidRDefault="00310345" w:rsidP="00617721">
            <w:pPr>
              <w:pStyle w:val="Prrafodelista"/>
              <w:numPr>
                <w:ilvl w:val="0"/>
                <w:numId w:val="63"/>
              </w:numPr>
              <w:jc w:val="both"/>
              <w:rPr>
                <w:sz w:val="22"/>
              </w:rPr>
            </w:pPr>
            <w:r w:rsidRPr="00B25DD5">
              <w:rPr>
                <w:sz w:val="22"/>
              </w:rPr>
              <w:t xml:space="preserve">Descarga en el sitio de entrega. </w:t>
            </w:r>
          </w:p>
          <w:p w14:paraId="041768C5" w14:textId="77777777" w:rsidR="00310345" w:rsidRDefault="00310345" w:rsidP="00310345">
            <w:pPr>
              <w:jc w:val="both"/>
              <w:rPr>
                <w:sz w:val="22"/>
                <w:szCs w:val="22"/>
                <w:lang w:val="es-CO"/>
              </w:rPr>
            </w:pPr>
          </w:p>
          <w:p w14:paraId="111B0F5B" w14:textId="6E8D63C9" w:rsidR="00310345" w:rsidRPr="00310345" w:rsidRDefault="00310345" w:rsidP="00310345">
            <w:pPr>
              <w:jc w:val="both"/>
              <w:rPr>
                <w:sz w:val="22"/>
              </w:rPr>
            </w:pPr>
            <w:r w:rsidRPr="00310345">
              <w:rPr>
                <w:sz w:val="22"/>
                <w:szCs w:val="22"/>
                <w:lang w:val="es-CO"/>
              </w:rPr>
              <w:t>Los servicios incidentales contemplados en la Subcláusula 25.2 y/u otros deberán ser especificados con las características deseadas. El precio cotizado en el precio de la Oferta o acordado con el Proveedor seleccionado deberá ser incluido en el precio del Contrato</w:t>
            </w:r>
            <w:r w:rsidRPr="00310345">
              <w:rPr>
                <w:iCs/>
                <w:sz w:val="22"/>
                <w:szCs w:val="22"/>
                <w:lang w:val="es-CO"/>
              </w:rPr>
              <w:t>.</w:t>
            </w:r>
          </w:p>
        </w:tc>
      </w:tr>
      <w:tr w:rsidR="006871E5" w:rsidRPr="003D5A30" w14:paraId="0CE8CB31" w14:textId="77777777" w:rsidTr="00D03962">
        <w:tc>
          <w:tcPr>
            <w:tcW w:w="1728" w:type="dxa"/>
            <w:tcBorders>
              <w:top w:val="single" w:sz="4" w:space="0" w:color="auto"/>
              <w:left w:val="single" w:sz="4" w:space="0" w:color="auto"/>
              <w:bottom w:val="single" w:sz="4" w:space="0" w:color="auto"/>
              <w:right w:val="single" w:sz="4" w:space="0" w:color="auto"/>
            </w:tcBorders>
          </w:tcPr>
          <w:p w14:paraId="788B7EA0" w14:textId="77777777" w:rsidR="006871E5" w:rsidRPr="0026460B" w:rsidRDefault="006871E5" w:rsidP="00104D6C">
            <w:pPr>
              <w:spacing w:before="60" w:after="140"/>
              <w:jc w:val="both"/>
              <w:rPr>
                <w:b/>
                <w:bCs/>
                <w:sz w:val="22"/>
                <w:szCs w:val="22"/>
                <w:lang w:val="es-CO"/>
              </w:rPr>
            </w:pPr>
            <w:r w:rsidRPr="0026460B">
              <w:rPr>
                <w:b/>
                <w:bCs/>
                <w:sz w:val="22"/>
                <w:szCs w:val="22"/>
                <w:lang w:val="es-CO"/>
              </w:rPr>
              <w:lastRenderedPageBreak/>
              <w:t>CGC 26.1</w:t>
            </w:r>
          </w:p>
        </w:tc>
        <w:tc>
          <w:tcPr>
            <w:tcW w:w="7740" w:type="dxa"/>
            <w:tcBorders>
              <w:top w:val="single" w:sz="4" w:space="0" w:color="auto"/>
              <w:left w:val="single" w:sz="4" w:space="0" w:color="auto"/>
              <w:bottom w:val="single" w:sz="4" w:space="0" w:color="auto"/>
              <w:right w:val="single" w:sz="4" w:space="0" w:color="auto"/>
            </w:tcBorders>
          </w:tcPr>
          <w:p w14:paraId="1A85AF8C" w14:textId="6B23783F" w:rsidR="004F6F14" w:rsidRPr="004F6F14" w:rsidRDefault="006871E5" w:rsidP="004F6F14">
            <w:pPr>
              <w:suppressAutoHyphens/>
              <w:jc w:val="both"/>
              <w:rPr>
                <w:i/>
                <w:iCs/>
                <w:sz w:val="22"/>
                <w:lang w:val="es-CO"/>
              </w:rPr>
            </w:pPr>
            <w:r w:rsidRPr="004F6F14">
              <w:rPr>
                <w:sz w:val="22"/>
                <w:szCs w:val="22"/>
                <w:lang w:val="es-CO"/>
              </w:rPr>
              <w:t>Las inspecciones y pruebas serán como se indica a continuación:</w:t>
            </w:r>
            <w:r w:rsidR="004F6F14" w:rsidRPr="004F6F14">
              <w:rPr>
                <w:sz w:val="22"/>
                <w:szCs w:val="22"/>
                <w:lang w:val="es-CO"/>
              </w:rPr>
              <w:t xml:space="preserve"> </w:t>
            </w:r>
            <w:r w:rsidR="006219C9" w:rsidRPr="006219C9">
              <w:rPr>
                <w:b/>
                <w:sz w:val="22"/>
                <w:szCs w:val="22"/>
                <w:lang w:val="es-CO"/>
              </w:rPr>
              <w:t>NO APLICA</w:t>
            </w:r>
          </w:p>
          <w:p w14:paraId="15AC453C" w14:textId="77777777" w:rsidR="006871E5" w:rsidRPr="00310345" w:rsidRDefault="006871E5" w:rsidP="00310345">
            <w:pPr>
              <w:jc w:val="both"/>
              <w:rPr>
                <w:i/>
                <w:iCs/>
                <w:sz w:val="22"/>
                <w:szCs w:val="22"/>
              </w:rPr>
            </w:pPr>
          </w:p>
        </w:tc>
      </w:tr>
      <w:tr w:rsidR="006871E5" w:rsidRPr="003D5A30" w14:paraId="5EAAFF18" w14:textId="77777777" w:rsidTr="00051354">
        <w:tc>
          <w:tcPr>
            <w:tcW w:w="1728" w:type="dxa"/>
            <w:tcBorders>
              <w:top w:val="single" w:sz="4" w:space="0" w:color="auto"/>
              <w:left w:val="single" w:sz="4" w:space="0" w:color="auto"/>
              <w:bottom w:val="single" w:sz="4" w:space="0" w:color="auto"/>
              <w:right w:val="single" w:sz="4" w:space="0" w:color="auto"/>
            </w:tcBorders>
          </w:tcPr>
          <w:p w14:paraId="59C7D9B6" w14:textId="77777777" w:rsidR="006871E5" w:rsidRPr="0026460B" w:rsidRDefault="006871E5" w:rsidP="00104D6C">
            <w:pPr>
              <w:spacing w:before="60" w:after="140"/>
              <w:jc w:val="both"/>
              <w:rPr>
                <w:b/>
                <w:bCs/>
                <w:sz w:val="22"/>
                <w:szCs w:val="22"/>
                <w:lang w:val="es-CO"/>
              </w:rPr>
            </w:pPr>
            <w:r w:rsidRPr="0026460B">
              <w:rPr>
                <w:b/>
                <w:bCs/>
                <w:sz w:val="22"/>
                <w:szCs w:val="22"/>
                <w:lang w:val="es-CO"/>
              </w:rPr>
              <w:t>CGC 26.2</w:t>
            </w:r>
          </w:p>
        </w:tc>
        <w:tc>
          <w:tcPr>
            <w:tcW w:w="7740" w:type="dxa"/>
            <w:tcBorders>
              <w:top w:val="single" w:sz="4" w:space="0" w:color="auto"/>
              <w:left w:val="single" w:sz="4" w:space="0" w:color="auto"/>
              <w:bottom w:val="single" w:sz="4" w:space="0" w:color="auto"/>
              <w:right w:val="single" w:sz="4" w:space="0" w:color="auto"/>
            </w:tcBorders>
          </w:tcPr>
          <w:p w14:paraId="62F7FCD2" w14:textId="0326C80D" w:rsidR="006871E5" w:rsidRPr="0026460B" w:rsidRDefault="006871E5" w:rsidP="00D63CD5">
            <w:pPr>
              <w:suppressAutoHyphens/>
              <w:spacing w:before="60" w:after="140"/>
              <w:jc w:val="both"/>
              <w:rPr>
                <w:i/>
                <w:iCs/>
                <w:sz w:val="22"/>
                <w:szCs w:val="22"/>
                <w:lang w:val="es-CO"/>
              </w:rPr>
            </w:pPr>
            <w:r w:rsidRPr="0026460B">
              <w:rPr>
                <w:sz w:val="22"/>
                <w:szCs w:val="22"/>
                <w:lang w:val="es-CO"/>
              </w:rPr>
              <w:t xml:space="preserve">Las inspecciones y pruebas se realizarán en: </w:t>
            </w:r>
            <w:r w:rsidR="006A56F6">
              <w:rPr>
                <w:sz w:val="22"/>
                <w:szCs w:val="22"/>
                <w:lang w:val="es-CO"/>
              </w:rPr>
              <w:t>Laboratorio de Aguas de la EPAM, Planta de El Colorado</w:t>
            </w:r>
          </w:p>
        </w:tc>
      </w:tr>
      <w:tr w:rsidR="006871E5" w:rsidRPr="003D5A30" w14:paraId="796A3375" w14:textId="77777777" w:rsidTr="00051354">
        <w:tc>
          <w:tcPr>
            <w:tcW w:w="1728" w:type="dxa"/>
            <w:tcBorders>
              <w:top w:val="single" w:sz="4" w:space="0" w:color="auto"/>
              <w:left w:val="single" w:sz="4" w:space="0" w:color="auto"/>
              <w:bottom w:val="single" w:sz="4" w:space="0" w:color="auto"/>
              <w:right w:val="single" w:sz="4" w:space="0" w:color="auto"/>
            </w:tcBorders>
          </w:tcPr>
          <w:p w14:paraId="610930C1" w14:textId="77777777" w:rsidR="006871E5" w:rsidRPr="0026460B" w:rsidRDefault="006871E5" w:rsidP="00104D6C">
            <w:pPr>
              <w:spacing w:before="60" w:after="140"/>
              <w:jc w:val="both"/>
              <w:rPr>
                <w:b/>
                <w:bCs/>
                <w:sz w:val="22"/>
                <w:szCs w:val="22"/>
                <w:lang w:val="es-CO"/>
              </w:rPr>
            </w:pPr>
            <w:r w:rsidRPr="0026460B">
              <w:rPr>
                <w:b/>
                <w:bCs/>
                <w:sz w:val="22"/>
                <w:szCs w:val="22"/>
                <w:lang w:val="es-CO"/>
              </w:rPr>
              <w:t>CGC 27.1</w:t>
            </w:r>
          </w:p>
        </w:tc>
        <w:tc>
          <w:tcPr>
            <w:tcW w:w="7740" w:type="dxa"/>
            <w:tcBorders>
              <w:top w:val="single" w:sz="4" w:space="0" w:color="auto"/>
              <w:left w:val="single" w:sz="4" w:space="0" w:color="auto"/>
              <w:bottom w:val="single" w:sz="4" w:space="0" w:color="auto"/>
              <w:right w:val="single" w:sz="4" w:space="0" w:color="auto"/>
            </w:tcBorders>
          </w:tcPr>
          <w:p w14:paraId="38A051AD" w14:textId="77777777" w:rsidR="006871E5" w:rsidRPr="0026460B" w:rsidRDefault="006871E5" w:rsidP="00D63CD5">
            <w:pPr>
              <w:suppressAutoHyphens/>
              <w:spacing w:before="60" w:after="140"/>
              <w:jc w:val="both"/>
              <w:rPr>
                <w:i/>
                <w:iCs/>
                <w:sz w:val="22"/>
                <w:szCs w:val="22"/>
                <w:lang w:val="es-CO"/>
              </w:rPr>
            </w:pPr>
            <w:r w:rsidRPr="0026460B">
              <w:rPr>
                <w:sz w:val="22"/>
                <w:szCs w:val="22"/>
                <w:lang w:val="es-CO"/>
              </w:rPr>
              <w:t xml:space="preserve">El valor de la liquidación por daños y perjuicios será: </w:t>
            </w:r>
            <w:r w:rsidR="00D63CD5">
              <w:rPr>
                <w:sz w:val="22"/>
                <w:szCs w:val="22"/>
                <w:lang w:val="es-CO"/>
              </w:rPr>
              <w:t>0,10</w:t>
            </w:r>
            <w:r w:rsidRPr="0026460B">
              <w:rPr>
                <w:sz w:val="22"/>
                <w:szCs w:val="22"/>
                <w:lang w:val="es-CO"/>
              </w:rPr>
              <w:t>% por semana.</w:t>
            </w:r>
          </w:p>
        </w:tc>
      </w:tr>
      <w:tr w:rsidR="006871E5" w:rsidRPr="003D5A30" w14:paraId="7DCFAD5F" w14:textId="77777777" w:rsidTr="00051354">
        <w:tc>
          <w:tcPr>
            <w:tcW w:w="1728" w:type="dxa"/>
            <w:tcBorders>
              <w:top w:val="single" w:sz="4" w:space="0" w:color="auto"/>
              <w:left w:val="single" w:sz="4" w:space="0" w:color="auto"/>
              <w:bottom w:val="single" w:sz="4" w:space="0" w:color="auto"/>
              <w:right w:val="single" w:sz="4" w:space="0" w:color="auto"/>
            </w:tcBorders>
          </w:tcPr>
          <w:p w14:paraId="7A4518FE" w14:textId="77777777" w:rsidR="006871E5" w:rsidRPr="0026460B" w:rsidRDefault="006871E5" w:rsidP="00104D6C">
            <w:pPr>
              <w:spacing w:before="60" w:after="140"/>
              <w:jc w:val="both"/>
              <w:rPr>
                <w:b/>
                <w:bCs/>
                <w:sz w:val="22"/>
                <w:szCs w:val="22"/>
                <w:lang w:val="es-CO"/>
              </w:rPr>
            </w:pPr>
            <w:r w:rsidRPr="0026460B">
              <w:rPr>
                <w:b/>
                <w:bCs/>
                <w:sz w:val="22"/>
                <w:szCs w:val="22"/>
                <w:lang w:val="es-CO"/>
              </w:rPr>
              <w:t>CGC 27.1</w:t>
            </w:r>
          </w:p>
        </w:tc>
        <w:tc>
          <w:tcPr>
            <w:tcW w:w="7740" w:type="dxa"/>
            <w:tcBorders>
              <w:top w:val="single" w:sz="4" w:space="0" w:color="auto"/>
              <w:left w:val="single" w:sz="4" w:space="0" w:color="auto"/>
              <w:bottom w:val="single" w:sz="4" w:space="0" w:color="auto"/>
              <w:right w:val="single" w:sz="4" w:space="0" w:color="auto"/>
            </w:tcBorders>
          </w:tcPr>
          <w:p w14:paraId="47DCD477" w14:textId="77777777" w:rsidR="006871E5" w:rsidRPr="0026460B" w:rsidRDefault="006871E5" w:rsidP="00D63CD5">
            <w:pPr>
              <w:suppressAutoHyphens/>
              <w:spacing w:before="60" w:after="140"/>
              <w:jc w:val="both"/>
              <w:rPr>
                <w:sz w:val="22"/>
                <w:szCs w:val="22"/>
                <w:lang w:val="es-CO"/>
              </w:rPr>
            </w:pPr>
            <w:r w:rsidRPr="0026460B">
              <w:rPr>
                <w:sz w:val="22"/>
                <w:szCs w:val="22"/>
                <w:lang w:val="es-CO"/>
              </w:rPr>
              <w:t>El monto máximo de la liquidación por daños y perjuicios será:</w:t>
            </w:r>
            <w:r w:rsidR="00D63CD5">
              <w:rPr>
                <w:sz w:val="22"/>
                <w:szCs w:val="22"/>
                <w:lang w:val="es-CO"/>
              </w:rPr>
              <w:t xml:space="preserve"> 10%.</w:t>
            </w:r>
          </w:p>
        </w:tc>
      </w:tr>
      <w:tr w:rsidR="006871E5" w:rsidRPr="003D5A30" w14:paraId="61001A41" w14:textId="77777777" w:rsidTr="00051354">
        <w:tc>
          <w:tcPr>
            <w:tcW w:w="1728" w:type="dxa"/>
            <w:tcBorders>
              <w:top w:val="single" w:sz="4" w:space="0" w:color="auto"/>
              <w:left w:val="single" w:sz="4" w:space="0" w:color="auto"/>
              <w:bottom w:val="single" w:sz="4" w:space="0" w:color="auto"/>
              <w:right w:val="single" w:sz="4" w:space="0" w:color="auto"/>
            </w:tcBorders>
          </w:tcPr>
          <w:p w14:paraId="233B150B" w14:textId="77777777" w:rsidR="006871E5" w:rsidRPr="0026460B" w:rsidRDefault="006871E5" w:rsidP="00104D6C">
            <w:pPr>
              <w:spacing w:before="60" w:after="140"/>
              <w:jc w:val="both"/>
              <w:rPr>
                <w:b/>
                <w:bCs/>
                <w:sz w:val="22"/>
                <w:szCs w:val="22"/>
                <w:lang w:val="es-CO"/>
              </w:rPr>
            </w:pPr>
            <w:r w:rsidRPr="0026460B">
              <w:rPr>
                <w:b/>
                <w:bCs/>
                <w:sz w:val="22"/>
                <w:szCs w:val="22"/>
                <w:lang w:val="es-CO"/>
              </w:rPr>
              <w:t>CGC 28.3</w:t>
            </w:r>
          </w:p>
        </w:tc>
        <w:tc>
          <w:tcPr>
            <w:tcW w:w="7740" w:type="dxa"/>
            <w:tcBorders>
              <w:top w:val="single" w:sz="4" w:space="0" w:color="auto"/>
              <w:left w:val="single" w:sz="4" w:space="0" w:color="auto"/>
              <w:bottom w:val="single" w:sz="4" w:space="0" w:color="auto"/>
              <w:right w:val="single" w:sz="4" w:space="0" w:color="auto"/>
            </w:tcBorders>
          </w:tcPr>
          <w:p w14:paraId="01B52920" w14:textId="73FA1922" w:rsidR="000378ED" w:rsidRDefault="006871E5" w:rsidP="000378ED">
            <w:pPr>
              <w:suppressAutoHyphens/>
              <w:spacing w:before="60" w:after="140"/>
              <w:jc w:val="both"/>
              <w:rPr>
                <w:sz w:val="22"/>
                <w:szCs w:val="22"/>
                <w:lang w:val="es-CO"/>
              </w:rPr>
            </w:pPr>
            <w:r w:rsidRPr="0026460B">
              <w:rPr>
                <w:sz w:val="22"/>
                <w:szCs w:val="22"/>
                <w:lang w:val="es-CO"/>
              </w:rPr>
              <w:t xml:space="preserve">El período de validez de la Garantía </w:t>
            </w:r>
            <w:r w:rsidR="00244155">
              <w:rPr>
                <w:sz w:val="22"/>
                <w:szCs w:val="22"/>
                <w:lang w:val="es-CO"/>
              </w:rPr>
              <w:t xml:space="preserve">de Fabricación </w:t>
            </w:r>
            <w:r w:rsidRPr="0026460B">
              <w:rPr>
                <w:sz w:val="22"/>
                <w:szCs w:val="22"/>
                <w:lang w:val="es-CO"/>
              </w:rPr>
              <w:t xml:space="preserve">será </w:t>
            </w:r>
            <w:r w:rsidR="00A25C9E">
              <w:rPr>
                <w:sz w:val="22"/>
                <w:szCs w:val="22"/>
                <w:lang w:val="es-CO"/>
              </w:rPr>
              <w:t xml:space="preserve">365 </w:t>
            </w:r>
            <w:r w:rsidR="00705E72">
              <w:rPr>
                <w:sz w:val="22"/>
                <w:szCs w:val="22"/>
                <w:lang w:val="es-CO"/>
              </w:rPr>
              <w:t>días:</w:t>
            </w:r>
          </w:p>
          <w:p w14:paraId="3DCF225B" w14:textId="4EDCA510" w:rsidR="000378ED" w:rsidRPr="000378ED" w:rsidRDefault="000378ED" w:rsidP="000378ED">
            <w:pPr>
              <w:pStyle w:val="Prrafodelista"/>
              <w:numPr>
                <w:ilvl w:val="0"/>
                <w:numId w:val="73"/>
              </w:numPr>
              <w:suppressAutoHyphens/>
              <w:spacing w:before="60" w:after="140"/>
              <w:jc w:val="both"/>
              <w:rPr>
                <w:sz w:val="22"/>
                <w:szCs w:val="22"/>
                <w:lang w:val="es-CO"/>
              </w:rPr>
            </w:pPr>
            <w:r w:rsidRPr="000378ED">
              <w:rPr>
                <w:sz w:val="22"/>
                <w:szCs w:val="22"/>
                <w:lang w:val="es-CO"/>
              </w:rPr>
              <w:t>Aquellos que contengan componentes electromecánicos o electrónicos aplica la garantía.</w:t>
            </w:r>
          </w:p>
          <w:p w14:paraId="5BFE8C4D" w14:textId="35A8B90F" w:rsidR="000378ED" w:rsidRPr="000378ED" w:rsidRDefault="000378ED" w:rsidP="000378ED">
            <w:pPr>
              <w:pStyle w:val="Prrafodelista"/>
              <w:numPr>
                <w:ilvl w:val="0"/>
                <w:numId w:val="72"/>
              </w:numPr>
              <w:suppressAutoHyphens/>
              <w:spacing w:before="60" w:after="140"/>
              <w:jc w:val="both"/>
              <w:rPr>
                <w:sz w:val="22"/>
                <w:szCs w:val="22"/>
                <w:lang w:val="es-CO"/>
              </w:rPr>
            </w:pPr>
            <w:r w:rsidRPr="000378ED">
              <w:rPr>
                <w:sz w:val="22"/>
                <w:szCs w:val="22"/>
                <w:lang w:val="es-CO"/>
              </w:rPr>
              <w:t xml:space="preserve">Para los otros bienes (vidrios, componentes de metal, etc.) al momento de la recepción si se encuentran en mal estado, serán repuestos.  </w:t>
            </w:r>
          </w:p>
          <w:p w14:paraId="0F488CE0" w14:textId="1E4CA931" w:rsidR="006871E5" w:rsidRPr="000378ED" w:rsidRDefault="000378ED" w:rsidP="000378ED">
            <w:pPr>
              <w:suppressAutoHyphens/>
              <w:spacing w:before="60" w:after="140"/>
              <w:jc w:val="both"/>
              <w:rPr>
                <w:sz w:val="22"/>
                <w:szCs w:val="22"/>
                <w:lang w:val="es-CO"/>
              </w:rPr>
            </w:pPr>
            <w:r w:rsidRPr="0026460B">
              <w:rPr>
                <w:sz w:val="22"/>
                <w:szCs w:val="22"/>
                <w:lang w:val="es-CO"/>
              </w:rPr>
              <w:t>Para fines de la Garantía, los lugares de destinos final</w:t>
            </w:r>
            <w:r>
              <w:rPr>
                <w:sz w:val="22"/>
                <w:szCs w:val="22"/>
                <w:lang w:val="es-CO"/>
              </w:rPr>
              <w:t>es será</w:t>
            </w:r>
            <w:r w:rsidRPr="0026460B">
              <w:rPr>
                <w:sz w:val="22"/>
                <w:szCs w:val="22"/>
                <w:lang w:val="es-CO"/>
              </w:rPr>
              <w:t xml:space="preserve">n: </w:t>
            </w:r>
            <w:r>
              <w:rPr>
                <w:sz w:val="22"/>
                <w:szCs w:val="22"/>
                <w:lang w:val="es-CO"/>
              </w:rPr>
              <w:t xml:space="preserve"> </w:t>
            </w:r>
            <w:r w:rsidR="006A56F6" w:rsidRPr="000378ED">
              <w:rPr>
                <w:i/>
                <w:iCs/>
                <w:sz w:val="22"/>
                <w:szCs w:val="22"/>
                <w:lang w:val="es-CO"/>
              </w:rPr>
              <w:t>Laboratorio de Aguas de la EPAM, Planta de El Colorado</w:t>
            </w:r>
          </w:p>
          <w:p w14:paraId="1D84C53A" w14:textId="77777777" w:rsidR="00E91780" w:rsidRDefault="00E91780" w:rsidP="006219C9">
            <w:pPr>
              <w:jc w:val="both"/>
              <w:rPr>
                <w:i/>
                <w:iCs/>
                <w:color w:val="000000"/>
                <w:sz w:val="22"/>
                <w:szCs w:val="22"/>
                <w:shd w:val="clear" w:color="auto" w:fill="FFFFFF"/>
                <w:lang w:val="es-EC"/>
              </w:rPr>
            </w:pPr>
            <w:r w:rsidRPr="006219C9">
              <w:rPr>
                <w:i/>
                <w:iCs/>
                <w:sz w:val="22"/>
                <w:szCs w:val="22"/>
                <w:lang w:val="es-CO"/>
              </w:rPr>
              <w:t xml:space="preserve">Nota: en un plazo de 10 días hábiles </w:t>
            </w:r>
            <w:r w:rsidRPr="006219C9">
              <w:rPr>
                <w:color w:val="000000"/>
                <w:sz w:val="22"/>
                <w:szCs w:val="22"/>
                <w:shd w:val="clear" w:color="auto" w:fill="FFFFFF"/>
                <w:lang w:val="es-EC"/>
              </w:rPr>
              <w:t>“</w:t>
            </w:r>
            <w:r w:rsidRPr="006219C9">
              <w:rPr>
                <w:i/>
                <w:iCs/>
                <w:color w:val="000000"/>
                <w:sz w:val="22"/>
                <w:szCs w:val="22"/>
                <w:shd w:val="clear" w:color="auto" w:fill="FFFFFF"/>
                <w:lang w:val="es-EC"/>
              </w:rPr>
              <w:t>El licitante deberá estar en disposición de realizar los trabajos de reparación y mantenimiento cubiertos por la garantía de los fabricantes de los equipos principales (bombas, motores, variadores de frecuencia y arrancadores suaves) in situ (no en fabrica), por personal autorizado y certificado por el fabricante, usando repuestos originales.</w:t>
            </w:r>
          </w:p>
          <w:p w14:paraId="7698DA6A" w14:textId="3861DDBF" w:rsidR="00705E72" w:rsidRPr="006219C9" w:rsidRDefault="00705E72" w:rsidP="006219C9">
            <w:pPr>
              <w:jc w:val="both"/>
              <w:rPr>
                <w:lang w:val="es-EC"/>
              </w:rPr>
            </w:pPr>
          </w:p>
        </w:tc>
      </w:tr>
      <w:tr w:rsidR="006871E5" w:rsidRPr="003D5A30" w14:paraId="47B36C0D" w14:textId="77777777" w:rsidTr="00051354">
        <w:tc>
          <w:tcPr>
            <w:tcW w:w="1728" w:type="dxa"/>
            <w:tcBorders>
              <w:top w:val="single" w:sz="4" w:space="0" w:color="auto"/>
              <w:left w:val="single" w:sz="4" w:space="0" w:color="auto"/>
              <w:bottom w:val="single" w:sz="4" w:space="0" w:color="auto"/>
              <w:right w:val="single" w:sz="4" w:space="0" w:color="auto"/>
            </w:tcBorders>
          </w:tcPr>
          <w:p w14:paraId="5BFC124B" w14:textId="77777777" w:rsidR="006871E5" w:rsidRPr="0026460B" w:rsidRDefault="006871E5" w:rsidP="00104D6C">
            <w:pPr>
              <w:spacing w:before="60" w:after="140"/>
              <w:jc w:val="both"/>
              <w:rPr>
                <w:b/>
                <w:bCs/>
                <w:sz w:val="22"/>
                <w:szCs w:val="22"/>
                <w:lang w:val="es-CO"/>
              </w:rPr>
            </w:pPr>
            <w:r w:rsidRPr="0026460B">
              <w:rPr>
                <w:b/>
                <w:bCs/>
                <w:sz w:val="22"/>
                <w:szCs w:val="22"/>
                <w:lang w:val="es-CO"/>
              </w:rPr>
              <w:t>CGC 28.5</w:t>
            </w:r>
          </w:p>
        </w:tc>
        <w:tc>
          <w:tcPr>
            <w:tcW w:w="7740" w:type="dxa"/>
            <w:tcBorders>
              <w:top w:val="single" w:sz="4" w:space="0" w:color="auto"/>
              <w:left w:val="single" w:sz="4" w:space="0" w:color="auto"/>
              <w:bottom w:val="single" w:sz="4" w:space="0" w:color="auto"/>
              <w:right w:val="single" w:sz="4" w:space="0" w:color="auto"/>
            </w:tcBorders>
          </w:tcPr>
          <w:p w14:paraId="7056A98D" w14:textId="77777777" w:rsidR="006871E5" w:rsidRPr="0026460B" w:rsidRDefault="006871E5" w:rsidP="00AA1C6D">
            <w:pPr>
              <w:suppressAutoHyphens/>
              <w:spacing w:before="60" w:after="140"/>
              <w:jc w:val="both"/>
              <w:rPr>
                <w:sz w:val="22"/>
                <w:szCs w:val="22"/>
                <w:lang w:val="es-CO"/>
              </w:rPr>
            </w:pPr>
            <w:r w:rsidRPr="0026460B">
              <w:rPr>
                <w:sz w:val="22"/>
                <w:szCs w:val="22"/>
                <w:lang w:val="es-CO"/>
              </w:rPr>
              <w:t xml:space="preserve">El plazo para reparar o reemplazar los bienes será: </w:t>
            </w:r>
            <w:r w:rsidR="00064B42" w:rsidRPr="00064B42">
              <w:rPr>
                <w:b/>
                <w:sz w:val="22"/>
                <w:szCs w:val="22"/>
                <w:lang w:val="es-CO"/>
              </w:rPr>
              <w:t xml:space="preserve">diez (10) </w:t>
            </w:r>
            <w:r w:rsidRPr="00064B42">
              <w:rPr>
                <w:b/>
                <w:sz w:val="22"/>
                <w:szCs w:val="22"/>
                <w:lang w:val="es-CO"/>
              </w:rPr>
              <w:t>días</w:t>
            </w:r>
            <w:r w:rsidR="00064B42" w:rsidRPr="00064B42">
              <w:rPr>
                <w:b/>
                <w:sz w:val="22"/>
                <w:szCs w:val="22"/>
                <w:lang w:val="es-CO"/>
              </w:rPr>
              <w:t xml:space="preserve"> hábiles</w:t>
            </w:r>
            <w:r w:rsidRPr="00064B42">
              <w:rPr>
                <w:b/>
                <w:sz w:val="22"/>
                <w:szCs w:val="22"/>
                <w:lang w:val="es-CO"/>
              </w:rPr>
              <w:t>.</w:t>
            </w:r>
          </w:p>
        </w:tc>
      </w:tr>
    </w:tbl>
    <w:p w14:paraId="494502DE" w14:textId="02BC2F87" w:rsidR="00B57CC2" w:rsidRDefault="00B57CC2" w:rsidP="00B57CC2">
      <w:pPr>
        <w:tabs>
          <w:tab w:val="left" w:pos="1778"/>
        </w:tabs>
        <w:spacing w:after="200"/>
        <w:jc w:val="both"/>
      </w:pPr>
      <w:r>
        <w:tab/>
      </w:r>
    </w:p>
    <w:p w14:paraId="08780C2A" w14:textId="3C5980A3" w:rsidR="00EE096D" w:rsidRDefault="00EE096D" w:rsidP="00B57CC2">
      <w:pPr>
        <w:tabs>
          <w:tab w:val="left" w:pos="1778"/>
        </w:tabs>
        <w:spacing w:after="200"/>
        <w:jc w:val="both"/>
      </w:pPr>
    </w:p>
    <w:p w14:paraId="50A8C961" w14:textId="0CEB5B3D" w:rsidR="00EE096D" w:rsidRDefault="00EE096D" w:rsidP="00B57CC2">
      <w:pPr>
        <w:tabs>
          <w:tab w:val="left" w:pos="1778"/>
        </w:tabs>
        <w:spacing w:after="200"/>
        <w:jc w:val="both"/>
      </w:pPr>
    </w:p>
    <w:p w14:paraId="3C17F193" w14:textId="77777777" w:rsidR="00EE096D" w:rsidRDefault="00EE096D" w:rsidP="00B57CC2">
      <w:pPr>
        <w:tabs>
          <w:tab w:val="left" w:pos="1778"/>
        </w:tabs>
        <w:spacing w:after="200"/>
        <w:jc w:val="both"/>
      </w:pPr>
    </w:p>
    <w:p w14:paraId="14B79CEE" w14:textId="77777777" w:rsidR="00D85E4F" w:rsidRDefault="00D85E4F" w:rsidP="00B57CC2">
      <w:pPr>
        <w:tabs>
          <w:tab w:val="left" w:pos="1778"/>
        </w:tabs>
        <w:jc w:val="center"/>
        <w:rPr>
          <w:b/>
          <w:sz w:val="32"/>
          <w:lang w:val="es-CO"/>
        </w:rPr>
      </w:pPr>
      <w:bookmarkStart w:id="140" w:name="_Toc397087163"/>
    </w:p>
    <w:p w14:paraId="630C133A" w14:textId="77777777" w:rsidR="00D85E4F" w:rsidRDefault="00D85E4F" w:rsidP="00B57CC2">
      <w:pPr>
        <w:tabs>
          <w:tab w:val="left" w:pos="1778"/>
        </w:tabs>
        <w:jc w:val="center"/>
        <w:rPr>
          <w:b/>
          <w:sz w:val="32"/>
          <w:lang w:val="es-CO"/>
        </w:rPr>
      </w:pPr>
    </w:p>
    <w:p w14:paraId="614A7DD2" w14:textId="77777777" w:rsidR="00D85E4F" w:rsidRDefault="00D85E4F" w:rsidP="00B57CC2">
      <w:pPr>
        <w:tabs>
          <w:tab w:val="left" w:pos="1778"/>
        </w:tabs>
        <w:jc w:val="center"/>
        <w:rPr>
          <w:b/>
          <w:sz w:val="32"/>
          <w:lang w:val="es-CO"/>
        </w:rPr>
      </w:pPr>
    </w:p>
    <w:p w14:paraId="01C9D4C2" w14:textId="77777777" w:rsidR="00D85E4F" w:rsidRDefault="00D85E4F" w:rsidP="00B57CC2">
      <w:pPr>
        <w:tabs>
          <w:tab w:val="left" w:pos="1778"/>
        </w:tabs>
        <w:jc w:val="center"/>
        <w:rPr>
          <w:b/>
          <w:sz w:val="32"/>
          <w:lang w:val="es-CO"/>
        </w:rPr>
      </w:pPr>
    </w:p>
    <w:p w14:paraId="36F3C66E" w14:textId="77777777" w:rsidR="00D85E4F" w:rsidRDefault="00D85E4F" w:rsidP="00B57CC2">
      <w:pPr>
        <w:tabs>
          <w:tab w:val="left" w:pos="1778"/>
        </w:tabs>
        <w:jc w:val="center"/>
        <w:rPr>
          <w:b/>
          <w:sz w:val="32"/>
          <w:lang w:val="es-CO"/>
        </w:rPr>
      </w:pPr>
    </w:p>
    <w:p w14:paraId="41104D65" w14:textId="77777777" w:rsidR="00D85E4F" w:rsidRDefault="00D85E4F" w:rsidP="00B57CC2">
      <w:pPr>
        <w:tabs>
          <w:tab w:val="left" w:pos="1778"/>
        </w:tabs>
        <w:jc w:val="center"/>
        <w:rPr>
          <w:b/>
          <w:sz w:val="32"/>
          <w:lang w:val="es-CO"/>
        </w:rPr>
      </w:pPr>
    </w:p>
    <w:p w14:paraId="2975E798" w14:textId="3E25F0AE" w:rsidR="00D85E4F" w:rsidRDefault="00D85E4F" w:rsidP="00B57CC2">
      <w:pPr>
        <w:tabs>
          <w:tab w:val="left" w:pos="1778"/>
        </w:tabs>
        <w:jc w:val="center"/>
        <w:rPr>
          <w:b/>
          <w:sz w:val="32"/>
          <w:lang w:val="es-CO"/>
        </w:rPr>
      </w:pPr>
    </w:p>
    <w:p w14:paraId="508F2810" w14:textId="4B2AE8D1" w:rsidR="00EE096D" w:rsidRDefault="00EE096D" w:rsidP="00B57CC2">
      <w:pPr>
        <w:tabs>
          <w:tab w:val="left" w:pos="1778"/>
        </w:tabs>
        <w:jc w:val="center"/>
        <w:rPr>
          <w:b/>
          <w:sz w:val="32"/>
          <w:lang w:val="es-CO"/>
        </w:rPr>
      </w:pPr>
    </w:p>
    <w:p w14:paraId="4832683A" w14:textId="765F2253" w:rsidR="00EE096D" w:rsidRDefault="00EE096D" w:rsidP="00B57CC2">
      <w:pPr>
        <w:tabs>
          <w:tab w:val="left" w:pos="1778"/>
        </w:tabs>
        <w:jc w:val="center"/>
        <w:rPr>
          <w:b/>
          <w:sz w:val="32"/>
          <w:lang w:val="es-CO"/>
        </w:rPr>
      </w:pPr>
    </w:p>
    <w:p w14:paraId="1AAE8AAB" w14:textId="4BB0C87B" w:rsidR="00EE096D" w:rsidRDefault="00EE096D" w:rsidP="00B57CC2">
      <w:pPr>
        <w:tabs>
          <w:tab w:val="left" w:pos="1778"/>
        </w:tabs>
        <w:jc w:val="center"/>
        <w:rPr>
          <w:b/>
          <w:sz w:val="32"/>
          <w:lang w:val="es-CO"/>
        </w:rPr>
      </w:pPr>
    </w:p>
    <w:p w14:paraId="778BD7CF" w14:textId="1757660A" w:rsidR="006871E5" w:rsidRPr="00B57CC2" w:rsidRDefault="006871E5" w:rsidP="00B57CC2">
      <w:pPr>
        <w:tabs>
          <w:tab w:val="left" w:pos="1778"/>
        </w:tabs>
        <w:jc w:val="center"/>
        <w:rPr>
          <w:b/>
          <w:sz w:val="32"/>
          <w:lang w:val="es-CO"/>
        </w:rPr>
      </w:pPr>
      <w:r w:rsidRPr="00B57CC2">
        <w:rPr>
          <w:b/>
          <w:sz w:val="32"/>
          <w:lang w:val="es-CO"/>
        </w:rPr>
        <w:t>Sección X. Formularios del Contrato</w:t>
      </w:r>
      <w:bookmarkEnd w:id="140"/>
    </w:p>
    <w:p w14:paraId="4AE3263F" w14:textId="77777777" w:rsidR="006871E5" w:rsidRPr="006871E5" w:rsidRDefault="006871E5" w:rsidP="006871E5">
      <w:pPr>
        <w:pStyle w:val="Subttulo"/>
        <w:rPr>
          <w:sz w:val="24"/>
          <w:szCs w:val="24"/>
          <w:lang w:val="es-CO"/>
        </w:rPr>
      </w:pPr>
    </w:p>
    <w:p w14:paraId="073F1715" w14:textId="77777777" w:rsidR="006871E5" w:rsidRPr="00ED5309" w:rsidRDefault="006871E5" w:rsidP="006871E5">
      <w:pPr>
        <w:jc w:val="both"/>
        <w:rPr>
          <w:lang w:val="es-CO"/>
        </w:rPr>
      </w:pPr>
      <w:r>
        <w:rPr>
          <w:lang w:val="es-CO"/>
        </w:rPr>
        <w:t>Esta Sección contiene los formularios que, una vez completados, serán parte del Contrato. Los formularios para la Garantía de Cumplimiento y para la Garantía por Pago Anticipado, cuando sean requeridas, deberán ser completados solamente por el Licitante seleccionado luego de la adjudicación del Contrato.</w:t>
      </w:r>
    </w:p>
    <w:p w14:paraId="1A652C17" w14:textId="77777777" w:rsidR="006871E5" w:rsidRPr="003D5A30" w:rsidRDefault="006871E5" w:rsidP="006871E5">
      <w:pPr>
        <w:pStyle w:val="Subttulo"/>
        <w:rPr>
          <w:lang w:val="es-CO"/>
        </w:rPr>
      </w:pPr>
    </w:p>
    <w:p w14:paraId="36592F52" w14:textId="77777777" w:rsidR="006871E5" w:rsidRPr="003D5A30" w:rsidRDefault="006871E5" w:rsidP="006871E5">
      <w:pPr>
        <w:ind w:left="1080" w:hanging="540"/>
        <w:jc w:val="both"/>
        <w:rPr>
          <w:lang w:val="es-CO"/>
        </w:rPr>
      </w:pPr>
    </w:p>
    <w:p w14:paraId="167922C6" w14:textId="77777777" w:rsidR="006871E5" w:rsidRPr="003D5A30" w:rsidRDefault="006871E5" w:rsidP="006871E5">
      <w:pPr>
        <w:ind w:left="1080" w:hanging="540"/>
        <w:jc w:val="both"/>
        <w:rPr>
          <w:lang w:val="es-CO"/>
        </w:rPr>
      </w:pPr>
    </w:p>
    <w:p w14:paraId="4037D26F" w14:textId="77777777" w:rsidR="006871E5" w:rsidRPr="003D5A30" w:rsidRDefault="006871E5" w:rsidP="006871E5">
      <w:pPr>
        <w:ind w:left="1080" w:hanging="540"/>
        <w:jc w:val="center"/>
        <w:rPr>
          <w:b/>
          <w:bCs/>
          <w:sz w:val="32"/>
          <w:lang w:val="es-CO"/>
        </w:rPr>
      </w:pPr>
      <w:r w:rsidRPr="00E6248D">
        <w:rPr>
          <w:b/>
          <w:bCs/>
          <w:sz w:val="32"/>
          <w:lang w:val="es-CO"/>
        </w:rPr>
        <w:t>Índice de Formularios</w:t>
      </w:r>
    </w:p>
    <w:p w14:paraId="3890B142" w14:textId="77777777" w:rsidR="006871E5" w:rsidRDefault="006871E5" w:rsidP="006871E5">
      <w:pPr>
        <w:ind w:left="1080" w:hanging="540"/>
        <w:jc w:val="both"/>
        <w:rPr>
          <w:b/>
          <w:bCs/>
          <w:sz w:val="32"/>
          <w:lang w:val="es-CO"/>
        </w:rPr>
      </w:pPr>
    </w:p>
    <w:p w14:paraId="21ED0F04" w14:textId="5D20E40E" w:rsidR="00B60243" w:rsidRPr="0039011F" w:rsidRDefault="00B60243">
      <w:pPr>
        <w:pStyle w:val="TDC2"/>
        <w:tabs>
          <w:tab w:val="right" w:leader="dot" w:pos="9350"/>
        </w:tabs>
        <w:rPr>
          <w:rFonts w:ascii="Calibri" w:hAnsi="Calibri"/>
          <w:noProof/>
          <w:sz w:val="22"/>
          <w:szCs w:val="22"/>
          <w:lang w:val="en-US"/>
        </w:rPr>
      </w:pPr>
      <w:r>
        <w:rPr>
          <w:b/>
          <w:bCs/>
          <w:sz w:val="32"/>
          <w:lang w:val="es-CO"/>
        </w:rPr>
        <w:fldChar w:fldCharType="begin"/>
      </w:r>
      <w:r>
        <w:rPr>
          <w:b/>
          <w:bCs/>
          <w:sz w:val="32"/>
          <w:lang w:val="es-CO"/>
        </w:rPr>
        <w:instrText xml:space="preserve"> TOC \h \z \t "Section X. Header,2" </w:instrText>
      </w:r>
      <w:r>
        <w:rPr>
          <w:b/>
          <w:bCs/>
          <w:sz w:val="32"/>
          <w:lang w:val="es-CO"/>
        </w:rPr>
        <w:fldChar w:fldCharType="separate"/>
      </w:r>
      <w:hyperlink w:anchor="_Toc397415824" w:history="1">
        <w:r w:rsidRPr="002A22C5">
          <w:rPr>
            <w:rStyle w:val="Hipervnculo"/>
            <w:rFonts w:eastAsia="MS Gothic"/>
            <w:noProof/>
          </w:rPr>
          <w:t>Carta de Aceptación</w:t>
        </w:r>
        <w:r>
          <w:rPr>
            <w:noProof/>
            <w:webHidden/>
          </w:rPr>
          <w:tab/>
        </w:r>
        <w:r>
          <w:rPr>
            <w:noProof/>
            <w:webHidden/>
          </w:rPr>
          <w:fldChar w:fldCharType="begin"/>
        </w:r>
        <w:r>
          <w:rPr>
            <w:noProof/>
            <w:webHidden/>
          </w:rPr>
          <w:instrText xml:space="preserve"> PAGEREF _Toc397415824 \h </w:instrText>
        </w:r>
        <w:r>
          <w:rPr>
            <w:noProof/>
            <w:webHidden/>
          </w:rPr>
        </w:r>
        <w:r>
          <w:rPr>
            <w:noProof/>
            <w:webHidden/>
          </w:rPr>
          <w:fldChar w:fldCharType="separate"/>
        </w:r>
        <w:r w:rsidR="00082CD8">
          <w:rPr>
            <w:noProof/>
            <w:webHidden/>
          </w:rPr>
          <w:t>141</w:t>
        </w:r>
        <w:r>
          <w:rPr>
            <w:noProof/>
            <w:webHidden/>
          </w:rPr>
          <w:fldChar w:fldCharType="end"/>
        </w:r>
      </w:hyperlink>
    </w:p>
    <w:p w14:paraId="1E65BE5C" w14:textId="2CB3CC9F" w:rsidR="00B60243" w:rsidRPr="0039011F" w:rsidRDefault="00583147">
      <w:pPr>
        <w:pStyle w:val="TDC2"/>
        <w:tabs>
          <w:tab w:val="right" w:leader="dot" w:pos="9350"/>
        </w:tabs>
        <w:rPr>
          <w:rFonts w:ascii="Calibri" w:hAnsi="Calibri"/>
          <w:noProof/>
          <w:sz w:val="22"/>
          <w:szCs w:val="22"/>
          <w:lang w:val="en-US"/>
        </w:rPr>
      </w:pPr>
      <w:hyperlink w:anchor="_Toc397415825" w:history="1">
        <w:r w:rsidR="00B60243" w:rsidRPr="002A22C5">
          <w:rPr>
            <w:rStyle w:val="Hipervnculo"/>
            <w:rFonts w:eastAsia="MS Gothic"/>
            <w:noProof/>
          </w:rPr>
          <w:t>1.  Convenio de Contrato</w:t>
        </w:r>
        <w:r w:rsidR="00B60243">
          <w:rPr>
            <w:noProof/>
            <w:webHidden/>
          </w:rPr>
          <w:tab/>
        </w:r>
        <w:r w:rsidR="00B60243">
          <w:rPr>
            <w:noProof/>
            <w:webHidden/>
          </w:rPr>
          <w:fldChar w:fldCharType="begin"/>
        </w:r>
        <w:r w:rsidR="00B60243">
          <w:rPr>
            <w:noProof/>
            <w:webHidden/>
          </w:rPr>
          <w:instrText xml:space="preserve"> PAGEREF _Toc397415825 \h </w:instrText>
        </w:r>
        <w:r w:rsidR="00B60243">
          <w:rPr>
            <w:noProof/>
            <w:webHidden/>
          </w:rPr>
        </w:r>
        <w:r w:rsidR="00B60243">
          <w:rPr>
            <w:noProof/>
            <w:webHidden/>
          </w:rPr>
          <w:fldChar w:fldCharType="separate"/>
        </w:r>
        <w:r w:rsidR="00082CD8">
          <w:rPr>
            <w:noProof/>
            <w:webHidden/>
          </w:rPr>
          <w:t>142</w:t>
        </w:r>
        <w:r w:rsidR="00B60243">
          <w:rPr>
            <w:noProof/>
            <w:webHidden/>
          </w:rPr>
          <w:fldChar w:fldCharType="end"/>
        </w:r>
      </w:hyperlink>
    </w:p>
    <w:p w14:paraId="404481D9" w14:textId="728A5A85" w:rsidR="00B60243" w:rsidRPr="0039011F" w:rsidRDefault="00583147">
      <w:pPr>
        <w:pStyle w:val="TDC2"/>
        <w:tabs>
          <w:tab w:val="right" w:leader="dot" w:pos="9350"/>
        </w:tabs>
        <w:rPr>
          <w:rFonts w:ascii="Calibri" w:hAnsi="Calibri"/>
          <w:noProof/>
          <w:sz w:val="22"/>
          <w:szCs w:val="22"/>
          <w:lang w:val="en-US"/>
        </w:rPr>
      </w:pPr>
      <w:hyperlink w:anchor="_Toc397415826" w:history="1">
        <w:r w:rsidR="00B60243" w:rsidRPr="002A22C5">
          <w:rPr>
            <w:rStyle w:val="Hipervnculo"/>
            <w:rFonts w:eastAsia="MS Gothic"/>
            <w:noProof/>
          </w:rPr>
          <w:t>2.  Garantía de Cumplimiento</w:t>
        </w:r>
        <w:r w:rsidR="00B60243">
          <w:rPr>
            <w:noProof/>
            <w:webHidden/>
          </w:rPr>
          <w:tab/>
        </w:r>
        <w:r w:rsidR="00B60243">
          <w:rPr>
            <w:noProof/>
            <w:webHidden/>
          </w:rPr>
          <w:fldChar w:fldCharType="begin"/>
        </w:r>
        <w:r w:rsidR="00B60243">
          <w:rPr>
            <w:noProof/>
            <w:webHidden/>
          </w:rPr>
          <w:instrText xml:space="preserve"> PAGEREF _Toc397415826 \h </w:instrText>
        </w:r>
        <w:r w:rsidR="00B60243">
          <w:rPr>
            <w:noProof/>
            <w:webHidden/>
          </w:rPr>
        </w:r>
        <w:r w:rsidR="00B60243">
          <w:rPr>
            <w:noProof/>
            <w:webHidden/>
          </w:rPr>
          <w:fldChar w:fldCharType="separate"/>
        </w:r>
        <w:r w:rsidR="00082CD8">
          <w:rPr>
            <w:noProof/>
            <w:webHidden/>
          </w:rPr>
          <w:t>144</w:t>
        </w:r>
        <w:r w:rsidR="00B60243">
          <w:rPr>
            <w:noProof/>
            <w:webHidden/>
          </w:rPr>
          <w:fldChar w:fldCharType="end"/>
        </w:r>
      </w:hyperlink>
    </w:p>
    <w:p w14:paraId="1F36450A" w14:textId="13A5F2D2" w:rsidR="00B60243" w:rsidRPr="0039011F" w:rsidRDefault="00583147">
      <w:pPr>
        <w:pStyle w:val="TDC2"/>
        <w:tabs>
          <w:tab w:val="right" w:leader="dot" w:pos="9350"/>
        </w:tabs>
        <w:rPr>
          <w:rFonts w:ascii="Calibri" w:hAnsi="Calibri"/>
          <w:noProof/>
          <w:sz w:val="22"/>
          <w:szCs w:val="22"/>
          <w:lang w:val="en-US"/>
        </w:rPr>
      </w:pPr>
      <w:hyperlink w:anchor="_Toc397415827" w:history="1">
        <w:r w:rsidR="00B60243" w:rsidRPr="002A22C5">
          <w:rPr>
            <w:rStyle w:val="Hipervnculo"/>
            <w:rFonts w:eastAsia="MS Gothic"/>
            <w:noProof/>
          </w:rPr>
          <w:t>3.  Garantía Bancaria por Pago de Anticipo</w:t>
        </w:r>
        <w:r w:rsidR="00B60243">
          <w:rPr>
            <w:noProof/>
            <w:webHidden/>
          </w:rPr>
          <w:tab/>
        </w:r>
        <w:r w:rsidR="00B60243">
          <w:rPr>
            <w:noProof/>
            <w:webHidden/>
          </w:rPr>
          <w:fldChar w:fldCharType="begin"/>
        </w:r>
        <w:r w:rsidR="00B60243">
          <w:rPr>
            <w:noProof/>
            <w:webHidden/>
          </w:rPr>
          <w:instrText xml:space="preserve"> PAGEREF _Toc397415827 \h </w:instrText>
        </w:r>
        <w:r w:rsidR="00B60243">
          <w:rPr>
            <w:noProof/>
            <w:webHidden/>
          </w:rPr>
        </w:r>
        <w:r w:rsidR="00B60243">
          <w:rPr>
            <w:noProof/>
            <w:webHidden/>
          </w:rPr>
          <w:fldChar w:fldCharType="separate"/>
        </w:r>
        <w:r w:rsidR="00082CD8">
          <w:rPr>
            <w:noProof/>
            <w:webHidden/>
          </w:rPr>
          <w:t>148</w:t>
        </w:r>
        <w:r w:rsidR="00B60243">
          <w:rPr>
            <w:noProof/>
            <w:webHidden/>
          </w:rPr>
          <w:fldChar w:fldCharType="end"/>
        </w:r>
      </w:hyperlink>
    </w:p>
    <w:p w14:paraId="000356FF" w14:textId="77777777" w:rsidR="00B60243" w:rsidRDefault="00B60243" w:rsidP="006672F4">
      <w:pPr>
        <w:jc w:val="both"/>
        <w:rPr>
          <w:b/>
          <w:bCs/>
          <w:sz w:val="32"/>
          <w:lang w:val="es-CO"/>
        </w:rPr>
      </w:pPr>
      <w:r>
        <w:rPr>
          <w:b/>
          <w:bCs/>
          <w:sz w:val="32"/>
          <w:lang w:val="es-CO"/>
        </w:rPr>
        <w:fldChar w:fldCharType="end"/>
      </w:r>
    </w:p>
    <w:p w14:paraId="1B2D1742" w14:textId="77777777" w:rsidR="006672F4" w:rsidRPr="003D5A30" w:rsidRDefault="006672F4" w:rsidP="006871E5">
      <w:pPr>
        <w:ind w:left="1080" w:hanging="540"/>
        <w:jc w:val="both"/>
        <w:rPr>
          <w:b/>
          <w:bCs/>
          <w:sz w:val="32"/>
          <w:lang w:val="es-CO"/>
        </w:rPr>
      </w:pPr>
    </w:p>
    <w:p w14:paraId="2BE1EF4F" w14:textId="77777777" w:rsidR="006871E5" w:rsidRDefault="006871E5" w:rsidP="006871E5">
      <w:pPr>
        <w:spacing w:after="200"/>
        <w:jc w:val="both"/>
        <w:rPr>
          <w:lang w:val="es-CO"/>
        </w:rPr>
      </w:pPr>
    </w:p>
    <w:p w14:paraId="15A67112" w14:textId="77777777" w:rsidR="00EE16E1" w:rsidRDefault="00EE16E1" w:rsidP="006871E5">
      <w:pPr>
        <w:spacing w:after="200"/>
        <w:jc w:val="both"/>
        <w:rPr>
          <w:lang w:val="es-CO"/>
        </w:rPr>
      </w:pPr>
      <w:r>
        <w:rPr>
          <w:lang w:val="es-CO"/>
        </w:rPr>
        <w:br w:type="page"/>
      </w:r>
    </w:p>
    <w:p w14:paraId="2D4C86AF" w14:textId="77777777" w:rsidR="006871E5" w:rsidRDefault="00EE16E1" w:rsidP="00EE16E1">
      <w:pPr>
        <w:pStyle w:val="SectionXHeader"/>
      </w:pPr>
      <w:bookmarkStart w:id="141" w:name="_Toc397086725"/>
      <w:bookmarkStart w:id="142" w:name="_Toc397415824"/>
      <w:r>
        <w:lastRenderedPageBreak/>
        <w:t>Carta de Aceptaci</w:t>
      </w:r>
      <w:r>
        <w:rPr>
          <w:rFonts w:hint="eastAsia"/>
        </w:rPr>
        <w:t>ó</w:t>
      </w:r>
      <w:r>
        <w:t>n</w:t>
      </w:r>
      <w:bookmarkEnd w:id="141"/>
      <w:bookmarkEnd w:id="142"/>
    </w:p>
    <w:p w14:paraId="6BD7C02D" w14:textId="77777777" w:rsidR="006871E5" w:rsidRDefault="006871E5" w:rsidP="006871E5">
      <w:pPr>
        <w:jc w:val="center"/>
        <w:rPr>
          <w:i/>
          <w:lang w:val="es-CO"/>
        </w:rPr>
      </w:pPr>
      <w:r w:rsidRPr="006871E5">
        <w:rPr>
          <w:i/>
          <w:lang w:val="es-CO"/>
        </w:rPr>
        <w:t>(papel con membrete del Comprador)</w:t>
      </w:r>
    </w:p>
    <w:p w14:paraId="4EF46350" w14:textId="77777777" w:rsidR="009871B6" w:rsidRDefault="009871B6" w:rsidP="006871E5">
      <w:pPr>
        <w:jc w:val="right"/>
        <w:rPr>
          <w:i/>
          <w:lang w:val="es-CO"/>
        </w:rPr>
      </w:pPr>
    </w:p>
    <w:p w14:paraId="1092D7F2" w14:textId="77777777" w:rsidR="009871B6" w:rsidRDefault="009871B6" w:rsidP="006871E5">
      <w:pPr>
        <w:jc w:val="right"/>
        <w:rPr>
          <w:i/>
          <w:lang w:val="es-CO"/>
        </w:rPr>
      </w:pPr>
    </w:p>
    <w:p w14:paraId="6C731742" w14:textId="77777777" w:rsidR="006871E5" w:rsidRDefault="006871E5" w:rsidP="006871E5">
      <w:pPr>
        <w:jc w:val="right"/>
        <w:rPr>
          <w:i/>
          <w:lang w:val="es-CO"/>
        </w:rPr>
      </w:pPr>
      <w:r>
        <w:rPr>
          <w:i/>
          <w:lang w:val="es-CO"/>
        </w:rPr>
        <w:t>Fecha</w:t>
      </w:r>
    </w:p>
    <w:p w14:paraId="16502F99" w14:textId="77777777" w:rsidR="009871B6" w:rsidRDefault="009871B6" w:rsidP="006871E5">
      <w:pPr>
        <w:rPr>
          <w:i/>
          <w:lang w:val="es-CO"/>
        </w:rPr>
      </w:pPr>
    </w:p>
    <w:p w14:paraId="1D3EB45C" w14:textId="77777777" w:rsidR="009871B6" w:rsidRDefault="009871B6" w:rsidP="006871E5">
      <w:pPr>
        <w:rPr>
          <w:i/>
          <w:lang w:val="es-CO"/>
        </w:rPr>
      </w:pPr>
    </w:p>
    <w:p w14:paraId="0999F49B" w14:textId="77777777" w:rsidR="006871E5" w:rsidRDefault="006871E5" w:rsidP="006871E5">
      <w:pPr>
        <w:rPr>
          <w:i/>
          <w:lang w:val="es-CO"/>
        </w:rPr>
      </w:pPr>
      <w:r>
        <w:rPr>
          <w:i/>
          <w:lang w:val="es-CO"/>
        </w:rPr>
        <w:t>Para: (nombre y dirección del Proveedor)</w:t>
      </w:r>
    </w:p>
    <w:p w14:paraId="7249A736" w14:textId="77777777" w:rsidR="009871B6" w:rsidRDefault="009871B6" w:rsidP="006871E5">
      <w:pPr>
        <w:rPr>
          <w:i/>
          <w:lang w:val="es-CO"/>
        </w:rPr>
      </w:pPr>
    </w:p>
    <w:p w14:paraId="0EA0B8B5" w14:textId="77777777" w:rsidR="006871E5" w:rsidRDefault="006871E5" w:rsidP="006871E5">
      <w:pPr>
        <w:rPr>
          <w:b/>
          <w:i/>
          <w:lang w:val="es-CO"/>
        </w:rPr>
      </w:pPr>
      <w:r>
        <w:rPr>
          <w:i/>
          <w:lang w:val="es-CO"/>
        </w:rPr>
        <w:t xml:space="preserve">Objeto: </w:t>
      </w:r>
      <w:r w:rsidRPr="006871E5">
        <w:rPr>
          <w:b/>
          <w:i/>
          <w:lang w:val="es-CO"/>
        </w:rPr>
        <w:t>Notificaci</w:t>
      </w:r>
      <w:r w:rsidRPr="006871E5">
        <w:rPr>
          <w:rFonts w:hint="eastAsia"/>
          <w:b/>
          <w:i/>
          <w:lang w:val="es-CO"/>
        </w:rPr>
        <w:t>ó</w:t>
      </w:r>
      <w:r w:rsidRPr="006871E5">
        <w:rPr>
          <w:b/>
          <w:i/>
          <w:lang w:val="es-CO"/>
        </w:rPr>
        <w:t>n de la Adjudicaci</w:t>
      </w:r>
      <w:r w:rsidRPr="006871E5">
        <w:rPr>
          <w:rFonts w:hint="eastAsia"/>
          <w:b/>
          <w:i/>
          <w:lang w:val="es-CO"/>
        </w:rPr>
        <w:t>ó</w:t>
      </w:r>
      <w:r w:rsidRPr="006871E5">
        <w:rPr>
          <w:b/>
          <w:i/>
          <w:lang w:val="es-CO"/>
        </w:rPr>
        <w:t>n del Contrato N</w:t>
      </w:r>
      <w:r w:rsidRPr="006871E5">
        <w:rPr>
          <w:rFonts w:hint="eastAsia"/>
          <w:b/>
          <w:i/>
          <w:lang w:val="es-CO"/>
        </w:rPr>
        <w:t>°</w:t>
      </w:r>
      <w:r w:rsidRPr="006871E5">
        <w:rPr>
          <w:b/>
          <w:i/>
          <w:lang w:val="es-CO"/>
        </w:rPr>
        <w:t xml:space="preserve">: </w:t>
      </w:r>
    </w:p>
    <w:p w14:paraId="46DAB56B" w14:textId="77777777" w:rsidR="00D00EDF" w:rsidRDefault="00D00EDF" w:rsidP="006871E5">
      <w:pPr>
        <w:rPr>
          <w:i/>
          <w:lang w:val="es-CO"/>
        </w:rPr>
      </w:pPr>
    </w:p>
    <w:p w14:paraId="4F6EB684" w14:textId="77777777" w:rsidR="006871E5" w:rsidRDefault="006871E5" w:rsidP="006871E5">
      <w:pPr>
        <w:rPr>
          <w:lang w:val="es-CO"/>
        </w:rPr>
      </w:pPr>
    </w:p>
    <w:p w14:paraId="655CCE54" w14:textId="77777777" w:rsidR="006871E5" w:rsidRDefault="006871E5" w:rsidP="006871E5">
      <w:pPr>
        <w:jc w:val="both"/>
        <w:rPr>
          <w:lang w:val="es-CO"/>
        </w:rPr>
      </w:pPr>
      <w:r>
        <w:rPr>
          <w:lang w:val="es-CO"/>
        </w:rPr>
        <w:t>Por medio de la presente le notificamos que su Oferta de fecha … (insertar fecha) ….para la ejecución de ….(insertar el nombre del Contrato y el número de identificación, como fue dado en las CEC)…. , por el Precio del Contrato aceptado de …….(insertar el Precio del Contrato en números y letras y la moneda), es aceptada por nuestra Agencia.</w:t>
      </w:r>
    </w:p>
    <w:p w14:paraId="34644754" w14:textId="77777777" w:rsidR="006871E5" w:rsidRDefault="006871E5" w:rsidP="006871E5">
      <w:pPr>
        <w:rPr>
          <w:lang w:val="es-CO"/>
        </w:rPr>
      </w:pPr>
    </w:p>
    <w:p w14:paraId="0611410E" w14:textId="77777777" w:rsidR="006871E5" w:rsidRDefault="006871E5" w:rsidP="006871E5">
      <w:pPr>
        <w:jc w:val="both"/>
        <w:rPr>
          <w:lang w:val="es-CO"/>
        </w:rPr>
      </w:pPr>
      <w:r>
        <w:rPr>
          <w:lang w:val="es-CO"/>
        </w:rPr>
        <w:t>Se le solicita a presentar la Garantía de Cumplimiento dentro de los 28 días de acuerdo con las Condiciones del Contrato, utilizando a tal fin el formulario de Garantía de Cumplimiento incluida en la Sección X, Formularios del Contrato, de los Documentos de Licitación.</w:t>
      </w:r>
    </w:p>
    <w:p w14:paraId="5EF959E6" w14:textId="77777777" w:rsidR="006871E5" w:rsidRDefault="006871E5" w:rsidP="006871E5">
      <w:pPr>
        <w:rPr>
          <w:lang w:val="es-CO"/>
        </w:rPr>
      </w:pPr>
    </w:p>
    <w:p w14:paraId="1EFAC604" w14:textId="77777777" w:rsidR="006871E5" w:rsidRDefault="006871E5" w:rsidP="006871E5">
      <w:pPr>
        <w:rPr>
          <w:lang w:val="es-CO"/>
        </w:rPr>
      </w:pPr>
      <w:r>
        <w:rPr>
          <w:lang w:val="es-CO"/>
        </w:rPr>
        <w:t>Firma Autorizada:</w:t>
      </w:r>
    </w:p>
    <w:p w14:paraId="158B4BCA" w14:textId="77777777" w:rsidR="006871E5" w:rsidRDefault="006871E5" w:rsidP="006871E5">
      <w:pPr>
        <w:rPr>
          <w:lang w:val="es-CO"/>
        </w:rPr>
      </w:pPr>
      <w:r>
        <w:rPr>
          <w:lang w:val="es-CO"/>
        </w:rPr>
        <w:t>Nombre y Cargo del Firmante:</w:t>
      </w:r>
    </w:p>
    <w:p w14:paraId="1BE75109" w14:textId="77777777" w:rsidR="006871E5" w:rsidRDefault="006871E5" w:rsidP="006871E5">
      <w:pPr>
        <w:rPr>
          <w:lang w:val="es-CO"/>
        </w:rPr>
      </w:pPr>
      <w:r>
        <w:rPr>
          <w:lang w:val="es-CO"/>
        </w:rPr>
        <w:t>Nombre de la Agencia:</w:t>
      </w:r>
    </w:p>
    <w:p w14:paraId="141C9925" w14:textId="77777777" w:rsidR="006871E5" w:rsidRDefault="006871E5" w:rsidP="006871E5">
      <w:pPr>
        <w:rPr>
          <w:lang w:val="es-CO"/>
        </w:rPr>
      </w:pPr>
    </w:p>
    <w:p w14:paraId="282BCFDF" w14:textId="77777777" w:rsidR="006871E5" w:rsidRPr="006871E5" w:rsidRDefault="006871E5" w:rsidP="006871E5">
      <w:pPr>
        <w:rPr>
          <w:b/>
          <w:lang w:val="es-CO"/>
        </w:rPr>
      </w:pPr>
      <w:r>
        <w:rPr>
          <w:lang w:val="es-CO"/>
        </w:rPr>
        <w:t>Adjunto: Convenio de Contrato</w:t>
      </w:r>
    </w:p>
    <w:p w14:paraId="33D27707" w14:textId="77777777" w:rsidR="006871E5" w:rsidRDefault="006871E5" w:rsidP="006871E5">
      <w:pPr>
        <w:spacing w:after="200"/>
        <w:jc w:val="both"/>
        <w:rPr>
          <w:lang w:val="es-CO"/>
        </w:rPr>
      </w:pPr>
    </w:p>
    <w:p w14:paraId="2C2D194B" w14:textId="77777777" w:rsidR="00EE16E1" w:rsidRDefault="00EE16E1" w:rsidP="006871E5">
      <w:pPr>
        <w:spacing w:after="200"/>
        <w:jc w:val="both"/>
        <w:rPr>
          <w:lang w:val="es-CO"/>
        </w:rPr>
      </w:pPr>
    </w:p>
    <w:p w14:paraId="59300C3D" w14:textId="77777777" w:rsidR="006871E5" w:rsidRPr="00A20FD8" w:rsidRDefault="00EE16E1" w:rsidP="00EE16E1">
      <w:pPr>
        <w:pStyle w:val="SectionXHeader"/>
      </w:pPr>
      <w:r>
        <w:br w:type="page"/>
      </w:r>
      <w:bookmarkStart w:id="143" w:name="_Toc397086726"/>
      <w:bookmarkStart w:id="144" w:name="_Toc397415825"/>
      <w:r w:rsidR="006871E5" w:rsidRPr="00A20FD8">
        <w:lastRenderedPageBreak/>
        <w:t>1.  Convenio de Contrato</w:t>
      </w:r>
      <w:bookmarkEnd w:id="143"/>
      <w:bookmarkEnd w:id="144"/>
    </w:p>
    <w:p w14:paraId="235270A1" w14:textId="77777777" w:rsidR="006871E5" w:rsidRPr="003D5A30" w:rsidRDefault="006871E5" w:rsidP="006871E5">
      <w:pPr>
        <w:jc w:val="both"/>
        <w:rPr>
          <w:b/>
          <w:bCs/>
          <w:sz w:val="36"/>
          <w:lang w:val="es-CO"/>
        </w:rPr>
      </w:pPr>
    </w:p>
    <w:p w14:paraId="2CB79C9E" w14:textId="77777777" w:rsidR="006871E5" w:rsidRPr="003D5A30" w:rsidRDefault="006871E5" w:rsidP="006871E5">
      <w:pPr>
        <w:jc w:val="both"/>
        <w:rPr>
          <w:i/>
          <w:iCs/>
          <w:lang w:val="es-CO"/>
        </w:rPr>
      </w:pPr>
      <w:r w:rsidRPr="00E6248D">
        <w:rPr>
          <w:i/>
          <w:iCs/>
          <w:lang w:val="es-CO"/>
        </w:rPr>
        <w:t xml:space="preserve">[El </w:t>
      </w:r>
      <w:r>
        <w:rPr>
          <w:i/>
          <w:iCs/>
          <w:lang w:val="es-CO"/>
        </w:rPr>
        <w:t xml:space="preserve">Licitante seleccionado </w:t>
      </w:r>
      <w:r w:rsidRPr="00E6248D">
        <w:rPr>
          <w:i/>
          <w:iCs/>
          <w:lang w:val="es-CO"/>
        </w:rPr>
        <w:t>completará este formulario de acuerdo con las instrucciones indicadas]</w:t>
      </w:r>
    </w:p>
    <w:p w14:paraId="1B0021DB" w14:textId="77777777" w:rsidR="006871E5" w:rsidRPr="003D5A30" w:rsidRDefault="006871E5" w:rsidP="006871E5">
      <w:pPr>
        <w:jc w:val="both"/>
        <w:rPr>
          <w:i/>
          <w:iCs/>
          <w:lang w:val="es-CO"/>
        </w:rPr>
      </w:pPr>
    </w:p>
    <w:p w14:paraId="6F1F9AD5" w14:textId="77777777" w:rsidR="006871E5" w:rsidRPr="003D5A30" w:rsidRDefault="006871E5" w:rsidP="006871E5">
      <w:pPr>
        <w:pStyle w:val="Outline"/>
        <w:spacing w:before="0"/>
        <w:jc w:val="both"/>
        <w:rPr>
          <w:kern w:val="0"/>
          <w:szCs w:val="24"/>
          <w:lang w:val="es-CO"/>
        </w:rPr>
      </w:pPr>
      <w:r w:rsidRPr="00E6248D">
        <w:rPr>
          <w:kern w:val="0"/>
          <w:szCs w:val="24"/>
          <w:lang w:val="es-CO"/>
        </w:rPr>
        <w:t>ESTE CONVENIO DE CONTRATO es celebrado</w:t>
      </w:r>
    </w:p>
    <w:p w14:paraId="2A83DA23" w14:textId="77777777" w:rsidR="006871E5" w:rsidRPr="003D5A30" w:rsidRDefault="006871E5" w:rsidP="006871E5">
      <w:pPr>
        <w:jc w:val="both"/>
        <w:rPr>
          <w:lang w:val="es-CO"/>
        </w:rPr>
      </w:pPr>
    </w:p>
    <w:p w14:paraId="1F5434D4" w14:textId="77777777" w:rsidR="006871E5" w:rsidRPr="003D5A30" w:rsidRDefault="006871E5" w:rsidP="006871E5">
      <w:pPr>
        <w:jc w:val="both"/>
        <w:rPr>
          <w:i/>
          <w:iCs/>
          <w:lang w:val="es-CO"/>
        </w:rPr>
      </w:pPr>
      <w:r w:rsidRPr="00E6248D">
        <w:rPr>
          <w:lang w:val="es-CO"/>
        </w:rPr>
        <w:tab/>
        <w:t>El día</w:t>
      </w:r>
      <w:r w:rsidRPr="00E6248D">
        <w:rPr>
          <w:i/>
          <w:iCs/>
          <w:lang w:val="es-CO"/>
        </w:rPr>
        <w:t xml:space="preserve"> [indicar: </w:t>
      </w:r>
      <w:r w:rsidRPr="00E6248D">
        <w:rPr>
          <w:b/>
          <w:bCs/>
          <w:i/>
          <w:iCs/>
          <w:lang w:val="es-CO"/>
        </w:rPr>
        <w:t>número</w:t>
      </w:r>
      <w:r w:rsidRPr="00E6248D">
        <w:rPr>
          <w:i/>
          <w:iCs/>
          <w:lang w:val="es-CO"/>
        </w:rPr>
        <w:t xml:space="preserve">] </w:t>
      </w:r>
      <w:r w:rsidRPr="00E6248D">
        <w:rPr>
          <w:lang w:val="es-CO"/>
        </w:rPr>
        <w:t xml:space="preserve">de </w:t>
      </w:r>
      <w:r w:rsidRPr="00E6248D">
        <w:rPr>
          <w:i/>
          <w:iCs/>
          <w:lang w:val="es-CO"/>
        </w:rPr>
        <w:t xml:space="preserve">[indicar: </w:t>
      </w:r>
      <w:r w:rsidRPr="00E6248D">
        <w:rPr>
          <w:b/>
          <w:bCs/>
          <w:i/>
          <w:iCs/>
          <w:lang w:val="es-CO"/>
        </w:rPr>
        <w:t>mes</w:t>
      </w:r>
      <w:r w:rsidRPr="00E6248D">
        <w:rPr>
          <w:i/>
          <w:iCs/>
          <w:lang w:val="es-CO"/>
        </w:rPr>
        <w:t xml:space="preserve">] </w:t>
      </w:r>
      <w:r w:rsidRPr="00E6248D">
        <w:rPr>
          <w:lang w:val="es-CO"/>
        </w:rPr>
        <w:t xml:space="preserve">de </w:t>
      </w:r>
      <w:r w:rsidRPr="00E6248D">
        <w:rPr>
          <w:i/>
          <w:iCs/>
          <w:lang w:val="es-CO"/>
        </w:rPr>
        <w:t xml:space="preserve">[indicar: </w:t>
      </w:r>
      <w:r w:rsidRPr="00E6248D">
        <w:rPr>
          <w:b/>
          <w:bCs/>
          <w:i/>
          <w:iCs/>
          <w:lang w:val="es-CO"/>
        </w:rPr>
        <w:t>año</w:t>
      </w:r>
      <w:r w:rsidRPr="00E6248D">
        <w:rPr>
          <w:i/>
          <w:iCs/>
          <w:lang w:val="es-CO"/>
        </w:rPr>
        <w:t>].</w:t>
      </w:r>
    </w:p>
    <w:p w14:paraId="7C7B60C2" w14:textId="77777777" w:rsidR="006871E5" w:rsidRPr="003D5A30" w:rsidRDefault="006871E5" w:rsidP="006871E5">
      <w:pPr>
        <w:jc w:val="both"/>
        <w:rPr>
          <w:i/>
          <w:iCs/>
          <w:lang w:val="es-CO"/>
        </w:rPr>
      </w:pPr>
    </w:p>
    <w:p w14:paraId="243BF813" w14:textId="77777777" w:rsidR="006871E5" w:rsidRPr="003D5A30" w:rsidRDefault="006871E5" w:rsidP="006871E5">
      <w:pPr>
        <w:pStyle w:val="Outline"/>
        <w:spacing w:before="0"/>
        <w:jc w:val="both"/>
        <w:rPr>
          <w:kern w:val="0"/>
          <w:szCs w:val="24"/>
          <w:lang w:val="es-CO"/>
        </w:rPr>
      </w:pPr>
      <w:r w:rsidRPr="00E6248D">
        <w:rPr>
          <w:kern w:val="0"/>
          <w:szCs w:val="24"/>
          <w:lang w:val="es-CO"/>
        </w:rPr>
        <w:t>ENTRE</w:t>
      </w:r>
    </w:p>
    <w:p w14:paraId="2BA8C5A6" w14:textId="77777777" w:rsidR="006871E5" w:rsidRPr="003D5A30" w:rsidRDefault="006871E5" w:rsidP="006871E5">
      <w:pPr>
        <w:jc w:val="both"/>
        <w:rPr>
          <w:lang w:val="es-CO"/>
        </w:rPr>
      </w:pPr>
    </w:p>
    <w:p w14:paraId="04B3357E" w14:textId="77777777" w:rsidR="006871E5" w:rsidRPr="003D5A30" w:rsidRDefault="006871E5" w:rsidP="006871E5">
      <w:pPr>
        <w:ind w:left="1440" w:hanging="720"/>
        <w:jc w:val="both"/>
        <w:rPr>
          <w:lang w:val="es-CO"/>
        </w:rPr>
      </w:pPr>
      <w:r w:rsidRPr="00E6248D">
        <w:rPr>
          <w:lang w:val="es-CO"/>
        </w:rPr>
        <w:t>(1)</w:t>
      </w:r>
      <w:r w:rsidRPr="00E6248D">
        <w:rPr>
          <w:lang w:val="es-CO"/>
        </w:rPr>
        <w:tab/>
      </w:r>
      <w:r w:rsidRPr="00E6248D">
        <w:rPr>
          <w:i/>
          <w:iCs/>
          <w:lang w:val="es-CO"/>
        </w:rPr>
        <w:t>[indicar nombre completo del Comprador],</w:t>
      </w:r>
      <w:r w:rsidRPr="00E6248D">
        <w:rPr>
          <w:lang w:val="es-CO"/>
        </w:rPr>
        <w:t xml:space="preserve"> una </w:t>
      </w:r>
      <w:r w:rsidRPr="00E6248D">
        <w:rPr>
          <w:i/>
          <w:iCs/>
          <w:lang w:val="es-CO"/>
        </w:rPr>
        <w:t xml:space="preserve">[indicar la descripción de la entidad jurídica, por ejemplo, una Agencia del Ministerio de .... del Gobierno de </w:t>
      </w:r>
      <w:r w:rsidRPr="00E6248D">
        <w:rPr>
          <w:i/>
          <w:lang w:val="es-CO"/>
        </w:rPr>
        <w:t>{</w:t>
      </w:r>
      <w:r w:rsidRPr="00E6248D">
        <w:rPr>
          <w:i/>
          <w:iCs/>
          <w:lang w:val="es-CO"/>
        </w:rPr>
        <w:t xml:space="preserve">indicar el nombre del </w:t>
      </w:r>
      <w:r>
        <w:rPr>
          <w:i/>
          <w:iCs/>
          <w:lang w:val="es-CO"/>
        </w:rPr>
        <w:t>p</w:t>
      </w:r>
      <w:r w:rsidRPr="00E6248D">
        <w:rPr>
          <w:i/>
          <w:iCs/>
          <w:lang w:val="es-CO"/>
        </w:rPr>
        <w:t>aís del Comprador</w:t>
      </w:r>
      <w:r w:rsidRPr="00E6248D">
        <w:rPr>
          <w:i/>
          <w:lang w:val="es-CO"/>
        </w:rPr>
        <w:t>}</w:t>
      </w:r>
      <w:r w:rsidRPr="00E6248D">
        <w:rPr>
          <w:i/>
          <w:iCs/>
          <w:lang w:val="es-CO"/>
        </w:rPr>
        <w:t xml:space="preserve">, o corporación integrada bajo las leyes de </w:t>
      </w:r>
      <w:r w:rsidRPr="00E6248D">
        <w:rPr>
          <w:i/>
          <w:lang w:val="es-CO"/>
        </w:rPr>
        <w:t>{</w:t>
      </w:r>
      <w:r w:rsidRPr="00E6248D">
        <w:rPr>
          <w:i/>
          <w:iCs/>
          <w:lang w:val="es-CO"/>
        </w:rPr>
        <w:t xml:space="preserve">indicar el nombre del </w:t>
      </w:r>
      <w:r>
        <w:rPr>
          <w:i/>
          <w:iCs/>
          <w:lang w:val="es-CO"/>
        </w:rPr>
        <w:t>p</w:t>
      </w:r>
      <w:r w:rsidRPr="00E6248D">
        <w:rPr>
          <w:i/>
          <w:iCs/>
          <w:lang w:val="es-CO"/>
        </w:rPr>
        <w:t>aís del Comprador}]</w:t>
      </w:r>
      <w:r w:rsidRPr="00E6248D">
        <w:rPr>
          <w:lang w:val="es-CO"/>
        </w:rPr>
        <w:t xml:space="preserve"> y físicamente ubicada en </w:t>
      </w:r>
      <w:r w:rsidRPr="00E6248D">
        <w:rPr>
          <w:i/>
          <w:iCs/>
          <w:lang w:val="es-CO"/>
        </w:rPr>
        <w:t xml:space="preserve">[indicar la dirección del Comprador] </w:t>
      </w:r>
      <w:r w:rsidRPr="00E6248D">
        <w:rPr>
          <w:lang w:val="es-CO"/>
        </w:rPr>
        <w:t xml:space="preserve">(en adelante denominado “el Comprador”), y </w:t>
      </w:r>
    </w:p>
    <w:p w14:paraId="6A17E17C" w14:textId="77777777" w:rsidR="006871E5" w:rsidRPr="003D5A30" w:rsidRDefault="006871E5" w:rsidP="006871E5">
      <w:pPr>
        <w:ind w:left="1440" w:hanging="720"/>
        <w:jc w:val="both"/>
        <w:rPr>
          <w:lang w:val="es-CO"/>
        </w:rPr>
      </w:pPr>
    </w:p>
    <w:p w14:paraId="31325386" w14:textId="77777777" w:rsidR="006871E5" w:rsidRPr="003D5A30" w:rsidRDefault="006871E5" w:rsidP="006871E5">
      <w:pPr>
        <w:ind w:left="1440" w:hanging="720"/>
        <w:jc w:val="both"/>
        <w:rPr>
          <w:lang w:val="es-CO"/>
        </w:rPr>
      </w:pPr>
      <w:r w:rsidRPr="00E6248D">
        <w:rPr>
          <w:lang w:val="es-CO"/>
        </w:rPr>
        <w:t>(2)</w:t>
      </w:r>
      <w:r w:rsidRPr="00E6248D">
        <w:rPr>
          <w:lang w:val="es-CO"/>
        </w:rPr>
        <w:tab/>
      </w:r>
      <w:r w:rsidRPr="00E6248D">
        <w:rPr>
          <w:i/>
          <w:iCs/>
          <w:lang w:val="es-CO"/>
        </w:rPr>
        <w:t xml:space="preserve">[indicar el nombre del Proveedor], </w:t>
      </w:r>
      <w:r w:rsidRPr="00E6248D">
        <w:rPr>
          <w:lang w:val="es-CO"/>
        </w:rPr>
        <w:t xml:space="preserve">una corporación incorporada bajo las leyes de </w:t>
      </w:r>
      <w:r w:rsidRPr="00E6248D">
        <w:rPr>
          <w:i/>
          <w:iCs/>
          <w:lang w:val="es-CO"/>
        </w:rPr>
        <w:t xml:space="preserve">[indicar: nombre del país del Proveedor] </w:t>
      </w:r>
      <w:r w:rsidRPr="00E6248D">
        <w:rPr>
          <w:lang w:val="es-CO"/>
        </w:rPr>
        <w:t xml:space="preserve">físicamente ubicada en </w:t>
      </w:r>
      <w:r w:rsidRPr="00E6248D">
        <w:rPr>
          <w:i/>
          <w:iCs/>
          <w:lang w:val="es-CO"/>
        </w:rPr>
        <w:t xml:space="preserve">[indicar: dirección del Proveedor] </w:t>
      </w:r>
      <w:r w:rsidRPr="00E6248D">
        <w:rPr>
          <w:lang w:val="es-CO"/>
        </w:rPr>
        <w:t>(en adelante denominada “el Proveedor”).</w:t>
      </w:r>
    </w:p>
    <w:p w14:paraId="72BB10B8" w14:textId="77777777" w:rsidR="006871E5" w:rsidRPr="003D5A30" w:rsidRDefault="006871E5" w:rsidP="006871E5">
      <w:pPr>
        <w:ind w:left="1440" w:hanging="720"/>
        <w:jc w:val="both"/>
        <w:rPr>
          <w:lang w:val="es-CO"/>
        </w:rPr>
      </w:pPr>
    </w:p>
    <w:p w14:paraId="0D7D6945" w14:textId="77777777" w:rsidR="006871E5" w:rsidRPr="003D5A30" w:rsidRDefault="006871E5" w:rsidP="006871E5">
      <w:pPr>
        <w:numPr>
          <w:ilvl w:val="12"/>
          <w:numId w:val="0"/>
        </w:numPr>
        <w:suppressAutoHyphens/>
        <w:spacing w:after="180"/>
        <w:jc w:val="both"/>
        <w:rPr>
          <w:lang w:val="es-CO"/>
        </w:rPr>
      </w:pPr>
      <w:r w:rsidRPr="00E6248D">
        <w:rPr>
          <w:lang w:val="es-CO"/>
        </w:rPr>
        <w:t xml:space="preserve">POR CUANTO el Comprador ha llamado a licitación respecto de ciertos Bienes y Servicios Conexos, </w:t>
      </w:r>
      <w:r w:rsidRPr="00E6248D">
        <w:rPr>
          <w:i/>
          <w:lang w:val="es-CO"/>
        </w:rPr>
        <w:t>[inserte una breve descripción de los bienes y servicios]</w:t>
      </w:r>
      <w:r w:rsidRPr="00E6248D">
        <w:rPr>
          <w:lang w:val="es-CO"/>
        </w:rPr>
        <w:t xml:space="preserve"> y ha aceptado una oferta del Proveedor para el suministro de dichos Bienes y Servicios por la suma de </w:t>
      </w:r>
      <w:r w:rsidRPr="00E6248D">
        <w:rPr>
          <w:i/>
          <w:lang w:val="es-CO"/>
        </w:rPr>
        <w:t xml:space="preserve">[indicar el Precio del Contrato </w:t>
      </w:r>
      <w:r>
        <w:rPr>
          <w:i/>
          <w:lang w:val="es-CO"/>
        </w:rPr>
        <w:t xml:space="preserve">en </w:t>
      </w:r>
      <w:r w:rsidRPr="00A8575E">
        <w:rPr>
          <w:i/>
          <w:lang w:val="es-CO"/>
        </w:rPr>
        <w:t>palabras y cifras</w:t>
      </w:r>
      <w:r w:rsidRPr="00E6248D">
        <w:rPr>
          <w:i/>
          <w:lang w:val="es-CO"/>
        </w:rPr>
        <w:t xml:space="preserve"> expresado en </w:t>
      </w:r>
      <w:r>
        <w:rPr>
          <w:i/>
          <w:lang w:val="es-CO"/>
        </w:rPr>
        <w:t>la(s) moneda(s) del Contrato y</w:t>
      </w:r>
      <w:r w:rsidRPr="00E6248D">
        <w:rPr>
          <w:i/>
          <w:lang w:val="es-CO"/>
        </w:rPr>
        <w:t>]</w:t>
      </w:r>
      <w:r w:rsidRPr="00E6248D">
        <w:rPr>
          <w:lang w:val="es-CO"/>
        </w:rPr>
        <w:t xml:space="preserve"> (en adelante denominado “Precio del Contrato”).</w:t>
      </w:r>
    </w:p>
    <w:p w14:paraId="1F3C2A73" w14:textId="77777777" w:rsidR="006871E5" w:rsidRPr="003D5A30" w:rsidRDefault="006871E5" w:rsidP="006871E5">
      <w:pPr>
        <w:numPr>
          <w:ilvl w:val="12"/>
          <w:numId w:val="0"/>
        </w:numPr>
        <w:suppressAutoHyphens/>
        <w:spacing w:after="180"/>
        <w:jc w:val="both"/>
        <w:rPr>
          <w:lang w:val="es-CO"/>
        </w:rPr>
      </w:pPr>
      <w:r w:rsidRPr="00E6248D">
        <w:rPr>
          <w:lang w:val="es-CO"/>
        </w:rPr>
        <w:t>ESTE CONVENIO ATESTIGUA LO SIGUIENTE:</w:t>
      </w:r>
    </w:p>
    <w:p w14:paraId="623541F6" w14:textId="77777777" w:rsidR="006871E5" w:rsidRPr="003D5A30" w:rsidRDefault="006871E5" w:rsidP="006871E5">
      <w:pPr>
        <w:ind w:left="720" w:hanging="720"/>
        <w:jc w:val="both"/>
        <w:rPr>
          <w:lang w:val="es-CO"/>
        </w:rPr>
      </w:pPr>
      <w:r w:rsidRPr="00E6248D">
        <w:rPr>
          <w:lang w:val="es-CO"/>
        </w:rPr>
        <w:t>1.</w:t>
      </w:r>
      <w:r w:rsidRPr="00E6248D">
        <w:rPr>
          <w:lang w:val="es-CO"/>
        </w:rPr>
        <w:tab/>
        <w:t>En este Convenio las palabras y expresiones tendrán el mismo significado que se les asigne en las respectivas condiciones del Contrato a que se refieran.</w:t>
      </w:r>
    </w:p>
    <w:p w14:paraId="30305F72" w14:textId="77777777" w:rsidR="006871E5" w:rsidRPr="003D5A30" w:rsidRDefault="006871E5" w:rsidP="006871E5">
      <w:pPr>
        <w:pStyle w:val="Outline"/>
        <w:spacing w:before="0"/>
        <w:jc w:val="both"/>
        <w:rPr>
          <w:kern w:val="0"/>
          <w:szCs w:val="24"/>
          <w:lang w:val="es-CO"/>
        </w:rPr>
      </w:pPr>
    </w:p>
    <w:p w14:paraId="4ACA7387" w14:textId="77777777" w:rsidR="006871E5" w:rsidRPr="003D5A30" w:rsidRDefault="006871E5" w:rsidP="006871E5">
      <w:pPr>
        <w:ind w:left="720" w:hanging="720"/>
        <w:jc w:val="both"/>
        <w:rPr>
          <w:lang w:val="es-CO"/>
        </w:rPr>
      </w:pPr>
      <w:r w:rsidRPr="00E6248D">
        <w:rPr>
          <w:lang w:val="es-CO"/>
        </w:rPr>
        <w:t>2.</w:t>
      </w:r>
      <w:r w:rsidRPr="00E6248D">
        <w:rPr>
          <w:lang w:val="es-CO"/>
        </w:rPr>
        <w:tab/>
        <w:t>Los siguientes documentos constituyen el Contrato entre el Comprador y el Proveedor, y serán leídos e interpretados como parte integral del Contrato</w:t>
      </w:r>
      <w:r>
        <w:rPr>
          <w:lang w:val="es-CO"/>
        </w:rPr>
        <w:t>. Este Convenio prevalecerá sobre los demás documentos del Contrato.</w:t>
      </w:r>
    </w:p>
    <w:p w14:paraId="53BED716" w14:textId="77777777" w:rsidR="006871E5" w:rsidRPr="003D5A30" w:rsidRDefault="006871E5" w:rsidP="006871E5">
      <w:pPr>
        <w:ind w:left="720" w:hanging="720"/>
        <w:jc w:val="both"/>
        <w:rPr>
          <w:lang w:val="es-CO"/>
        </w:rPr>
      </w:pPr>
    </w:p>
    <w:p w14:paraId="5B4E470D" w14:textId="77777777" w:rsidR="006871E5" w:rsidRPr="00231F71" w:rsidRDefault="006871E5" w:rsidP="00617721">
      <w:pPr>
        <w:pStyle w:val="sec7-clauses"/>
        <w:numPr>
          <w:ilvl w:val="0"/>
          <w:numId w:val="39"/>
        </w:numPr>
        <w:tabs>
          <w:tab w:val="clear" w:pos="900"/>
        </w:tabs>
        <w:spacing w:after="0" w:line="360" w:lineRule="auto"/>
        <w:ind w:left="1260" w:hanging="540"/>
        <w:contextualSpacing/>
        <w:jc w:val="both"/>
        <w:rPr>
          <w:rFonts w:ascii="Times New Roman" w:hAnsi="Times New Roman"/>
          <w:b w:val="0"/>
          <w:lang w:val="es-CO"/>
        </w:rPr>
      </w:pPr>
      <w:r w:rsidRPr="00231F71">
        <w:rPr>
          <w:rFonts w:ascii="Times New Roman" w:hAnsi="Times New Roman"/>
          <w:b w:val="0"/>
          <w:lang w:val="es-CO"/>
        </w:rPr>
        <w:t>La Carta de Aceptaci</w:t>
      </w:r>
      <w:r w:rsidRPr="00231F71">
        <w:rPr>
          <w:rFonts w:ascii="Times New Roman" w:hAnsi="Times New Roman" w:hint="eastAsia"/>
          <w:b w:val="0"/>
          <w:lang w:val="es-CO"/>
        </w:rPr>
        <w:t>ó</w:t>
      </w:r>
      <w:r w:rsidRPr="00231F71">
        <w:rPr>
          <w:rFonts w:ascii="Times New Roman" w:hAnsi="Times New Roman"/>
          <w:b w:val="0"/>
          <w:lang w:val="es-CO"/>
        </w:rPr>
        <w:t>n</w:t>
      </w:r>
    </w:p>
    <w:p w14:paraId="65089251" w14:textId="77777777" w:rsidR="006871E5" w:rsidRPr="00231F71" w:rsidRDefault="006871E5" w:rsidP="00617721">
      <w:pPr>
        <w:pStyle w:val="sec7-clauses"/>
        <w:numPr>
          <w:ilvl w:val="0"/>
          <w:numId w:val="39"/>
        </w:numPr>
        <w:tabs>
          <w:tab w:val="clear" w:pos="900"/>
        </w:tabs>
        <w:spacing w:after="0" w:line="360" w:lineRule="auto"/>
        <w:ind w:left="1260" w:hanging="540"/>
        <w:contextualSpacing/>
        <w:jc w:val="both"/>
        <w:rPr>
          <w:rFonts w:ascii="Times New Roman" w:hAnsi="Times New Roman"/>
          <w:b w:val="0"/>
          <w:lang w:val="es-CO"/>
        </w:rPr>
      </w:pPr>
      <w:r w:rsidRPr="00231F71">
        <w:rPr>
          <w:rFonts w:ascii="Times New Roman" w:hAnsi="Times New Roman"/>
          <w:b w:val="0"/>
          <w:lang w:val="es-CO"/>
        </w:rPr>
        <w:t>El Formulario de la Oferta</w:t>
      </w:r>
    </w:p>
    <w:p w14:paraId="14E20A0A" w14:textId="77777777" w:rsidR="006871E5" w:rsidRPr="00231F71" w:rsidRDefault="006871E5" w:rsidP="00617721">
      <w:pPr>
        <w:pStyle w:val="sec7-clauses"/>
        <w:numPr>
          <w:ilvl w:val="0"/>
          <w:numId w:val="38"/>
        </w:numPr>
        <w:tabs>
          <w:tab w:val="clear" w:pos="900"/>
        </w:tabs>
        <w:spacing w:after="0" w:line="360" w:lineRule="auto"/>
        <w:ind w:left="1260" w:hanging="540"/>
        <w:contextualSpacing/>
        <w:jc w:val="both"/>
        <w:rPr>
          <w:rFonts w:ascii="Times New Roman" w:hAnsi="Times New Roman"/>
          <w:b w:val="0"/>
          <w:lang w:val="es-CO"/>
        </w:rPr>
      </w:pPr>
      <w:r w:rsidRPr="00231F71">
        <w:rPr>
          <w:rFonts w:ascii="Times New Roman" w:hAnsi="Times New Roman"/>
          <w:b w:val="0"/>
          <w:lang w:val="es-CO"/>
        </w:rPr>
        <w:t>Las Adendas N</w:t>
      </w:r>
      <w:r w:rsidRPr="00231F71">
        <w:rPr>
          <w:rFonts w:ascii="Times New Roman" w:hAnsi="Times New Roman" w:hint="eastAsia"/>
          <w:b w:val="0"/>
          <w:lang w:val="es-CO"/>
        </w:rPr>
        <w:t>°</w:t>
      </w:r>
      <w:r w:rsidRPr="00231F71">
        <w:rPr>
          <w:rFonts w:ascii="Times New Roman" w:hAnsi="Times New Roman"/>
          <w:b w:val="0"/>
          <w:lang w:val="es-CO"/>
        </w:rPr>
        <w:t xml:space="preserve"> </w:t>
      </w:r>
      <w:r w:rsidRPr="00231F71">
        <w:rPr>
          <w:rFonts w:ascii="Times New Roman" w:hAnsi="Times New Roman" w:hint="eastAsia"/>
          <w:b w:val="0"/>
          <w:lang w:val="es-CO"/>
        </w:rPr>
        <w:t>…</w:t>
      </w:r>
      <w:r w:rsidRPr="00231F71">
        <w:rPr>
          <w:rFonts w:ascii="Times New Roman" w:hAnsi="Times New Roman"/>
          <w:b w:val="0"/>
          <w:lang w:val="es-CO"/>
        </w:rPr>
        <w:t xml:space="preserve"> (si hubiera)</w:t>
      </w:r>
    </w:p>
    <w:p w14:paraId="3EA7E897" w14:textId="77777777" w:rsidR="006871E5" w:rsidRPr="00231F71" w:rsidRDefault="006871E5" w:rsidP="00617721">
      <w:pPr>
        <w:pStyle w:val="sec7-clauses"/>
        <w:numPr>
          <w:ilvl w:val="0"/>
          <w:numId w:val="38"/>
        </w:numPr>
        <w:tabs>
          <w:tab w:val="clear" w:pos="900"/>
        </w:tabs>
        <w:spacing w:after="0" w:line="360" w:lineRule="auto"/>
        <w:ind w:left="1260" w:hanging="540"/>
        <w:contextualSpacing/>
        <w:jc w:val="both"/>
        <w:rPr>
          <w:rFonts w:ascii="Times New Roman" w:hAnsi="Times New Roman"/>
          <w:b w:val="0"/>
          <w:lang w:val="es-CO"/>
        </w:rPr>
      </w:pPr>
      <w:r w:rsidRPr="00231F71">
        <w:rPr>
          <w:rFonts w:ascii="Times New Roman" w:hAnsi="Times New Roman"/>
          <w:b w:val="0"/>
          <w:lang w:val="es-CO"/>
        </w:rPr>
        <w:t>Las Condiciones Especiales del Contrato</w:t>
      </w:r>
    </w:p>
    <w:p w14:paraId="4A92C338" w14:textId="77777777" w:rsidR="006871E5" w:rsidRPr="00231F71" w:rsidRDefault="006871E5" w:rsidP="00617721">
      <w:pPr>
        <w:pStyle w:val="sec7-clauses"/>
        <w:numPr>
          <w:ilvl w:val="0"/>
          <w:numId w:val="38"/>
        </w:numPr>
        <w:tabs>
          <w:tab w:val="clear" w:pos="900"/>
        </w:tabs>
        <w:spacing w:after="0" w:line="360" w:lineRule="auto"/>
        <w:ind w:left="1260" w:hanging="540"/>
        <w:contextualSpacing/>
        <w:jc w:val="both"/>
        <w:rPr>
          <w:rFonts w:ascii="Times New Roman" w:hAnsi="Times New Roman"/>
          <w:b w:val="0"/>
          <w:lang w:val="es-CO"/>
        </w:rPr>
      </w:pPr>
      <w:r w:rsidRPr="00231F71">
        <w:rPr>
          <w:rFonts w:ascii="Times New Roman" w:hAnsi="Times New Roman"/>
          <w:b w:val="0"/>
          <w:lang w:val="es-CO"/>
        </w:rPr>
        <w:t xml:space="preserve">Las Condiciones Generales del Contrato </w:t>
      </w:r>
    </w:p>
    <w:p w14:paraId="7B58176D" w14:textId="77777777" w:rsidR="006871E5" w:rsidRPr="00231F71" w:rsidRDefault="006871E5" w:rsidP="00617721">
      <w:pPr>
        <w:pStyle w:val="sec7-clauses"/>
        <w:numPr>
          <w:ilvl w:val="0"/>
          <w:numId w:val="38"/>
        </w:numPr>
        <w:tabs>
          <w:tab w:val="clear" w:pos="900"/>
        </w:tabs>
        <w:spacing w:after="0" w:line="360" w:lineRule="auto"/>
        <w:ind w:left="1260" w:hanging="540"/>
        <w:contextualSpacing/>
        <w:jc w:val="both"/>
        <w:rPr>
          <w:rFonts w:ascii="Times New Roman" w:hAnsi="Times New Roman"/>
          <w:b w:val="0"/>
          <w:lang w:val="es-CO"/>
        </w:rPr>
      </w:pPr>
      <w:r w:rsidRPr="00231F71">
        <w:rPr>
          <w:rFonts w:ascii="Times New Roman" w:hAnsi="Times New Roman"/>
          <w:b w:val="0"/>
          <w:lang w:val="es-CO"/>
        </w:rPr>
        <w:t>Los Requerimientos T</w:t>
      </w:r>
      <w:r w:rsidRPr="00231F71">
        <w:rPr>
          <w:rFonts w:ascii="Times New Roman" w:hAnsi="Times New Roman" w:hint="eastAsia"/>
          <w:b w:val="0"/>
          <w:lang w:val="es-CO"/>
        </w:rPr>
        <w:t>é</w:t>
      </w:r>
      <w:r w:rsidRPr="00231F71">
        <w:rPr>
          <w:rFonts w:ascii="Times New Roman" w:hAnsi="Times New Roman"/>
          <w:b w:val="0"/>
          <w:lang w:val="es-CO"/>
        </w:rPr>
        <w:t>cnicos (incluyendo los Requisitos de los Bienes y Servicios Conexos y las Especificaciones T</w:t>
      </w:r>
      <w:r w:rsidRPr="00231F71">
        <w:rPr>
          <w:rFonts w:ascii="Times New Roman" w:hAnsi="Times New Roman" w:hint="eastAsia"/>
          <w:b w:val="0"/>
          <w:lang w:val="es-CO"/>
        </w:rPr>
        <w:t>é</w:t>
      </w:r>
      <w:r w:rsidRPr="00231F71">
        <w:rPr>
          <w:rFonts w:ascii="Times New Roman" w:hAnsi="Times New Roman"/>
          <w:b w:val="0"/>
          <w:lang w:val="es-CO"/>
        </w:rPr>
        <w:t>cnicas);</w:t>
      </w:r>
    </w:p>
    <w:p w14:paraId="7D87B9DD" w14:textId="77777777" w:rsidR="006871E5" w:rsidRPr="00231F71" w:rsidRDefault="006871E5" w:rsidP="00617721">
      <w:pPr>
        <w:pStyle w:val="sec7-clauses"/>
        <w:numPr>
          <w:ilvl w:val="0"/>
          <w:numId w:val="38"/>
        </w:numPr>
        <w:tabs>
          <w:tab w:val="clear" w:pos="900"/>
        </w:tabs>
        <w:spacing w:after="0" w:line="360" w:lineRule="auto"/>
        <w:ind w:left="1260" w:hanging="540"/>
        <w:contextualSpacing/>
        <w:jc w:val="both"/>
        <w:rPr>
          <w:rFonts w:ascii="Times New Roman" w:hAnsi="Times New Roman"/>
          <w:b w:val="0"/>
          <w:lang w:val="es-CO"/>
        </w:rPr>
      </w:pPr>
      <w:r w:rsidRPr="00231F71">
        <w:rPr>
          <w:rFonts w:ascii="Times New Roman" w:hAnsi="Times New Roman"/>
          <w:b w:val="0"/>
          <w:lang w:val="es-CO"/>
        </w:rPr>
        <w:lastRenderedPageBreak/>
        <w:t>L</w:t>
      </w:r>
      <w:r w:rsidR="00DA170E">
        <w:rPr>
          <w:rFonts w:ascii="Times New Roman" w:hAnsi="Times New Roman"/>
          <w:b w:val="0"/>
          <w:lang w:val="es-CO"/>
        </w:rPr>
        <w:t xml:space="preserve">os demás </w:t>
      </w:r>
      <w:r w:rsidR="00A2501D">
        <w:rPr>
          <w:rFonts w:ascii="Times New Roman" w:hAnsi="Times New Roman"/>
          <w:b w:val="0"/>
          <w:lang w:val="es-CO"/>
        </w:rPr>
        <w:t>Formularios</w:t>
      </w:r>
      <w:r w:rsidR="00DA170E">
        <w:rPr>
          <w:rFonts w:ascii="Times New Roman" w:hAnsi="Times New Roman"/>
          <w:b w:val="0"/>
          <w:lang w:val="es-CO"/>
        </w:rPr>
        <w:t xml:space="preserve"> de la Oferta</w:t>
      </w:r>
      <w:r w:rsidRPr="00231F71">
        <w:rPr>
          <w:rFonts w:ascii="Times New Roman" w:hAnsi="Times New Roman"/>
          <w:b w:val="0"/>
          <w:lang w:val="es-CO"/>
        </w:rPr>
        <w:t xml:space="preserve"> Listas complet</w:t>
      </w:r>
      <w:r w:rsidR="00DA170E">
        <w:rPr>
          <w:rFonts w:ascii="Times New Roman" w:hAnsi="Times New Roman"/>
          <w:b w:val="0"/>
          <w:lang w:val="es-CO"/>
        </w:rPr>
        <w:t>o</w:t>
      </w:r>
      <w:r w:rsidRPr="00231F71">
        <w:rPr>
          <w:rFonts w:ascii="Times New Roman" w:hAnsi="Times New Roman"/>
          <w:b w:val="0"/>
          <w:lang w:val="es-CO"/>
        </w:rPr>
        <w:t>s (incluyendo las Listas de Precios)</w:t>
      </w:r>
    </w:p>
    <w:p w14:paraId="5AF24A7F" w14:textId="77777777" w:rsidR="006871E5" w:rsidRPr="00231F71" w:rsidRDefault="006871E5" w:rsidP="00617721">
      <w:pPr>
        <w:pStyle w:val="sec7-clauses"/>
        <w:numPr>
          <w:ilvl w:val="0"/>
          <w:numId w:val="38"/>
        </w:numPr>
        <w:tabs>
          <w:tab w:val="clear" w:pos="900"/>
        </w:tabs>
        <w:spacing w:after="0" w:line="360" w:lineRule="auto"/>
        <w:ind w:left="1260" w:hanging="540"/>
        <w:contextualSpacing/>
        <w:jc w:val="both"/>
        <w:rPr>
          <w:rFonts w:ascii="Times New Roman" w:hAnsi="Times New Roman"/>
          <w:b w:val="0"/>
          <w:lang w:val="es-CO"/>
        </w:rPr>
      </w:pPr>
      <w:r w:rsidRPr="00231F71">
        <w:rPr>
          <w:rFonts w:ascii="Times New Roman" w:hAnsi="Times New Roman"/>
          <w:b w:val="0"/>
          <w:lang w:val="es-CO"/>
        </w:rPr>
        <w:t>Cualquier otro documento enumerado en las CGC como parte integrante del Contrato.</w:t>
      </w:r>
    </w:p>
    <w:p w14:paraId="1C20C3AE" w14:textId="77777777" w:rsidR="006871E5" w:rsidRPr="00EE16E1" w:rsidRDefault="006871E5" w:rsidP="006871E5">
      <w:pPr>
        <w:ind w:left="720" w:hanging="720"/>
        <w:jc w:val="both"/>
        <w:rPr>
          <w:lang w:val="es-CO"/>
        </w:rPr>
      </w:pPr>
      <w:r w:rsidRPr="00EE16E1">
        <w:rPr>
          <w:lang w:val="es-CO"/>
        </w:rPr>
        <w:t>3.</w:t>
      </w:r>
      <w:r w:rsidRPr="00EE16E1">
        <w:rPr>
          <w:lang w:val="es-CO"/>
        </w:rPr>
        <w:tab/>
        <w:t xml:space="preserve">Este Contrato prevalecerá sobre todos los otros documentos contractuales. En caso de alguna discrepancia o inconsistencia entre los documentos del Contrato, los documentos prevalecerán en el orden enunciado anteriormente. </w:t>
      </w:r>
    </w:p>
    <w:p w14:paraId="2FFFA003" w14:textId="77777777" w:rsidR="006871E5" w:rsidRPr="00EE16E1" w:rsidRDefault="006871E5" w:rsidP="006871E5">
      <w:pPr>
        <w:tabs>
          <w:tab w:val="left" w:pos="540"/>
        </w:tabs>
        <w:ind w:left="720" w:hanging="720"/>
        <w:jc w:val="both"/>
        <w:rPr>
          <w:lang w:val="es-CO"/>
        </w:rPr>
      </w:pPr>
    </w:p>
    <w:p w14:paraId="7CAA5699" w14:textId="77777777" w:rsidR="006871E5" w:rsidRPr="00EE16E1" w:rsidRDefault="006871E5" w:rsidP="006871E5">
      <w:pPr>
        <w:ind w:left="720" w:hanging="720"/>
        <w:jc w:val="both"/>
        <w:rPr>
          <w:lang w:val="es-CO"/>
        </w:rPr>
      </w:pPr>
      <w:r w:rsidRPr="00EE16E1">
        <w:rPr>
          <w:lang w:val="es-CO"/>
        </w:rPr>
        <w:t>4.</w:t>
      </w:r>
      <w:r w:rsidRPr="00EE16E1">
        <w:rPr>
          <w:lang w:val="es-CO"/>
        </w:rPr>
        <w:tab/>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p>
    <w:p w14:paraId="2DC91EAC" w14:textId="77777777" w:rsidR="006871E5" w:rsidRPr="00EE16E1" w:rsidRDefault="006871E5" w:rsidP="006871E5">
      <w:pPr>
        <w:tabs>
          <w:tab w:val="left" w:pos="540"/>
        </w:tabs>
        <w:jc w:val="both"/>
        <w:rPr>
          <w:lang w:val="es-CO"/>
        </w:rPr>
      </w:pPr>
    </w:p>
    <w:p w14:paraId="17AA8654" w14:textId="77777777" w:rsidR="006871E5" w:rsidRPr="00EE16E1" w:rsidRDefault="006871E5" w:rsidP="006871E5">
      <w:pPr>
        <w:numPr>
          <w:ilvl w:val="12"/>
          <w:numId w:val="0"/>
        </w:numPr>
        <w:suppressAutoHyphens/>
        <w:spacing w:after="180"/>
        <w:ind w:left="720" w:hanging="720"/>
        <w:jc w:val="both"/>
        <w:rPr>
          <w:lang w:val="es-CO"/>
        </w:rPr>
      </w:pPr>
      <w:r w:rsidRPr="00EE16E1">
        <w:rPr>
          <w:lang w:val="es-CO"/>
        </w:rPr>
        <w:t>5.</w:t>
      </w:r>
      <w:r w:rsidRPr="00EE16E1">
        <w:rPr>
          <w:lang w:val="es-CO"/>
        </w:rPr>
        <w:tab/>
        <w:t xml:space="preserve">El Comprador se compromete a pagar al Proveedor como contrapartida del suministro de los bienes y servicios conexos y la subsanación de sus defectos, el Precio del Contrato o las sumas que resulten pagaderas de conformidad con lo dispuesto en el Contrato en el plazo y en la forma prescritos en éste. </w:t>
      </w:r>
    </w:p>
    <w:p w14:paraId="03EFEFD4" w14:textId="77777777" w:rsidR="006871E5" w:rsidRDefault="006871E5" w:rsidP="006871E5">
      <w:pPr>
        <w:numPr>
          <w:ilvl w:val="12"/>
          <w:numId w:val="0"/>
        </w:numPr>
        <w:suppressAutoHyphens/>
        <w:spacing w:after="180"/>
        <w:jc w:val="both"/>
        <w:rPr>
          <w:sz w:val="23"/>
          <w:lang w:val="es-CO"/>
        </w:rPr>
      </w:pPr>
      <w:r w:rsidRPr="00E6248D">
        <w:rPr>
          <w:sz w:val="23"/>
          <w:lang w:val="es-CO"/>
        </w:rPr>
        <w:t xml:space="preserve">EN TESTIMONIO de lo cual las partes han ejecutado el presente Convenio de conformidad con las leyes de </w:t>
      </w:r>
      <w:r w:rsidRPr="00E6248D">
        <w:rPr>
          <w:i/>
          <w:iCs/>
          <w:sz w:val="23"/>
          <w:lang w:val="es-CO"/>
        </w:rPr>
        <w:t>[indicar el nombre de la ley del país que gobierna el Contrato]</w:t>
      </w:r>
      <w:r w:rsidRPr="00E6248D">
        <w:rPr>
          <w:sz w:val="23"/>
          <w:lang w:val="es-CO"/>
        </w:rPr>
        <w:t xml:space="preserve"> en el día, mes y año antes indicados.</w:t>
      </w:r>
    </w:p>
    <w:p w14:paraId="26D04B0B" w14:textId="77777777" w:rsidR="006871E5" w:rsidRDefault="006871E5" w:rsidP="006871E5">
      <w:pPr>
        <w:numPr>
          <w:ilvl w:val="12"/>
          <w:numId w:val="0"/>
        </w:numPr>
        <w:tabs>
          <w:tab w:val="left" w:leader="underscore" w:pos="7200"/>
        </w:tabs>
        <w:suppressAutoHyphens/>
        <w:jc w:val="both"/>
        <w:rPr>
          <w:lang w:val="es-CO"/>
        </w:rPr>
      </w:pPr>
      <w:r w:rsidRPr="00A8575E">
        <w:rPr>
          <w:lang w:val="es-CO"/>
        </w:rPr>
        <w:t>Por y en nombre del Comprador</w:t>
      </w:r>
    </w:p>
    <w:p w14:paraId="1FDBB339" w14:textId="77777777" w:rsidR="006871E5" w:rsidRDefault="006871E5" w:rsidP="006871E5">
      <w:pPr>
        <w:numPr>
          <w:ilvl w:val="12"/>
          <w:numId w:val="0"/>
        </w:numPr>
        <w:tabs>
          <w:tab w:val="left" w:leader="underscore" w:pos="7200"/>
        </w:tabs>
        <w:suppressAutoHyphens/>
        <w:jc w:val="both"/>
        <w:rPr>
          <w:lang w:val="es-CO"/>
        </w:rPr>
      </w:pPr>
    </w:p>
    <w:p w14:paraId="4A775D76" w14:textId="77777777" w:rsidR="006871E5" w:rsidRDefault="006871E5" w:rsidP="006871E5">
      <w:pPr>
        <w:numPr>
          <w:ilvl w:val="12"/>
          <w:numId w:val="0"/>
        </w:numPr>
        <w:tabs>
          <w:tab w:val="left" w:leader="underscore" w:pos="7200"/>
        </w:tabs>
        <w:suppressAutoHyphens/>
        <w:jc w:val="both"/>
        <w:rPr>
          <w:lang w:val="es-CO"/>
        </w:rPr>
      </w:pPr>
      <w:r w:rsidRPr="00A8575E">
        <w:rPr>
          <w:lang w:val="es-CO"/>
        </w:rPr>
        <w:t xml:space="preserve">Firmado: </w:t>
      </w:r>
      <w:r w:rsidRPr="00A8575E">
        <w:rPr>
          <w:i/>
          <w:iCs/>
          <w:lang w:val="es-CO"/>
        </w:rPr>
        <w:t>[indicar firma]</w:t>
      </w:r>
      <w:r w:rsidRPr="00A8575E">
        <w:rPr>
          <w:lang w:val="es-CO"/>
        </w:rPr>
        <w:t xml:space="preserve"> </w:t>
      </w:r>
    </w:p>
    <w:p w14:paraId="604943D8" w14:textId="77777777" w:rsidR="006871E5" w:rsidRDefault="006871E5" w:rsidP="006871E5">
      <w:pPr>
        <w:numPr>
          <w:ilvl w:val="12"/>
          <w:numId w:val="0"/>
        </w:numPr>
        <w:tabs>
          <w:tab w:val="left" w:leader="underscore" w:pos="7200"/>
        </w:tabs>
        <w:suppressAutoHyphens/>
        <w:jc w:val="both"/>
        <w:rPr>
          <w:i/>
          <w:iCs/>
          <w:lang w:val="es-CO"/>
        </w:rPr>
      </w:pPr>
      <w:r w:rsidRPr="00A8575E">
        <w:rPr>
          <w:lang w:val="es-CO"/>
        </w:rPr>
        <w:t xml:space="preserve">en capacidad de </w:t>
      </w:r>
      <w:r w:rsidRPr="00A8575E">
        <w:rPr>
          <w:i/>
          <w:iCs/>
          <w:lang w:val="es-CO"/>
        </w:rPr>
        <w:t xml:space="preserve">[indicar el título u otra designación apropiada] </w:t>
      </w:r>
    </w:p>
    <w:p w14:paraId="75BC9659" w14:textId="77777777" w:rsidR="006871E5" w:rsidRDefault="006871E5" w:rsidP="006871E5">
      <w:pPr>
        <w:numPr>
          <w:ilvl w:val="12"/>
          <w:numId w:val="0"/>
        </w:numPr>
        <w:tabs>
          <w:tab w:val="left" w:leader="underscore" w:pos="6300"/>
        </w:tabs>
        <w:suppressAutoHyphens/>
        <w:jc w:val="both"/>
        <w:rPr>
          <w:i/>
          <w:iCs/>
          <w:lang w:val="es-CO"/>
        </w:rPr>
      </w:pPr>
      <w:r w:rsidRPr="00A8575E">
        <w:rPr>
          <w:lang w:val="es-CO"/>
        </w:rPr>
        <w:t xml:space="preserve">en la presencia de </w:t>
      </w:r>
      <w:r w:rsidRPr="00A8575E">
        <w:rPr>
          <w:i/>
          <w:iCs/>
          <w:lang w:val="es-CO"/>
        </w:rPr>
        <w:t xml:space="preserve">[indicar la identificación del testigo] </w:t>
      </w:r>
    </w:p>
    <w:p w14:paraId="5EE0CF36" w14:textId="77777777" w:rsidR="006871E5" w:rsidRDefault="006871E5" w:rsidP="006871E5">
      <w:pPr>
        <w:numPr>
          <w:ilvl w:val="12"/>
          <w:numId w:val="0"/>
        </w:numPr>
        <w:tabs>
          <w:tab w:val="left" w:leader="underscore" w:pos="6300"/>
        </w:tabs>
        <w:suppressAutoHyphens/>
        <w:jc w:val="both"/>
        <w:rPr>
          <w:i/>
          <w:iCs/>
          <w:lang w:val="es-CO"/>
        </w:rPr>
      </w:pPr>
    </w:p>
    <w:p w14:paraId="717A469F" w14:textId="77777777" w:rsidR="006871E5" w:rsidRDefault="006871E5" w:rsidP="006871E5">
      <w:pPr>
        <w:numPr>
          <w:ilvl w:val="12"/>
          <w:numId w:val="0"/>
        </w:numPr>
        <w:tabs>
          <w:tab w:val="left" w:leader="underscore" w:pos="7200"/>
        </w:tabs>
        <w:suppressAutoHyphens/>
        <w:jc w:val="both"/>
        <w:rPr>
          <w:lang w:val="es-CO"/>
        </w:rPr>
      </w:pPr>
      <w:r w:rsidRPr="00A8575E">
        <w:rPr>
          <w:lang w:val="es-CO"/>
        </w:rPr>
        <w:t>Por y en nombre del Proveedor</w:t>
      </w:r>
    </w:p>
    <w:p w14:paraId="7AF43333" w14:textId="77777777" w:rsidR="006871E5" w:rsidRDefault="006871E5" w:rsidP="006871E5">
      <w:pPr>
        <w:numPr>
          <w:ilvl w:val="12"/>
          <w:numId w:val="0"/>
        </w:numPr>
        <w:tabs>
          <w:tab w:val="left" w:leader="underscore" w:pos="7200"/>
        </w:tabs>
        <w:suppressAutoHyphens/>
        <w:jc w:val="both"/>
        <w:rPr>
          <w:lang w:val="es-CO"/>
        </w:rPr>
      </w:pPr>
    </w:p>
    <w:p w14:paraId="055D2C09" w14:textId="77777777" w:rsidR="006871E5" w:rsidRDefault="006871E5" w:rsidP="006871E5">
      <w:pPr>
        <w:numPr>
          <w:ilvl w:val="12"/>
          <w:numId w:val="0"/>
        </w:numPr>
        <w:tabs>
          <w:tab w:val="left" w:leader="underscore" w:pos="7200"/>
        </w:tabs>
        <w:suppressAutoHyphens/>
        <w:jc w:val="both"/>
        <w:rPr>
          <w:i/>
          <w:iCs/>
          <w:lang w:val="es-CO"/>
        </w:rPr>
      </w:pPr>
      <w:r w:rsidRPr="00A8575E">
        <w:rPr>
          <w:lang w:val="es-CO"/>
        </w:rPr>
        <w:t xml:space="preserve">Firmado: </w:t>
      </w:r>
      <w:r w:rsidRPr="00A8575E">
        <w:rPr>
          <w:i/>
          <w:iCs/>
          <w:lang w:val="es-CO"/>
        </w:rPr>
        <w:t xml:space="preserve">[indicar la(s) firma(s) del (los) representante(s) autorizado(s) del Proveedor] </w:t>
      </w:r>
    </w:p>
    <w:p w14:paraId="626EF629" w14:textId="77777777" w:rsidR="006871E5" w:rsidRDefault="006871E5" w:rsidP="006871E5">
      <w:pPr>
        <w:numPr>
          <w:ilvl w:val="12"/>
          <w:numId w:val="0"/>
        </w:numPr>
        <w:tabs>
          <w:tab w:val="left" w:leader="underscore" w:pos="7200"/>
        </w:tabs>
        <w:suppressAutoHyphens/>
        <w:jc w:val="both"/>
        <w:rPr>
          <w:sz w:val="23"/>
          <w:lang w:val="es-CO"/>
        </w:rPr>
      </w:pPr>
      <w:r w:rsidRPr="00A8575E">
        <w:rPr>
          <w:lang w:val="es-CO"/>
        </w:rPr>
        <w:t xml:space="preserve">en capacidad de </w:t>
      </w:r>
      <w:r w:rsidRPr="00A8575E">
        <w:rPr>
          <w:i/>
          <w:iCs/>
          <w:lang w:val="es-CO"/>
        </w:rPr>
        <w:t xml:space="preserve">[indicar el título u otra designación apropiada] </w:t>
      </w:r>
    </w:p>
    <w:p w14:paraId="55E67921" w14:textId="77777777" w:rsidR="006871E5" w:rsidRDefault="006871E5" w:rsidP="006871E5">
      <w:pPr>
        <w:numPr>
          <w:ilvl w:val="12"/>
          <w:numId w:val="0"/>
        </w:numPr>
        <w:tabs>
          <w:tab w:val="left" w:leader="underscore" w:pos="6300"/>
        </w:tabs>
        <w:suppressAutoHyphens/>
        <w:jc w:val="both"/>
        <w:rPr>
          <w:i/>
          <w:iCs/>
          <w:lang w:val="es-CO"/>
        </w:rPr>
      </w:pPr>
      <w:r w:rsidRPr="00A8575E">
        <w:rPr>
          <w:lang w:val="es-CO"/>
        </w:rPr>
        <w:t xml:space="preserve">en la presencia de </w:t>
      </w:r>
      <w:r w:rsidRPr="00A8575E">
        <w:rPr>
          <w:i/>
          <w:iCs/>
          <w:lang w:val="es-CO"/>
        </w:rPr>
        <w:t xml:space="preserve">[indicar la identificación del testigo] </w:t>
      </w:r>
    </w:p>
    <w:p w14:paraId="05C1D8F5" w14:textId="77777777" w:rsidR="006871E5" w:rsidRPr="003D5A30" w:rsidRDefault="006871E5" w:rsidP="006871E5">
      <w:pPr>
        <w:numPr>
          <w:ilvl w:val="12"/>
          <w:numId w:val="0"/>
        </w:numPr>
        <w:tabs>
          <w:tab w:val="left" w:leader="underscore" w:pos="6300"/>
        </w:tabs>
        <w:suppressAutoHyphens/>
        <w:spacing w:after="180"/>
        <w:jc w:val="both"/>
        <w:rPr>
          <w:i/>
          <w:iCs/>
          <w:lang w:val="es-CO"/>
        </w:rPr>
      </w:pPr>
    </w:p>
    <w:p w14:paraId="78ACED0B" w14:textId="77777777" w:rsidR="006871E5" w:rsidRPr="00A20FD8" w:rsidRDefault="00EE16E1" w:rsidP="00EE16E1">
      <w:pPr>
        <w:pStyle w:val="SectionXHeader"/>
      </w:pPr>
      <w:r>
        <w:br w:type="page"/>
      </w:r>
      <w:bookmarkStart w:id="145" w:name="_Toc397086727"/>
      <w:bookmarkStart w:id="146" w:name="_Toc397415826"/>
      <w:r w:rsidR="006871E5" w:rsidRPr="00A20FD8">
        <w:lastRenderedPageBreak/>
        <w:t>2.  Garant</w:t>
      </w:r>
      <w:r w:rsidR="006871E5" w:rsidRPr="00A20FD8">
        <w:rPr>
          <w:rFonts w:hint="eastAsia"/>
        </w:rPr>
        <w:t>í</w:t>
      </w:r>
      <w:r w:rsidR="006871E5" w:rsidRPr="00A20FD8">
        <w:t>a de Cumplimiento</w:t>
      </w:r>
      <w:bookmarkEnd w:id="145"/>
      <w:bookmarkEnd w:id="146"/>
    </w:p>
    <w:p w14:paraId="1D0EA81F" w14:textId="77777777" w:rsidR="006871E5" w:rsidRDefault="006871E5" w:rsidP="006871E5">
      <w:pPr>
        <w:pStyle w:val="SectionIXHeader"/>
        <w:rPr>
          <w:lang w:val="es-CO"/>
        </w:rPr>
      </w:pPr>
    </w:p>
    <w:p w14:paraId="5654811B" w14:textId="77777777" w:rsidR="006871E5" w:rsidRPr="003D5A30" w:rsidRDefault="006871E5" w:rsidP="006871E5">
      <w:pPr>
        <w:pStyle w:val="SectionIXHeader"/>
        <w:rPr>
          <w:lang w:val="es-CO"/>
        </w:rPr>
      </w:pPr>
      <w:r>
        <w:rPr>
          <w:lang w:val="es-CO"/>
        </w:rPr>
        <w:t>Opción 1: (Garantía Bancaria)</w:t>
      </w:r>
    </w:p>
    <w:p w14:paraId="02E9CC78" w14:textId="77777777" w:rsidR="006871E5" w:rsidRPr="003D5A30" w:rsidRDefault="006871E5" w:rsidP="006871E5">
      <w:pPr>
        <w:jc w:val="both"/>
        <w:rPr>
          <w:lang w:val="es-CO"/>
        </w:rPr>
      </w:pPr>
    </w:p>
    <w:p w14:paraId="5E55BB09" w14:textId="77777777" w:rsidR="006871E5" w:rsidRPr="003D5A30" w:rsidRDefault="006871E5" w:rsidP="006871E5">
      <w:pPr>
        <w:numPr>
          <w:ilvl w:val="12"/>
          <w:numId w:val="0"/>
        </w:numPr>
        <w:jc w:val="both"/>
        <w:rPr>
          <w:i/>
          <w:iCs/>
          <w:lang w:val="es-CO"/>
        </w:rPr>
      </w:pPr>
      <w:r w:rsidRPr="00E6248D">
        <w:rPr>
          <w:i/>
          <w:iCs/>
          <w:lang w:val="es-CO"/>
        </w:rPr>
        <w:t xml:space="preserve">[El </w:t>
      </w:r>
      <w:r>
        <w:rPr>
          <w:i/>
          <w:iCs/>
          <w:lang w:val="es-CO"/>
        </w:rPr>
        <w:t>b</w:t>
      </w:r>
      <w:r w:rsidRPr="00E6248D">
        <w:rPr>
          <w:i/>
          <w:iCs/>
          <w:lang w:val="es-CO"/>
        </w:rPr>
        <w:t>anco, a solicitud del Licitante seleccionado, completará este formulario de acuerdo con las instrucciones indicadas]</w:t>
      </w:r>
    </w:p>
    <w:p w14:paraId="19F51EE4" w14:textId="77777777" w:rsidR="006871E5" w:rsidRPr="003D5A30" w:rsidRDefault="006871E5" w:rsidP="006871E5">
      <w:pPr>
        <w:numPr>
          <w:ilvl w:val="12"/>
          <w:numId w:val="0"/>
        </w:numPr>
        <w:jc w:val="both"/>
        <w:rPr>
          <w:i/>
          <w:iCs/>
          <w:lang w:val="es-CO"/>
        </w:rPr>
      </w:pPr>
    </w:p>
    <w:p w14:paraId="6BAEDA68" w14:textId="77777777" w:rsidR="006871E5" w:rsidRPr="003D5A30" w:rsidRDefault="006871E5" w:rsidP="006871E5">
      <w:pPr>
        <w:numPr>
          <w:ilvl w:val="12"/>
          <w:numId w:val="0"/>
        </w:numPr>
        <w:jc w:val="right"/>
        <w:rPr>
          <w:i/>
          <w:iCs/>
          <w:lang w:val="es-CO"/>
        </w:rPr>
      </w:pPr>
      <w:r w:rsidRPr="00E6248D">
        <w:rPr>
          <w:lang w:val="es-CO"/>
        </w:rPr>
        <w:t xml:space="preserve">Fecha: </w:t>
      </w:r>
      <w:r w:rsidRPr="00E6248D">
        <w:rPr>
          <w:i/>
          <w:iCs/>
          <w:lang w:val="es-CO"/>
        </w:rPr>
        <w:t xml:space="preserve">[indicar la fecha (día, mes, y año) de la presentación de la </w:t>
      </w:r>
      <w:r>
        <w:rPr>
          <w:i/>
          <w:iCs/>
          <w:lang w:val="es-CO"/>
        </w:rPr>
        <w:t>o</w:t>
      </w:r>
      <w:r w:rsidRPr="00E6248D">
        <w:rPr>
          <w:i/>
          <w:iCs/>
          <w:lang w:val="es-CO"/>
        </w:rPr>
        <w:t>ferta]</w:t>
      </w:r>
    </w:p>
    <w:p w14:paraId="2DFDAFDC" w14:textId="77777777" w:rsidR="006871E5" w:rsidRPr="003D5A30" w:rsidRDefault="006871E5" w:rsidP="006871E5">
      <w:pPr>
        <w:numPr>
          <w:ilvl w:val="12"/>
          <w:numId w:val="0"/>
        </w:numPr>
        <w:jc w:val="right"/>
        <w:rPr>
          <w:i/>
          <w:iCs/>
          <w:lang w:val="es-CO"/>
        </w:rPr>
      </w:pPr>
      <w:r w:rsidRPr="00E6248D">
        <w:rPr>
          <w:i/>
          <w:iCs/>
          <w:lang w:val="es-CO"/>
        </w:rPr>
        <w:t>LPI No. y Título: [indicar el No. y título del proceso licitatorio]</w:t>
      </w:r>
    </w:p>
    <w:p w14:paraId="785049EF" w14:textId="77777777" w:rsidR="006871E5" w:rsidRPr="003D5A30" w:rsidRDefault="006871E5" w:rsidP="006871E5">
      <w:pPr>
        <w:numPr>
          <w:ilvl w:val="12"/>
          <w:numId w:val="0"/>
        </w:numPr>
        <w:jc w:val="both"/>
        <w:rPr>
          <w:lang w:val="es-CO"/>
        </w:rPr>
      </w:pPr>
    </w:p>
    <w:p w14:paraId="3B314CD0" w14:textId="77777777" w:rsidR="006871E5" w:rsidRPr="003D5A30" w:rsidRDefault="006871E5" w:rsidP="006871E5">
      <w:pPr>
        <w:numPr>
          <w:ilvl w:val="12"/>
          <w:numId w:val="0"/>
        </w:numPr>
        <w:ind w:left="3960" w:hanging="3960"/>
        <w:jc w:val="both"/>
        <w:rPr>
          <w:i/>
          <w:iCs/>
          <w:lang w:val="es-CO"/>
        </w:rPr>
      </w:pPr>
      <w:r w:rsidRPr="00E6248D">
        <w:rPr>
          <w:lang w:val="es-CO"/>
        </w:rPr>
        <w:t xml:space="preserve">Sucursal del </w:t>
      </w:r>
      <w:r>
        <w:rPr>
          <w:lang w:val="es-CO"/>
        </w:rPr>
        <w:t>b</w:t>
      </w:r>
      <w:r w:rsidRPr="00E6248D">
        <w:rPr>
          <w:lang w:val="es-CO"/>
        </w:rPr>
        <w:t xml:space="preserve">anco u </w:t>
      </w:r>
      <w:r>
        <w:rPr>
          <w:lang w:val="es-CO"/>
        </w:rPr>
        <w:t>o</w:t>
      </w:r>
      <w:r w:rsidRPr="00E6248D">
        <w:rPr>
          <w:lang w:val="es-CO"/>
        </w:rPr>
        <w:t xml:space="preserve">ficina </w:t>
      </w:r>
      <w:r w:rsidRPr="00E6248D">
        <w:rPr>
          <w:i/>
          <w:iCs/>
          <w:lang w:val="es-CO"/>
        </w:rPr>
        <w:t xml:space="preserve"> [nombre completo del Garante]</w:t>
      </w:r>
    </w:p>
    <w:p w14:paraId="6D5C8C1F" w14:textId="77777777" w:rsidR="006871E5" w:rsidRPr="003D5A30" w:rsidRDefault="006871E5" w:rsidP="006871E5">
      <w:pPr>
        <w:numPr>
          <w:ilvl w:val="12"/>
          <w:numId w:val="0"/>
        </w:numPr>
        <w:jc w:val="both"/>
        <w:rPr>
          <w:lang w:val="es-CO"/>
        </w:rPr>
      </w:pPr>
    </w:p>
    <w:p w14:paraId="127862D2" w14:textId="77777777" w:rsidR="006871E5" w:rsidRDefault="006871E5" w:rsidP="006871E5">
      <w:pPr>
        <w:numPr>
          <w:ilvl w:val="12"/>
          <w:numId w:val="0"/>
        </w:numPr>
        <w:jc w:val="both"/>
        <w:rPr>
          <w:b/>
          <w:bCs/>
          <w:lang w:val="es-CO"/>
        </w:rPr>
      </w:pPr>
      <w:r w:rsidRPr="00E6248D">
        <w:rPr>
          <w:b/>
          <w:bCs/>
          <w:lang w:val="es-CO"/>
        </w:rPr>
        <w:t xml:space="preserve">Beneficiario: </w:t>
      </w:r>
      <w:r w:rsidRPr="00E6248D">
        <w:rPr>
          <w:i/>
          <w:iCs/>
          <w:lang w:val="es-CO"/>
        </w:rPr>
        <w:t>[Nombre completo del Proveedor]</w:t>
      </w:r>
      <w:r w:rsidRPr="00E6248D">
        <w:rPr>
          <w:b/>
          <w:bCs/>
          <w:lang w:val="es-CO"/>
        </w:rPr>
        <w:t xml:space="preserve"> </w:t>
      </w:r>
    </w:p>
    <w:p w14:paraId="2F73D8F3" w14:textId="77777777" w:rsidR="006871E5" w:rsidRDefault="006871E5" w:rsidP="006871E5">
      <w:pPr>
        <w:numPr>
          <w:ilvl w:val="12"/>
          <w:numId w:val="0"/>
        </w:numPr>
        <w:jc w:val="both"/>
        <w:rPr>
          <w:b/>
          <w:bCs/>
          <w:lang w:val="es-CO"/>
        </w:rPr>
      </w:pPr>
    </w:p>
    <w:p w14:paraId="0A56A0C5" w14:textId="77777777" w:rsidR="006871E5" w:rsidRPr="003D5A30" w:rsidRDefault="006871E5" w:rsidP="006871E5">
      <w:pPr>
        <w:numPr>
          <w:ilvl w:val="12"/>
          <w:numId w:val="0"/>
        </w:numPr>
        <w:jc w:val="both"/>
        <w:rPr>
          <w:i/>
          <w:iCs/>
          <w:lang w:val="es-CO"/>
        </w:rPr>
      </w:pPr>
      <w:r>
        <w:rPr>
          <w:b/>
          <w:bCs/>
          <w:lang w:val="es-CO"/>
        </w:rPr>
        <w:t xml:space="preserve">Date: </w:t>
      </w:r>
      <w:r w:rsidRPr="00E6248D">
        <w:rPr>
          <w:i/>
          <w:iCs/>
          <w:lang w:val="es-CO"/>
        </w:rPr>
        <w:t>[</w:t>
      </w:r>
      <w:r w:rsidRPr="007B2C52">
        <w:rPr>
          <w:i/>
          <w:iCs/>
          <w:lang w:val="es-CO"/>
        </w:rPr>
        <w:t>insertar la fecha de la emisión</w:t>
      </w:r>
      <w:r w:rsidRPr="00E6248D">
        <w:rPr>
          <w:i/>
          <w:iCs/>
          <w:lang w:val="es-CO"/>
        </w:rPr>
        <w:t>]</w:t>
      </w:r>
    </w:p>
    <w:p w14:paraId="38626BC6" w14:textId="77777777" w:rsidR="006871E5" w:rsidRPr="003D5A30" w:rsidRDefault="006871E5" w:rsidP="006871E5">
      <w:pPr>
        <w:pStyle w:val="BankNormal"/>
        <w:numPr>
          <w:ilvl w:val="12"/>
          <w:numId w:val="0"/>
        </w:numPr>
        <w:spacing w:after="0"/>
        <w:jc w:val="both"/>
        <w:rPr>
          <w:szCs w:val="24"/>
          <w:lang w:val="es-CO"/>
        </w:rPr>
      </w:pPr>
    </w:p>
    <w:p w14:paraId="32CD6C56" w14:textId="77777777" w:rsidR="006871E5" w:rsidRPr="003D5A30" w:rsidRDefault="006871E5" w:rsidP="006871E5">
      <w:pPr>
        <w:numPr>
          <w:ilvl w:val="12"/>
          <w:numId w:val="0"/>
        </w:numPr>
        <w:jc w:val="both"/>
        <w:rPr>
          <w:b/>
          <w:bCs/>
          <w:lang w:val="es-CO"/>
        </w:rPr>
      </w:pPr>
    </w:p>
    <w:p w14:paraId="0DC1FE2E" w14:textId="77777777" w:rsidR="006871E5" w:rsidRDefault="006871E5" w:rsidP="006871E5">
      <w:pPr>
        <w:numPr>
          <w:ilvl w:val="12"/>
          <w:numId w:val="0"/>
        </w:numPr>
        <w:jc w:val="both"/>
        <w:rPr>
          <w:bCs/>
          <w:i/>
          <w:iCs/>
          <w:lang w:val="es-CO"/>
        </w:rPr>
      </w:pPr>
      <w:r w:rsidRPr="00E6248D">
        <w:rPr>
          <w:b/>
          <w:bCs/>
          <w:lang w:val="es-CO"/>
        </w:rPr>
        <w:t xml:space="preserve">GARANTIA DE CUMPLIMIENTO No.: </w:t>
      </w:r>
      <w:r w:rsidRPr="00E6248D">
        <w:rPr>
          <w:bCs/>
          <w:i/>
          <w:iCs/>
          <w:lang w:val="es-CO"/>
        </w:rPr>
        <w:t>[indicar el número de la Garantía]</w:t>
      </w:r>
    </w:p>
    <w:p w14:paraId="6640E381" w14:textId="77777777" w:rsidR="006871E5" w:rsidRDefault="006871E5" w:rsidP="006871E5">
      <w:pPr>
        <w:numPr>
          <w:ilvl w:val="12"/>
          <w:numId w:val="0"/>
        </w:numPr>
        <w:jc w:val="both"/>
        <w:rPr>
          <w:b/>
          <w:bCs/>
          <w:i/>
          <w:iCs/>
          <w:lang w:val="es-CO"/>
        </w:rPr>
      </w:pPr>
    </w:p>
    <w:p w14:paraId="6264BFED" w14:textId="77777777" w:rsidR="006871E5" w:rsidRPr="003D5A30" w:rsidRDefault="006871E5" w:rsidP="006871E5">
      <w:pPr>
        <w:numPr>
          <w:ilvl w:val="12"/>
          <w:numId w:val="0"/>
        </w:numPr>
        <w:jc w:val="both"/>
        <w:rPr>
          <w:i/>
          <w:iCs/>
          <w:lang w:val="es-CO"/>
        </w:rPr>
      </w:pPr>
      <w:r w:rsidRPr="007B2C52">
        <w:rPr>
          <w:b/>
          <w:bCs/>
          <w:i/>
          <w:iCs/>
          <w:lang w:val="es-CO"/>
        </w:rPr>
        <w:t>Garante</w:t>
      </w:r>
      <w:r>
        <w:rPr>
          <w:bCs/>
          <w:i/>
          <w:iCs/>
          <w:lang w:val="es-CO"/>
        </w:rPr>
        <w:t>:</w:t>
      </w:r>
      <w:r w:rsidRPr="006C5C36">
        <w:rPr>
          <w:i/>
          <w:iCs/>
          <w:lang w:val="es-CO"/>
        </w:rPr>
        <w:t xml:space="preserve"> </w:t>
      </w:r>
      <w:r w:rsidRPr="00E6248D">
        <w:rPr>
          <w:i/>
          <w:iCs/>
          <w:lang w:val="es-CO"/>
        </w:rPr>
        <w:t>[</w:t>
      </w:r>
      <w:r w:rsidRPr="00E83B01">
        <w:rPr>
          <w:i/>
          <w:iCs/>
          <w:lang w:val="es-CO"/>
        </w:rPr>
        <w:t xml:space="preserve">insertar </w:t>
      </w:r>
      <w:r>
        <w:rPr>
          <w:i/>
          <w:iCs/>
          <w:lang w:val="es-CO"/>
        </w:rPr>
        <w:t>e</w:t>
      </w:r>
      <w:r w:rsidRPr="00E83B01">
        <w:rPr>
          <w:i/>
          <w:iCs/>
          <w:lang w:val="es-CO"/>
        </w:rPr>
        <w:t>l</w:t>
      </w:r>
      <w:r>
        <w:rPr>
          <w:i/>
          <w:iCs/>
          <w:lang w:val="es-CO"/>
        </w:rPr>
        <w:t xml:space="preserve"> nombre y dirección del lugar de emisión, salvo que esté en el membrete</w:t>
      </w:r>
      <w:r w:rsidRPr="00E6248D">
        <w:rPr>
          <w:i/>
          <w:iCs/>
          <w:lang w:val="es-CO"/>
        </w:rPr>
        <w:t>]</w:t>
      </w:r>
    </w:p>
    <w:p w14:paraId="4E23CECC" w14:textId="77777777" w:rsidR="006871E5" w:rsidRPr="003D5A30" w:rsidRDefault="006871E5" w:rsidP="006871E5">
      <w:pPr>
        <w:numPr>
          <w:ilvl w:val="12"/>
          <w:numId w:val="0"/>
        </w:numPr>
        <w:jc w:val="both"/>
        <w:rPr>
          <w:b/>
          <w:bCs/>
          <w:i/>
          <w:iCs/>
          <w:lang w:val="es-CO"/>
        </w:rPr>
      </w:pPr>
    </w:p>
    <w:p w14:paraId="4EC150EF" w14:textId="77777777" w:rsidR="006871E5" w:rsidRPr="003D5A30" w:rsidRDefault="006871E5" w:rsidP="006871E5">
      <w:pPr>
        <w:numPr>
          <w:ilvl w:val="12"/>
          <w:numId w:val="0"/>
        </w:numPr>
        <w:ind w:right="-180"/>
        <w:jc w:val="both"/>
        <w:rPr>
          <w:b/>
          <w:bCs/>
          <w:lang w:val="es-CO"/>
        </w:rPr>
      </w:pPr>
    </w:p>
    <w:p w14:paraId="694ABF15" w14:textId="77777777" w:rsidR="006871E5" w:rsidRPr="003D5A30" w:rsidRDefault="006871E5" w:rsidP="006871E5">
      <w:pPr>
        <w:numPr>
          <w:ilvl w:val="12"/>
          <w:numId w:val="0"/>
        </w:numPr>
        <w:ind w:right="-180"/>
        <w:jc w:val="both"/>
        <w:rPr>
          <w:lang w:val="es-CO"/>
        </w:rPr>
      </w:pPr>
      <w:r w:rsidRPr="00E6248D">
        <w:rPr>
          <w:lang w:val="es-CO"/>
        </w:rPr>
        <w:t xml:space="preserve">Se nos ha informado que </w:t>
      </w:r>
      <w:r w:rsidRPr="00E6248D">
        <w:rPr>
          <w:i/>
          <w:iCs/>
          <w:lang w:val="es-CO"/>
        </w:rPr>
        <w:t xml:space="preserve">[nombre completo del Proveedor] </w:t>
      </w:r>
      <w:r w:rsidRPr="00E6248D">
        <w:rPr>
          <w:lang w:val="es-CO"/>
        </w:rPr>
        <w:t xml:space="preserve">(en adelante denominado “el Proveedor”) ha celebrado el </w:t>
      </w:r>
      <w:r>
        <w:rPr>
          <w:lang w:val="es-CO"/>
        </w:rPr>
        <w:t>C</w:t>
      </w:r>
      <w:r w:rsidRPr="00E6248D">
        <w:rPr>
          <w:lang w:val="es-CO"/>
        </w:rPr>
        <w:t xml:space="preserve">ontrato No. </w:t>
      </w:r>
      <w:r w:rsidRPr="00E6248D">
        <w:rPr>
          <w:i/>
          <w:iCs/>
          <w:lang w:val="es-CO"/>
        </w:rPr>
        <w:t xml:space="preserve">[indicar número] </w:t>
      </w:r>
      <w:r w:rsidRPr="00E6248D">
        <w:rPr>
          <w:lang w:val="es-CO"/>
        </w:rPr>
        <w:t xml:space="preserve">de fecha </w:t>
      </w:r>
      <w:r w:rsidRPr="00E6248D">
        <w:rPr>
          <w:i/>
          <w:iCs/>
          <w:lang w:val="es-CO"/>
        </w:rPr>
        <w:t xml:space="preserve">[indicar día, </w:t>
      </w:r>
      <w:r>
        <w:rPr>
          <w:i/>
          <w:iCs/>
          <w:lang w:val="es-CO"/>
        </w:rPr>
        <w:t xml:space="preserve">y </w:t>
      </w:r>
      <w:r w:rsidRPr="00E6248D">
        <w:rPr>
          <w:i/>
          <w:iCs/>
          <w:lang w:val="es-CO"/>
        </w:rPr>
        <w:t>mes</w:t>
      </w:r>
      <w:r>
        <w:rPr>
          <w:i/>
          <w:iCs/>
          <w:lang w:val="es-CO"/>
        </w:rPr>
        <w:t>] de [indicar</w:t>
      </w:r>
      <w:r w:rsidRPr="00E6248D">
        <w:rPr>
          <w:i/>
          <w:iCs/>
          <w:lang w:val="es-CO"/>
        </w:rPr>
        <w:t xml:space="preserve"> año</w:t>
      </w:r>
      <w:r>
        <w:rPr>
          <w:i/>
          <w:iCs/>
          <w:lang w:val="es-CO"/>
        </w:rPr>
        <w:t>]</w:t>
      </w:r>
      <w:r w:rsidRPr="00E6248D">
        <w:rPr>
          <w:lang w:val="es-CO"/>
        </w:rPr>
        <w:t xml:space="preserve"> con ustedes, para el suministro de </w:t>
      </w:r>
      <w:r w:rsidRPr="00E6248D">
        <w:rPr>
          <w:i/>
          <w:iCs/>
          <w:lang w:val="es-CO"/>
        </w:rPr>
        <w:t xml:space="preserve">[breve descripción de los Bienes y Servicios Conexos] </w:t>
      </w:r>
      <w:r w:rsidRPr="00E6248D">
        <w:rPr>
          <w:lang w:val="es-CO"/>
        </w:rPr>
        <w:t>(en adelante denominado “el Contrato”).</w:t>
      </w:r>
    </w:p>
    <w:p w14:paraId="739175CC" w14:textId="77777777" w:rsidR="006871E5" w:rsidRPr="003D5A30" w:rsidRDefault="006871E5" w:rsidP="006871E5">
      <w:pPr>
        <w:numPr>
          <w:ilvl w:val="12"/>
          <w:numId w:val="0"/>
        </w:numPr>
        <w:ind w:right="-180"/>
        <w:jc w:val="both"/>
        <w:rPr>
          <w:lang w:val="es-CO"/>
        </w:rPr>
      </w:pPr>
    </w:p>
    <w:p w14:paraId="2E6105E7" w14:textId="77777777" w:rsidR="006871E5" w:rsidRPr="003D5A30" w:rsidRDefault="006871E5" w:rsidP="006871E5">
      <w:pPr>
        <w:numPr>
          <w:ilvl w:val="12"/>
          <w:numId w:val="0"/>
        </w:numPr>
        <w:ind w:right="-180"/>
        <w:jc w:val="both"/>
        <w:rPr>
          <w:lang w:val="es-CO"/>
        </w:rPr>
      </w:pPr>
      <w:r w:rsidRPr="00E6248D">
        <w:rPr>
          <w:lang w:val="es-CO"/>
        </w:rPr>
        <w:t xml:space="preserve">Además, entendemos que, de acuerdo con las condiciones del Contrato, se  requiere una Garantía de Cumplimiento. </w:t>
      </w:r>
    </w:p>
    <w:p w14:paraId="5B2C2CE2" w14:textId="77777777" w:rsidR="006871E5" w:rsidRPr="003D5A30" w:rsidRDefault="006871E5" w:rsidP="006871E5">
      <w:pPr>
        <w:numPr>
          <w:ilvl w:val="12"/>
          <w:numId w:val="0"/>
        </w:numPr>
        <w:ind w:right="-180"/>
        <w:jc w:val="both"/>
        <w:rPr>
          <w:lang w:val="es-CO"/>
        </w:rPr>
      </w:pPr>
    </w:p>
    <w:p w14:paraId="48C2BC42" w14:textId="77777777" w:rsidR="006871E5" w:rsidRDefault="006871E5" w:rsidP="00244155">
      <w:pPr>
        <w:jc w:val="both"/>
        <w:rPr>
          <w:lang w:val="es-CO"/>
        </w:rPr>
      </w:pPr>
      <w:r w:rsidRPr="00E6248D">
        <w:rPr>
          <w:lang w:val="es-CO"/>
        </w:rPr>
        <w:t xml:space="preserve">A solicitud del Proveedor, nosotros por medio de la presente garantía nos obligamos irrevocablemente a pagarles a ustedes una suma o sumas, que no excedan </w:t>
      </w:r>
      <w:r w:rsidRPr="00E6248D">
        <w:rPr>
          <w:i/>
          <w:iCs/>
          <w:lang w:val="es-CO"/>
        </w:rPr>
        <w:t>[indicar la(s) suma(s) en cifras y en palabras]</w:t>
      </w:r>
      <w:r w:rsidRPr="00E6248D">
        <w:rPr>
          <w:rStyle w:val="Refdenotaalpie"/>
          <w:szCs w:val="20"/>
          <w:lang w:val="es-CO"/>
        </w:rPr>
        <w:footnoteReference w:id="19"/>
      </w:r>
      <w:r w:rsidRPr="00E6248D">
        <w:rPr>
          <w:szCs w:val="20"/>
          <w:lang w:val="es-CO"/>
        </w:rPr>
        <w:t xml:space="preserve"> </w:t>
      </w:r>
      <w:r w:rsidRPr="00E6248D">
        <w:rPr>
          <w:lang w:val="es-CO"/>
        </w:rPr>
        <w:t>contra su primera solicitud por escrito, acompañada de una declaración escrita, manifestando que el Proveedor  está en violación de sus obligaciones en virtud del Contrato, sin argumentaciones ni objeciones capciosas, sin necesidad de que ustedes prueben o acrediten las causas o razones de su demanda o la suma especificada en ella.</w:t>
      </w:r>
    </w:p>
    <w:p w14:paraId="71BD07DD" w14:textId="77777777" w:rsidR="006871E5" w:rsidRDefault="006871E5" w:rsidP="006871E5">
      <w:pPr>
        <w:rPr>
          <w:lang w:val="es-CO"/>
        </w:rPr>
      </w:pPr>
    </w:p>
    <w:p w14:paraId="7BE3ABF5" w14:textId="77777777" w:rsidR="006871E5" w:rsidRDefault="006871E5" w:rsidP="006871E5">
      <w:pPr>
        <w:rPr>
          <w:lang w:val="es-CO"/>
        </w:rPr>
      </w:pPr>
      <w:r w:rsidRPr="00E6248D">
        <w:rPr>
          <w:lang w:val="es-CO"/>
        </w:rPr>
        <w:lastRenderedPageBreak/>
        <w:t xml:space="preserve">Esta garantía expirará a más tardar el </w:t>
      </w:r>
      <w:r w:rsidRPr="00E6248D">
        <w:rPr>
          <w:i/>
          <w:iCs/>
          <w:lang w:val="es-CO"/>
        </w:rPr>
        <w:t xml:space="preserve">[indicar el número]  </w:t>
      </w:r>
      <w:r w:rsidRPr="00E6248D">
        <w:rPr>
          <w:lang w:val="es-CO"/>
        </w:rPr>
        <w:t>día de</w:t>
      </w:r>
      <w:r w:rsidRPr="00E6248D">
        <w:rPr>
          <w:i/>
          <w:iCs/>
          <w:lang w:val="es-CO"/>
        </w:rPr>
        <w:t xml:space="preserve"> [indicar el mes  </w:t>
      </w:r>
      <w:r w:rsidRPr="00E6248D">
        <w:rPr>
          <w:lang w:val="es-CO"/>
        </w:rPr>
        <w:t xml:space="preserve">de </w:t>
      </w:r>
      <w:r w:rsidRPr="00E6248D">
        <w:rPr>
          <w:i/>
          <w:iCs/>
          <w:lang w:val="es-CO"/>
        </w:rPr>
        <w:t>[indicar el año]</w:t>
      </w:r>
      <w:r w:rsidRPr="00E6248D">
        <w:rPr>
          <w:rStyle w:val="Refdenotaalpie"/>
          <w:i/>
          <w:iCs/>
          <w:lang w:val="es-CO"/>
        </w:rPr>
        <w:footnoteReference w:id="20"/>
      </w:r>
      <w:r w:rsidRPr="00E6248D">
        <w:rPr>
          <w:i/>
          <w:iCs/>
          <w:lang w:val="es-CO"/>
        </w:rPr>
        <w:t xml:space="preserve">, </w:t>
      </w:r>
      <w:r w:rsidRPr="00E6248D">
        <w:rPr>
          <w:lang w:val="es-CO"/>
        </w:rPr>
        <w:t>y cualquier reclamación de pago bajo esta garantía deberá ser recibida por nosotros en esta oficina en o antes de esa fecha.</w:t>
      </w:r>
    </w:p>
    <w:p w14:paraId="6848CDD0" w14:textId="77777777" w:rsidR="007B2C52" w:rsidRDefault="007B2C52" w:rsidP="006871E5">
      <w:pPr>
        <w:rPr>
          <w:lang w:val="es-CO"/>
        </w:rPr>
      </w:pPr>
    </w:p>
    <w:p w14:paraId="4C0C8F7C" w14:textId="77777777" w:rsidR="006871E5" w:rsidRDefault="006871E5" w:rsidP="006871E5">
      <w:pPr>
        <w:numPr>
          <w:ilvl w:val="12"/>
          <w:numId w:val="0"/>
        </w:numPr>
        <w:jc w:val="both"/>
        <w:rPr>
          <w:szCs w:val="20"/>
          <w:lang w:val="es-CO"/>
        </w:rPr>
      </w:pPr>
      <w:r w:rsidRPr="00E6248D">
        <w:rPr>
          <w:szCs w:val="20"/>
          <w:lang w:val="es-CO"/>
        </w:rPr>
        <w:t>Esta garantía está sujeta a las “</w:t>
      </w:r>
      <w:r w:rsidRPr="00E6248D">
        <w:rPr>
          <w:lang w:val="es-CO"/>
        </w:rPr>
        <w:t>Reglas Uniformes de la CCI relativas a las garantías contra primera solicitud”</w:t>
      </w:r>
      <w:r w:rsidRPr="00E6248D">
        <w:rPr>
          <w:szCs w:val="20"/>
          <w:lang w:val="es-CO"/>
        </w:rPr>
        <w:t xml:space="preserve"> (</w:t>
      </w:r>
      <w:r w:rsidRPr="00E6248D">
        <w:rPr>
          <w:i/>
          <w:szCs w:val="20"/>
          <w:lang w:val="es-CO"/>
        </w:rPr>
        <w:t>U</w:t>
      </w:r>
      <w:r w:rsidRPr="00E6248D">
        <w:rPr>
          <w:i/>
          <w:iCs/>
          <w:szCs w:val="20"/>
          <w:lang w:val="es-CO"/>
        </w:rPr>
        <w:t>niform Rules for Demand Guarantees</w:t>
      </w:r>
      <w:r w:rsidRPr="00E6248D">
        <w:rPr>
          <w:szCs w:val="20"/>
          <w:lang w:val="es-CO"/>
        </w:rPr>
        <w:t xml:space="preserve">), Publicación ICC No. </w:t>
      </w:r>
      <w:r>
        <w:rPr>
          <w:szCs w:val="20"/>
          <w:lang w:val="es-CO"/>
        </w:rPr>
        <w:t>7</w:t>
      </w:r>
      <w:r w:rsidRPr="00E6248D">
        <w:rPr>
          <w:szCs w:val="20"/>
          <w:lang w:val="es-CO"/>
        </w:rPr>
        <w:t>58</w:t>
      </w:r>
      <w:r>
        <w:rPr>
          <w:szCs w:val="20"/>
          <w:lang w:val="es-CO"/>
        </w:rPr>
        <w:t>, con excepción de lo estipulado en el artículo 15(a)</w:t>
      </w:r>
      <w:r w:rsidR="00DA170E">
        <w:rPr>
          <w:szCs w:val="20"/>
          <w:lang w:val="es-CO"/>
        </w:rPr>
        <w:t>.</w:t>
      </w:r>
    </w:p>
    <w:p w14:paraId="18E9699B" w14:textId="77777777" w:rsidR="00DA170E" w:rsidRDefault="00DA170E" w:rsidP="006871E5">
      <w:pPr>
        <w:numPr>
          <w:ilvl w:val="12"/>
          <w:numId w:val="0"/>
        </w:numPr>
        <w:jc w:val="both"/>
        <w:rPr>
          <w:szCs w:val="20"/>
          <w:lang w:val="es-CO"/>
        </w:rPr>
      </w:pPr>
    </w:p>
    <w:p w14:paraId="4D8525D1" w14:textId="77777777" w:rsidR="00DA170E" w:rsidRPr="00690416" w:rsidRDefault="00DA170E" w:rsidP="00DA170E">
      <w:pPr>
        <w:numPr>
          <w:ilvl w:val="12"/>
          <w:numId w:val="0"/>
        </w:numPr>
        <w:ind w:right="-360"/>
        <w:jc w:val="both"/>
        <w:rPr>
          <w:lang w:val="es-CO"/>
        </w:rPr>
      </w:pP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p>
    <w:p w14:paraId="080899D9" w14:textId="77777777" w:rsidR="00DA170E" w:rsidRPr="003D5A30" w:rsidRDefault="00DA170E" w:rsidP="00DA170E">
      <w:pPr>
        <w:numPr>
          <w:ilvl w:val="12"/>
          <w:numId w:val="0"/>
        </w:numPr>
        <w:ind w:right="-360"/>
        <w:jc w:val="both"/>
        <w:rPr>
          <w:i/>
          <w:iCs/>
          <w:lang w:val="es-CO"/>
        </w:rPr>
      </w:pPr>
      <w:r w:rsidRPr="00E6248D">
        <w:rPr>
          <w:i/>
          <w:iCs/>
          <w:lang w:val="es-CO"/>
        </w:rPr>
        <w:t>[firmas de</w:t>
      </w:r>
      <w:r>
        <w:rPr>
          <w:i/>
          <w:iCs/>
          <w:lang w:val="es-CO"/>
        </w:rPr>
        <w:t xml:space="preserve"> </w:t>
      </w:r>
      <w:r w:rsidRPr="00E6248D">
        <w:rPr>
          <w:i/>
          <w:iCs/>
          <w:lang w:val="es-CO"/>
        </w:rPr>
        <w:t>l</w:t>
      </w:r>
      <w:r>
        <w:rPr>
          <w:i/>
          <w:iCs/>
          <w:lang w:val="es-CO"/>
        </w:rPr>
        <w:t>os</w:t>
      </w:r>
      <w:r w:rsidRPr="00E6248D">
        <w:rPr>
          <w:i/>
          <w:iCs/>
          <w:lang w:val="es-CO"/>
        </w:rPr>
        <w:t xml:space="preserve"> representante</w:t>
      </w:r>
      <w:r>
        <w:rPr>
          <w:i/>
          <w:iCs/>
          <w:lang w:val="es-CO"/>
        </w:rPr>
        <w:t>s</w:t>
      </w:r>
      <w:r w:rsidRPr="00E6248D">
        <w:rPr>
          <w:i/>
          <w:iCs/>
          <w:lang w:val="es-CO"/>
        </w:rPr>
        <w:t xml:space="preserve"> autorizado</w:t>
      </w:r>
      <w:r>
        <w:rPr>
          <w:i/>
          <w:iCs/>
          <w:lang w:val="es-CO"/>
        </w:rPr>
        <w:t>s</w:t>
      </w:r>
      <w:r w:rsidRPr="00E6248D">
        <w:rPr>
          <w:i/>
          <w:iCs/>
          <w:lang w:val="es-CO"/>
        </w:rPr>
        <w:t xml:space="preserve"> del banco y del Proveedor]</w:t>
      </w:r>
    </w:p>
    <w:p w14:paraId="4D02C1EB" w14:textId="77777777" w:rsidR="00DA170E" w:rsidRPr="00281D69" w:rsidRDefault="00DA170E" w:rsidP="006871E5">
      <w:pPr>
        <w:numPr>
          <w:ilvl w:val="12"/>
          <w:numId w:val="0"/>
        </w:numPr>
        <w:jc w:val="both"/>
        <w:rPr>
          <w:i/>
          <w:szCs w:val="20"/>
          <w:lang w:val="es-CO"/>
        </w:rPr>
      </w:pPr>
    </w:p>
    <w:p w14:paraId="7DD63506" w14:textId="77777777" w:rsidR="006871E5" w:rsidRDefault="006871E5" w:rsidP="006871E5">
      <w:pPr>
        <w:rPr>
          <w:i/>
          <w:iCs/>
          <w:lang w:val="es-CO"/>
        </w:rPr>
      </w:pPr>
    </w:p>
    <w:p w14:paraId="1DBD3386" w14:textId="77777777" w:rsidR="007B2C52" w:rsidRDefault="007B2C52" w:rsidP="006871E5">
      <w:pPr>
        <w:rPr>
          <w:i/>
          <w:iCs/>
          <w:lang w:val="es-CO"/>
        </w:rPr>
        <w:sectPr w:rsidR="007B2C52" w:rsidSect="006672F4">
          <w:headerReference w:type="even" r:id="rId44"/>
          <w:headerReference w:type="default" r:id="rId45"/>
          <w:type w:val="oddPage"/>
          <w:pgSz w:w="12240" w:h="15840"/>
          <w:pgMar w:top="1440" w:right="1440" w:bottom="1440" w:left="1440" w:header="720" w:footer="720" w:gutter="0"/>
          <w:cols w:space="720"/>
          <w:titlePg/>
          <w:docGrid w:linePitch="360"/>
        </w:sectPr>
      </w:pPr>
    </w:p>
    <w:p w14:paraId="7E6E5765" w14:textId="77777777" w:rsidR="007B2C52" w:rsidRDefault="007B2C52" w:rsidP="007B2C52">
      <w:pPr>
        <w:pStyle w:val="SectionIXHeader"/>
        <w:rPr>
          <w:lang w:val="es-CO"/>
        </w:rPr>
      </w:pPr>
      <w:r w:rsidRPr="00597020">
        <w:rPr>
          <w:lang w:val="es-CO"/>
        </w:rPr>
        <w:lastRenderedPageBreak/>
        <w:t>Opción 2: Fianza de Cumplimiento</w:t>
      </w:r>
    </w:p>
    <w:p w14:paraId="6A1BB4FA" w14:textId="77777777" w:rsidR="007B2C52" w:rsidRDefault="007B2C52" w:rsidP="007B2C52">
      <w:pPr>
        <w:pStyle w:val="SectionIXHeader"/>
        <w:jc w:val="left"/>
        <w:rPr>
          <w:lang w:val="es-CO"/>
        </w:rPr>
      </w:pPr>
    </w:p>
    <w:p w14:paraId="43FABB41" w14:textId="77777777" w:rsidR="007B2C52" w:rsidRPr="002A15FF" w:rsidRDefault="007B2C52" w:rsidP="007B2C52">
      <w:pPr>
        <w:numPr>
          <w:ilvl w:val="12"/>
          <w:numId w:val="0"/>
        </w:numPr>
        <w:ind w:right="-360"/>
        <w:jc w:val="both"/>
        <w:rPr>
          <w:iCs/>
        </w:rPr>
      </w:pPr>
      <w:r w:rsidRPr="00597020">
        <w:rPr>
          <w:lang w:val="es-CO"/>
        </w:rPr>
        <w:t>Por esta</w:t>
      </w:r>
      <w:r>
        <w:rPr>
          <w:b/>
          <w:lang w:val="es-CO"/>
        </w:rPr>
        <w:t xml:space="preserve"> </w:t>
      </w:r>
      <w:r w:rsidRPr="00597020">
        <w:rPr>
          <w:lang w:val="es-CO"/>
        </w:rPr>
        <w:t xml:space="preserve">Fianza </w:t>
      </w:r>
      <w:r w:rsidRPr="00E6248D">
        <w:rPr>
          <w:i/>
          <w:iCs/>
          <w:lang w:val="es-CO"/>
        </w:rPr>
        <w:t>[</w:t>
      </w:r>
      <w:r>
        <w:rPr>
          <w:i/>
          <w:iCs/>
          <w:lang w:val="es-CO"/>
        </w:rPr>
        <w:t>indicar el nombre del Principal</w:t>
      </w:r>
      <w:r w:rsidRPr="00E6248D">
        <w:rPr>
          <w:i/>
          <w:iCs/>
          <w:lang w:val="es-CO"/>
        </w:rPr>
        <w:t>]</w:t>
      </w:r>
      <w:r>
        <w:rPr>
          <w:i/>
          <w:iCs/>
          <w:lang w:val="es-CO"/>
        </w:rPr>
        <w:t xml:space="preserve"> </w:t>
      </w:r>
      <w:r>
        <w:rPr>
          <w:iCs/>
          <w:lang w:val="es-CO"/>
        </w:rPr>
        <w:t xml:space="preserve">como Obligado Principal (en adelante denominado “el Proveedor”) y </w:t>
      </w:r>
      <w:r w:rsidRPr="00E6248D">
        <w:rPr>
          <w:i/>
          <w:iCs/>
          <w:lang w:val="es-CO"/>
        </w:rPr>
        <w:t>[</w:t>
      </w:r>
      <w:r>
        <w:rPr>
          <w:i/>
          <w:iCs/>
          <w:lang w:val="es-CO"/>
        </w:rPr>
        <w:t>indicar el nombre del Fiador</w:t>
      </w:r>
      <w:r w:rsidRPr="00E6248D">
        <w:rPr>
          <w:i/>
          <w:iCs/>
          <w:lang w:val="es-CO"/>
        </w:rPr>
        <w:t>]</w:t>
      </w:r>
      <w:r>
        <w:rPr>
          <w:i/>
          <w:iCs/>
          <w:lang w:val="es-CO"/>
        </w:rPr>
        <w:t xml:space="preserve"> </w:t>
      </w:r>
      <w:r>
        <w:rPr>
          <w:iCs/>
          <w:lang w:val="es-CO"/>
        </w:rPr>
        <w:t xml:space="preserve">como Fiador (en adelante denominado “el Fiador”), </w:t>
      </w:r>
      <w:r w:rsidRPr="002A15FF">
        <w:rPr>
          <w:iCs/>
        </w:rPr>
        <w:t xml:space="preserve">se obligan firme, conjunta y solidariamente a sí mismos, así como a sus herederos, ejecutores, administradores, sucesores y cesionarios, ante </w:t>
      </w:r>
      <w:r w:rsidRPr="00E6248D">
        <w:rPr>
          <w:i/>
          <w:iCs/>
          <w:lang w:val="es-CO"/>
        </w:rPr>
        <w:t>[</w:t>
      </w:r>
      <w:r>
        <w:rPr>
          <w:i/>
          <w:iCs/>
          <w:lang w:val="es-CO"/>
        </w:rPr>
        <w:t>indicar el nombre del Comprador</w:t>
      </w:r>
      <w:r w:rsidRPr="00E6248D">
        <w:rPr>
          <w:i/>
          <w:iCs/>
          <w:lang w:val="es-CO"/>
        </w:rPr>
        <w:t>]</w:t>
      </w:r>
      <w:r w:rsidRPr="002A15FF">
        <w:rPr>
          <w:iCs/>
        </w:rPr>
        <w:t xml:space="preserve">como </w:t>
      </w:r>
      <w:r>
        <w:rPr>
          <w:iCs/>
        </w:rPr>
        <w:t>O</w:t>
      </w:r>
      <w:r w:rsidRPr="002A15FF">
        <w:rPr>
          <w:iCs/>
        </w:rPr>
        <w:t>bligante (denominado en lo sucesivo “el  C</w:t>
      </w:r>
      <w:r>
        <w:rPr>
          <w:iCs/>
        </w:rPr>
        <w:t>omprador</w:t>
      </w:r>
      <w:r w:rsidRPr="002A15FF">
        <w:rPr>
          <w:iCs/>
        </w:rPr>
        <w:t xml:space="preserve">”) por el monto de </w:t>
      </w:r>
      <w:r w:rsidRPr="00E6248D">
        <w:rPr>
          <w:i/>
          <w:iCs/>
          <w:lang w:val="es-CO"/>
        </w:rPr>
        <w:t>[</w:t>
      </w:r>
      <w:r>
        <w:rPr>
          <w:i/>
          <w:iCs/>
          <w:lang w:val="es-CO"/>
        </w:rPr>
        <w:t>indicar el monto en letras y números</w:t>
      </w:r>
      <w:r w:rsidRPr="00E6248D">
        <w:rPr>
          <w:i/>
          <w:iCs/>
          <w:lang w:val="es-CO"/>
        </w:rPr>
        <w:t>]</w:t>
      </w:r>
      <w:r w:rsidRPr="002A15FF">
        <w:rPr>
          <w:iCs/>
        </w:rPr>
        <w:t>, cuyo pago deberá hacerse correcta y efectivamente en los tipos y proporciones de monedas en que sea pagadero el Precio del Contrato.</w:t>
      </w:r>
    </w:p>
    <w:p w14:paraId="04EE7DB1" w14:textId="77777777" w:rsidR="007B2C52" w:rsidRPr="002A15FF" w:rsidRDefault="007B2C52" w:rsidP="007B2C52">
      <w:pPr>
        <w:rPr>
          <w:iCs/>
        </w:rPr>
      </w:pPr>
    </w:p>
    <w:p w14:paraId="4C5890F1" w14:textId="77777777" w:rsidR="007B2C52" w:rsidRPr="002A15FF" w:rsidRDefault="007B2C52" w:rsidP="007B2C52">
      <w:pPr>
        <w:tabs>
          <w:tab w:val="left" w:pos="1260"/>
          <w:tab w:val="left" w:pos="4140"/>
        </w:tabs>
        <w:ind w:right="-356"/>
        <w:jc w:val="both"/>
        <w:rPr>
          <w:iCs/>
        </w:rPr>
      </w:pPr>
      <w:r w:rsidRPr="002A15FF">
        <w:rPr>
          <w:iCs/>
        </w:rPr>
        <w:t xml:space="preserve">POR CUANTO el </w:t>
      </w:r>
      <w:r>
        <w:rPr>
          <w:iCs/>
        </w:rPr>
        <w:t xml:space="preserve">Proveedor </w:t>
      </w:r>
      <w:r w:rsidRPr="002A15FF">
        <w:rPr>
          <w:iCs/>
        </w:rPr>
        <w:t xml:space="preserve">ha celebrado un Contrato escrito con el  </w:t>
      </w:r>
      <w:r>
        <w:rPr>
          <w:iCs/>
        </w:rPr>
        <w:t xml:space="preserve">Comprador </w:t>
      </w:r>
      <w:r w:rsidRPr="002A15FF">
        <w:rPr>
          <w:iCs/>
        </w:rPr>
        <w:t>el día</w:t>
      </w:r>
      <w:r w:rsidRPr="002A15FF">
        <w:rPr>
          <w:iCs/>
          <w:u w:val="single"/>
        </w:rPr>
        <w:tab/>
      </w:r>
      <w:r w:rsidRPr="002A15FF">
        <w:rPr>
          <w:iCs/>
        </w:rPr>
        <w:t xml:space="preserve"> de</w:t>
      </w:r>
      <w:r w:rsidRPr="002A15FF">
        <w:rPr>
          <w:iCs/>
          <w:u w:val="single"/>
        </w:rPr>
        <w:tab/>
      </w:r>
      <w:r w:rsidRPr="002A15FF">
        <w:rPr>
          <w:iCs/>
        </w:rPr>
        <w:t xml:space="preserve"> de 20 </w:t>
      </w:r>
      <w:r>
        <w:rPr>
          <w:iCs/>
          <w:u w:val="single"/>
        </w:rPr>
        <w:t>_____</w:t>
      </w:r>
      <w:r w:rsidRPr="002A15FF">
        <w:rPr>
          <w:iCs/>
        </w:rPr>
        <w:t>, por</w:t>
      </w:r>
      <w:r>
        <w:rPr>
          <w:iCs/>
        </w:rPr>
        <w:t xml:space="preserve"> </w:t>
      </w:r>
      <w:r w:rsidRPr="00E6248D">
        <w:rPr>
          <w:i/>
          <w:iCs/>
          <w:lang w:val="es-CO"/>
        </w:rPr>
        <w:t>[</w:t>
      </w:r>
      <w:r>
        <w:rPr>
          <w:i/>
          <w:iCs/>
          <w:lang w:val="es-CO"/>
        </w:rPr>
        <w:t>nombre del contrato y breve descripción de los Bienes y Servicios Conexos</w:t>
      </w:r>
      <w:r w:rsidRPr="00E6248D">
        <w:rPr>
          <w:i/>
          <w:iCs/>
          <w:lang w:val="es-CO"/>
        </w:rPr>
        <w:t>]</w:t>
      </w:r>
      <w:r w:rsidRPr="002A15FF">
        <w:rPr>
          <w:iCs/>
        </w:rPr>
        <w:t>, de conformidad con los documentos, planos, especificaciones y enmiendas respectivas, los cuales, en la medida aquí contemplada, forman parte de la presente fianza a modo de referencia y se denominan en lo sucesivo el Contrato.</w:t>
      </w:r>
    </w:p>
    <w:p w14:paraId="7CBD5CBE" w14:textId="77777777" w:rsidR="007B2C52" w:rsidRPr="002A15FF" w:rsidRDefault="007B2C52" w:rsidP="007B2C52">
      <w:pPr>
        <w:tabs>
          <w:tab w:val="left" w:pos="1440"/>
          <w:tab w:val="left" w:pos="4320"/>
        </w:tabs>
        <w:rPr>
          <w:iCs/>
        </w:rPr>
      </w:pPr>
    </w:p>
    <w:p w14:paraId="079BD425" w14:textId="77777777" w:rsidR="007B2C52" w:rsidRPr="002A15FF" w:rsidRDefault="007B2C52" w:rsidP="007B2C52">
      <w:pPr>
        <w:ind w:right="-356"/>
        <w:jc w:val="both"/>
        <w:rPr>
          <w:iCs/>
        </w:rPr>
      </w:pPr>
      <w:r w:rsidRPr="002A15FF">
        <w:rPr>
          <w:iCs/>
        </w:rPr>
        <w:t xml:space="preserve">POR CONSIGUIENTE, la condición de esta obligación es tal que, si el </w:t>
      </w:r>
      <w:r>
        <w:rPr>
          <w:iCs/>
        </w:rPr>
        <w:t xml:space="preserve">Proveedor </w:t>
      </w:r>
      <w:r w:rsidRPr="002A15FF">
        <w:rPr>
          <w:iCs/>
        </w:rPr>
        <w:t xml:space="preserve">cumple oportuna y debidamente el Contrato mencionado (incluidas cualesquiera enmiendas al mismo), esta obligación carecerá de validez y efecto; de lo contrario, se mantendrá con plena validez y vigencia. Si el </w:t>
      </w:r>
      <w:r>
        <w:rPr>
          <w:iCs/>
        </w:rPr>
        <w:t xml:space="preserve">Proveedor </w:t>
      </w:r>
      <w:r w:rsidRPr="002A15FF">
        <w:rPr>
          <w:iCs/>
        </w:rPr>
        <w:t>incumple alguna dis</w:t>
      </w:r>
      <w:r>
        <w:rPr>
          <w:iCs/>
        </w:rPr>
        <w:t xml:space="preserve">posición del Contrato, y el  Comprador </w:t>
      </w:r>
      <w:r w:rsidRPr="002A15FF">
        <w:rPr>
          <w:iCs/>
        </w:rPr>
        <w:t xml:space="preserve">así lo declara y cumple sus propias obligaciones en virtud del Contrato, el Fiador </w:t>
      </w:r>
      <w:r>
        <w:rPr>
          <w:iCs/>
        </w:rPr>
        <w:t xml:space="preserve">podrá </w:t>
      </w:r>
      <w:r w:rsidRPr="002A15FF">
        <w:rPr>
          <w:iCs/>
        </w:rPr>
        <w:t xml:space="preserve">remediar el incumplimiento sin demora o </w:t>
      </w:r>
      <w:r>
        <w:rPr>
          <w:iCs/>
        </w:rPr>
        <w:t xml:space="preserve">deberá </w:t>
      </w:r>
      <w:r w:rsidRPr="002A15FF">
        <w:rPr>
          <w:iCs/>
        </w:rPr>
        <w:t>sin demora:</w:t>
      </w:r>
    </w:p>
    <w:p w14:paraId="0026514F" w14:textId="77777777" w:rsidR="007B2C52" w:rsidRPr="002A15FF" w:rsidRDefault="007B2C52" w:rsidP="007B2C52">
      <w:pPr>
        <w:rPr>
          <w:iCs/>
        </w:rPr>
      </w:pPr>
    </w:p>
    <w:p w14:paraId="5909EA36" w14:textId="77777777" w:rsidR="007B2C52" w:rsidRPr="002A15FF" w:rsidRDefault="007B2C52" w:rsidP="007B2C52">
      <w:pPr>
        <w:tabs>
          <w:tab w:val="left" w:pos="1080"/>
        </w:tabs>
        <w:ind w:left="1080" w:right="-356" w:hanging="540"/>
        <w:jc w:val="both"/>
        <w:rPr>
          <w:iCs/>
        </w:rPr>
      </w:pPr>
      <w:r w:rsidRPr="002A15FF">
        <w:rPr>
          <w:iCs/>
        </w:rPr>
        <w:t>(1)</w:t>
      </w:r>
      <w:r w:rsidRPr="002A15FF">
        <w:rPr>
          <w:iCs/>
        </w:rPr>
        <w:tab/>
        <w:t>finalizar el Contrato de conformidad con los términos y condiciones establecidos; </w:t>
      </w:r>
      <w:r>
        <w:rPr>
          <w:iCs/>
        </w:rPr>
        <w:t>u</w:t>
      </w:r>
    </w:p>
    <w:p w14:paraId="6C6B0164" w14:textId="77777777" w:rsidR="007B2C52" w:rsidRPr="002A15FF" w:rsidRDefault="007B2C52" w:rsidP="007B2C52">
      <w:pPr>
        <w:tabs>
          <w:tab w:val="left" w:pos="1080"/>
        </w:tabs>
        <w:ind w:left="1080" w:hanging="540"/>
        <w:rPr>
          <w:iCs/>
        </w:rPr>
      </w:pPr>
    </w:p>
    <w:p w14:paraId="60215781" w14:textId="77777777" w:rsidR="007B2C52" w:rsidRPr="002A15FF" w:rsidRDefault="007B2C52" w:rsidP="007B2C52">
      <w:pPr>
        <w:tabs>
          <w:tab w:val="left" w:pos="1080"/>
        </w:tabs>
        <w:ind w:left="1080" w:right="-356" w:hanging="540"/>
        <w:jc w:val="both"/>
        <w:rPr>
          <w:iCs/>
        </w:rPr>
      </w:pPr>
      <w:r w:rsidRPr="002A15FF">
        <w:rPr>
          <w:iCs/>
        </w:rPr>
        <w:t>(2)</w:t>
      </w:r>
      <w:r w:rsidRPr="002A15FF">
        <w:rPr>
          <w:iCs/>
        </w:rPr>
        <w:tab/>
        <w:t>obtener una o más Ofertas de oferentes calificados, para presentarlas al  Co</w:t>
      </w:r>
      <w:r>
        <w:rPr>
          <w:iCs/>
        </w:rPr>
        <w:t xml:space="preserve">mprador </w:t>
      </w:r>
      <w:r w:rsidRPr="002A15FF">
        <w:rPr>
          <w:iCs/>
        </w:rPr>
        <w:t>con vistas a la terminación del Contrato de conformidad con los términos y condiciones del mismo, y una vez que el Co</w:t>
      </w:r>
      <w:r>
        <w:rPr>
          <w:iCs/>
        </w:rPr>
        <w:t xml:space="preserve">mprador </w:t>
      </w:r>
      <w:r w:rsidRPr="002A15FF">
        <w:rPr>
          <w:iCs/>
        </w:rPr>
        <w:t>y el Fiador decidan respecto del Oferente con la oferta evaluada como la más baja que se ajuste a las condiciones, hacer un Contrato entre dicho Oferente y el  Co</w:t>
      </w:r>
      <w:r>
        <w:rPr>
          <w:iCs/>
        </w:rPr>
        <w:t xml:space="preserve">mprador </w:t>
      </w:r>
      <w:r w:rsidRPr="002A15FF">
        <w:rPr>
          <w:iCs/>
        </w:rPr>
        <w:t xml:space="preserve"> y facilitar, conforme avance el trabajo (aun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w:t>
      </w:r>
      <w:r>
        <w:rPr>
          <w:iCs/>
        </w:rPr>
        <w:t xml:space="preserve">mprador </w:t>
      </w:r>
      <w:r w:rsidRPr="002A15FF">
        <w:rPr>
          <w:iCs/>
        </w:rPr>
        <w:t xml:space="preserve">al </w:t>
      </w:r>
      <w:r>
        <w:rPr>
          <w:iCs/>
        </w:rPr>
        <w:t xml:space="preserve">Proveedor </w:t>
      </w:r>
      <w:r w:rsidRPr="002A15FF">
        <w:rPr>
          <w:iCs/>
        </w:rPr>
        <w:t>en virtud del Contrato, menos el monto que haya pag</w:t>
      </w:r>
      <w:r>
        <w:rPr>
          <w:iCs/>
        </w:rPr>
        <w:t xml:space="preserve">ado debidamente el  Comprador </w:t>
      </w:r>
      <w:r w:rsidRPr="002A15FF">
        <w:rPr>
          <w:iCs/>
        </w:rPr>
        <w:t xml:space="preserve">al </w:t>
      </w:r>
      <w:r>
        <w:rPr>
          <w:iCs/>
        </w:rPr>
        <w:t>Proveedor</w:t>
      </w:r>
      <w:r w:rsidRPr="002A15FF">
        <w:rPr>
          <w:iCs/>
        </w:rPr>
        <w:t>; o</w:t>
      </w:r>
    </w:p>
    <w:p w14:paraId="7A26EB91" w14:textId="77777777" w:rsidR="007B2C52" w:rsidRPr="002A15FF" w:rsidRDefault="007B2C52" w:rsidP="007B2C52">
      <w:pPr>
        <w:tabs>
          <w:tab w:val="left" w:pos="1080"/>
        </w:tabs>
        <w:ind w:left="1080" w:hanging="540"/>
        <w:rPr>
          <w:iCs/>
        </w:rPr>
      </w:pPr>
    </w:p>
    <w:p w14:paraId="4228159B" w14:textId="77777777" w:rsidR="007B2C52" w:rsidRPr="002A15FF" w:rsidRDefault="007B2C52" w:rsidP="007B2C52">
      <w:pPr>
        <w:tabs>
          <w:tab w:val="left" w:pos="1080"/>
        </w:tabs>
        <w:ind w:left="1080" w:right="-356" w:hanging="540"/>
        <w:jc w:val="both"/>
        <w:rPr>
          <w:iCs/>
        </w:rPr>
      </w:pPr>
      <w:r w:rsidRPr="002A15FF">
        <w:rPr>
          <w:iCs/>
        </w:rPr>
        <w:t>(3)</w:t>
      </w:r>
      <w:r w:rsidRPr="002A15FF">
        <w:rPr>
          <w:iCs/>
        </w:rPr>
        <w:tab/>
        <w:t xml:space="preserve">pagar al  </w:t>
      </w:r>
      <w:r>
        <w:rPr>
          <w:iCs/>
        </w:rPr>
        <w:t xml:space="preserve">Comprador </w:t>
      </w:r>
      <w:r w:rsidRPr="002A15FF">
        <w:rPr>
          <w:iCs/>
        </w:rPr>
        <w:t>el monto exigido por éste para finalizar el Contrato de conformidad con los términos y condiciones establecidos en el mismo, por un total máximo que no supere el de esta Fianza.</w:t>
      </w:r>
    </w:p>
    <w:p w14:paraId="16D1C5EF" w14:textId="77777777" w:rsidR="007B2C52" w:rsidRPr="002A15FF" w:rsidRDefault="007B2C52" w:rsidP="007B2C52">
      <w:pPr>
        <w:rPr>
          <w:iCs/>
        </w:rPr>
      </w:pPr>
    </w:p>
    <w:p w14:paraId="08A32783" w14:textId="77777777" w:rsidR="007B2C52" w:rsidRPr="002A15FF" w:rsidRDefault="007B2C52" w:rsidP="007B2C52">
      <w:pPr>
        <w:rPr>
          <w:iCs/>
        </w:rPr>
      </w:pPr>
      <w:r w:rsidRPr="002A15FF">
        <w:rPr>
          <w:iCs/>
        </w:rPr>
        <w:lastRenderedPageBreak/>
        <w:t>El Fiador no será responsable por un monto mayor que el de la penalización especificada en esta Fianza.</w:t>
      </w:r>
    </w:p>
    <w:p w14:paraId="762F7D37" w14:textId="77777777" w:rsidR="007B2C52" w:rsidRPr="002A15FF" w:rsidRDefault="007B2C52" w:rsidP="007B2C52">
      <w:pPr>
        <w:rPr>
          <w:iCs/>
        </w:rPr>
      </w:pPr>
    </w:p>
    <w:p w14:paraId="16E3A2C4" w14:textId="77777777" w:rsidR="007B2C52" w:rsidRPr="002A15FF" w:rsidRDefault="007B2C52" w:rsidP="007B2C52">
      <w:pPr>
        <w:rPr>
          <w:iCs/>
        </w:rPr>
      </w:pPr>
      <w:r w:rsidRPr="002A15FF">
        <w:rPr>
          <w:iCs/>
        </w:rPr>
        <w:t xml:space="preserve">Cualquier demanda al amparo de esta Fianza deberá entablarse antes de transcurrido un año desde la fecha de emisión del Certificado de Recepción. </w:t>
      </w:r>
    </w:p>
    <w:p w14:paraId="35E7EF61" w14:textId="77777777" w:rsidR="007B2C52" w:rsidRPr="002A15FF" w:rsidRDefault="007B2C52" w:rsidP="007B2C52">
      <w:pPr>
        <w:rPr>
          <w:iCs/>
        </w:rPr>
      </w:pPr>
    </w:p>
    <w:p w14:paraId="1DD71C3B" w14:textId="77777777" w:rsidR="007B2C52" w:rsidRPr="002A15FF" w:rsidRDefault="007B2C52" w:rsidP="007B2C52">
      <w:pPr>
        <w:rPr>
          <w:iCs/>
        </w:rPr>
      </w:pPr>
      <w:r w:rsidRPr="002A15FF">
        <w:rPr>
          <w:iCs/>
        </w:rPr>
        <w:t>Esta Fianza no crea ningún derecho de acción o de uso para otras personas o firmas que no sean el  C</w:t>
      </w:r>
      <w:r>
        <w:rPr>
          <w:iCs/>
        </w:rPr>
        <w:t xml:space="preserve">omprador </w:t>
      </w:r>
      <w:r w:rsidRPr="002A15FF">
        <w:rPr>
          <w:iCs/>
        </w:rPr>
        <w:t>definido en el presente documento o sus herederos, ejecutores, administradores, sucesores y cesionarios.</w:t>
      </w:r>
    </w:p>
    <w:p w14:paraId="6062BB8E" w14:textId="77777777" w:rsidR="007B2C52" w:rsidRPr="002A15FF" w:rsidRDefault="007B2C52" w:rsidP="007B2C52">
      <w:pPr>
        <w:rPr>
          <w:iCs/>
        </w:rPr>
      </w:pPr>
    </w:p>
    <w:p w14:paraId="46C2124C" w14:textId="77777777" w:rsidR="007B2C52" w:rsidRPr="002A15FF" w:rsidRDefault="007B2C52" w:rsidP="007B2C52">
      <w:pPr>
        <w:tabs>
          <w:tab w:val="left" w:pos="5400"/>
          <w:tab w:val="left" w:pos="8280"/>
          <w:tab w:val="left" w:pos="9000"/>
        </w:tabs>
        <w:rPr>
          <w:iCs/>
        </w:rPr>
      </w:pPr>
      <w:r w:rsidRPr="002A15FF">
        <w:rPr>
          <w:iCs/>
        </w:rPr>
        <w:t xml:space="preserve">En testimonio de lo cual, el </w:t>
      </w:r>
      <w:r>
        <w:rPr>
          <w:iCs/>
        </w:rPr>
        <w:t xml:space="preserve">Proveedor </w:t>
      </w:r>
      <w:r w:rsidRPr="002A15FF">
        <w:rPr>
          <w:iCs/>
        </w:rPr>
        <w:t>ha firmado y sellado la presente Fianza y el Fiador ha estampado en ella su sello debidamente certificado con la firma de su representante legal, en el día de la fecha,</w:t>
      </w:r>
      <w:r>
        <w:rPr>
          <w:iCs/>
        </w:rPr>
        <w:t xml:space="preserve"> ____</w:t>
      </w:r>
      <w:r w:rsidRPr="002A15FF">
        <w:rPr>
          <w:iCs/>
        </w:rPr>
        <w:t xml:space="preserve"> de </w:t>
      </w:r>
      <w:r w:rsidRPr="002A15FF">
        <w:rPr>
          <w:iCs/>
          <w:u w:val="single"/>
        </w:rPr>
        <w:tab/>
      </w:r>
      <w:r w:rsidRPr="002A15FF">
        <w:rPr>
          <w:iCs/>
        </w:rPr>
        <w:t xml:space="preserve"> de 20 </w:t>
      </w:r>
      <w:r w:rsidRPr="002A15FF">
        <w:rPr>
          <w:iCs/>
          <w:u w:val="single"/>
        </w:rPr>
        <w:tab/>
      </w:r>
      <w:r w:rsidRPr="002A15FF">
        <w:rPr>
          <w:iCs/>
        </w:rPr>
        <w:t>.</w:t>
      </w:r>
    </w:p>
    <w:p w14:paraId="1E44D40A" w14:textId="77777777" w:rsidR="007B2C52" w:rsidRPr="002A15FF" w:rsidRDefault="007B2C52" w:rsidP="007B2C52">
      <w:pPr>
        <w:rPr>
          <w:iCs/>
        </w:rPr>
      </w:pPr>
    </w:p>
    <w:p w14:paraId="518742B9" w14:textId="77777777" w:rsidR="007B2C52" w:rsidRPr="002A15FF" w:rsidRDefault="007B2C52" w:rsidP="007B2C52">
      <w:pPr>
        <w:tabs>
          <w:tab w:val="left" w:pos="3600"/>
          <w:tab w:val="left" w:pos="9000"/>
        </w:tabs>
        <w:rPr>
          <w:iCs/>
        </w:rPr>
      </w:pPr>
    </w:p>
    <w:p w14:paraId="4D178ACC" w14:textId="77777777" w:rsidR="007B2C52" w:rsidRPr="002A15FF" w:rsidRDefault="007B2C52" w:rsidP="007B2C52">
      <w:pPr>
        <w:tabs>
          <w:tab w:val="left" w:pos="3600"/>
          <w:tab w:val="left" w:pos="9000"/>
        </w:tabs>
        <w:rPr>
          <w:iCs/>
        </w:rPr>
      </w:pPr>
      <w:r w:rsidRPr="002A15FF">
        <w:rPr>
          <w:iCs/>
        </w:rPr>
        <w:t>FIRMADO EL</w:t>
      </w:r>
      <w:r w:rsidRPr="002A15FF">
        <w:rPr>
          <w:iCs/>
          <w:u w:val="single"/>
        </w:rPr>
        <w:tab/>
      </w:r>
      <w:r w:rsidRPr="002A15FF">
        <w:rPr>
          <w:iCs/>
        </w:rPr>
        <w:t xml:space="preserve"> en nombre de </w:t>
      </w:r>
      <w:r w:rsidRPr="002A15FF">
        <w:rPr>
          <w:iCs/>
          <w:u w:val="single"/>
        </w:rPr>
        <w:tab/>
      </w:r>
    </w:p>
    <w:p w14:paraId="1B349AEA" w14:textId="77777777" w:rsidR="007B2C52" w:rsidRPr="002A15FF" w:rsidRDefault="007B2C52" w:rsidP="007B2C52">
      <w:pPr>
        <w:rPr>
          <w:iCs/>
        </w:rPr>
      </w:pPr>
    </w:p>
    <w:p w14:paraId="4C27BE93" w14:textId="77777777" w:rsidR="007B2C52" w:rsidRPr="002A15FF" w:rsidRDefault="007B2C52" w:rsidP="007B2C52">
      <w:pPr>
        <w:rPr>
          <w:iCs/>
        </w:rPr>
      </w:pPr>
    </w:p>
    <w:p w14:paraId="2BC6F6C1" w14:textId="77777777" w:rsidR="007B2C52" w:rsidRPr="002A15FF" w:rsidRDefault="007B2C52" w:rsidP="007B2C52">
      <w:pPr>
        <w:tabs>
          <w:tab w:val="left" w:pos="3960"/>
          <w:tab w:val="left" w:pos="9000"/>
        </w:tabs>
        <w:rPr>
          <w:iCs/>
        </w:rPr>
      </w:pPr>
      <w:r w:rsidRPr="002A15FF">
        <w:rPr>
          <w:iCs/>
        </w:rPr>
        <w:t>Por</w:t>
      </w:r>
      <w:r w:rsidRPr="002A15FF">
        <w:rPr>
          <w:iCs/>
          <w:u w:val="single"/>
        </w:rPr>
        <w:tab/>
      </w:r>
      <w:r w:rsidRPr="002A15FF">
        <w:rPr>
          <w:iCs/>
        </w:rPr>
        <w:t xml:space="preserve"> en carácter de </w:t>
      </w:r>
      <w:r w:rsidRPr="002A15FF">
        <w:rPr>
          <w:iCs/>
          <w:u w:val="single"/>
        </w:rPr>
        <w:tab/>
      </w:r>
    </w:p>
    <w:p w14:paraId="0AF50C6E" w14:textId="77777777" w:rsidR="007B2C52" w:rsidRPr="002A15FF" w:rsidRDefault="007B2C52" w:rsidP="007B2C52">
      <w:pPr>
        <w:rPr>
          <w:iCs/>
        </w:rPr>
      </w:pPr>
    </w:p>
    <w:p w14:paraId="75EA81EB" w14:textId="77777777" w:rsidR="007B2C52" w:rsidRPr="002A15FF" w:rsidRDefault="007B2C52" w:rsidP="007B2C52">
      <w:pPr>
        <w:rPr>
          <w:iCs/>
        </w:rPr>
      </w:pPr>
    </w:p>
    <w:p w14:paraId="408709C9" w14:textId="77777777" w:rsidR="007B2C52" w:rsidRPr="002A15FF" w:rsidRDefault="007B2C52" w:rsidP="007B2C52">
      <w:pPr>
        <w:tabs>
          <w:tab w:val="left" w:pos="9000"/>
        </w:tabs>
        <w:rPr>
          <w:iCs/>
        </w:rPr>
      </w:pPr>
      <w:r w:rsidRPr="002A15FF">
        <w:rPr>
          <w:iCs/>
        </w:rPr>
        <w:t>En presencia de_______________________________________________________</w:t>
      </w:r>
    </w:p>
    <w:p w14:paraId="178F2FC6" w14:textId="77777777" w:rsidR="007B2C52" w:rsidRPr="002A15FF" w:rsidRDefault="007B2C52" w:rsidP="007B2C52">
      <w:pPr>
        <w:rPr>
          <w:iCs/>
        </w:rPr>
      </w:pPr>
    </w:p>
    <w:p w14:paraId="6B288AE8" w14:textId="77777777" w:rsidR="007B2C52" w:rsidRPr="002A15FF" w:rsidRDefault="007B2C52" w:rsidP="007B2C52">
      <w:pPr>
        <w:rPr>
          <w:iCs/>
        </w:rPr>
      </w:pPr>
    </w:p>
    <w:p w14:paraId="0D65C72B" w14:textId="77777777" w:rsidR="007B2C52" w:rsidRPr="002A15FF" w:rsidRDefault="007B2C52" w:rsidP="007B2C52">
      <w:pPr>
        <w:rPr>
          <w:iCs/>
        </w:rPr>
      </w:pPr>
    </w:p>
    <w:p w14:paraId="14966ADB" w14:textId="77777777" w:rsidR="007B2C52" w:rsidRPr="002A15FF" w:rsidRDefault="007B2C52" w:rsidP="007B2C52">
      <w:pPr>
        <w:tabs>
          <w:tab w:val="left" w:pos="3600"/>
          <w:tab w:val="left" w:pos="9000"/>
        </w:tabs>
        <w:rPr>
          <w:iCs/>
        </w:rPr>
      </w:pPr>
      <w:r w:rsidRPr="002A15FF">
        <w:rPr>
          <w:iCs/>
        </w:rPr>
        <w:t>FIRMADO EL</w:t>
      </w:r>
      <w:r w:rsidRPr="002A15FF">
        <w:rPr>
          <w:iCs/>
          <w:u w:val="single"/>
        </w:rPr>
        <w:tab/>
      </w:r>
      <w:r w:rsidRPr="002A15FF">
        <w:rPr>
          <w:iCs/>
        </w:rPr>
        <w:t xml:space="preserve"> en nombre de </w:t>
      </w:r>
      <w:r w:rsidRPr="002A15FF">
        <w:rPr>
          <w:iCs/>
          <w:u w:val="single"/>
        </w:rPr>
        <w:tab/>
      </w:r>
    </w:p>
    <w:p w14:paraId="698E09CE" w14:textId="77777777" w:rsidR="007B2C52" w:rsidRPr="002A15FF" w:rsidRDefault="007B2C52" w:rsidP="007B2C52">
      <w:pPr>
        <w:rPr>
          <w:iCs/>
        </w:rPr>
      </w:pPr>
    </w:p>
    <w:p w14:paraId="091B1129" w14:textId="77777777" w:rsidR="007B2C52" w:rsidRPr="002A15FF" w:rsidRDefault="007B2C52" w:rsidP="007B2C52">
      <w:pPr>
        <w:rPr>
          <w:iCs/>
        </w:rPr>
      </w:pPr>
    </w:p>
    <w:p w14:paraId="6E6E05E4" w14:textId="77777777" w:rsidR="007B2C52" w:rsidRPr="002A15FF" w:rsidRDefault="007B2C52" w:rsidP="007B2C52">
      <w:pPr>
        <w:tabs>
          <w:tab w:val="left" w:pos="3960"/>
          <w:tab w:val="left" w:pos="9000"/>
        </w:tabs>
        <w:rPr>
          <w:iCs/>
        </w:rPr>
      </w:pPr>
      <w:r w:rsidRPr="002A15FF">
        <w:rPr>
          <w:iCs/>
        </w:rPr>
        <w:t xml:space="preserve">Por </w:t>
      </w:r>
      <w:r w:rsidRPr="002A15FF">
        <w:rPr>
          <w:iCs/>
          <w:u w:val="single"/>
        </w:rPr>
        <w:tab/>
      </w:r>
      <w:r w:rsidRPr="002A15FF">
        <w:rPr>
          <w:iCs/>
        </w:rPr>
        <w:t xml:space="preserve"> en carácter de </w:t>
      </w:r>
      <w:r w:rsidRPr="002A15FF">
        <w:rPr>
          <w:iCs/>
          <w:u w:val="single"/>
        </w:rPr>
        <w:tab/>
      </w:r>
    </w:p>
    <w:p w14:paraId="0DE4FE48" w14:textId="77777777" w:rsidR="007B2C52" w:rsidRPr="002A15FF" w:rsidRDefault="007B2C52" w:rsidP="007B2C52">
      <w:pPr>
        <w:rPr>
          <w:iCs/>
        </w:rPr>
      </w:pPr>
    </w:p>
    <w:p w14:paraId="24FBCCC6" w14:textId="77777777" w:rsidR="007B2C52" w:rsidRDefault="007B2C52" w:rsidP="007B2C52">
      <w:pPr>
        <w:tabs>
          <w:tab w:val="left" w:pos="9000"/>
        </w:tabs>
        <w:rPr>
          <w:iCs/>
        </w:rPr>
      </w:pPr>
    </w:p>
    <w:p w14:paraId="6AEB9FBE" w14:textId="77777777" w:rsidR="007B2C52" w:rsidRPr="002A15FF" w:rsidRDefault="007B2C52" w:rsidP="007B2C52">
      <w:pPr>
        <w:tabs>
          <w:tab w:val="left" w:pos="9000"/>
        </w:tabs>
        <w:rPr>
          <w:iCs/>
        </w:rPr>
      </w:pPr>
      <w:r w:rsidRPr="002A15FF">
        <w:rPr>
          <w:iCs/>
        </w:rPr>
        <w:t>En presencia de_______________________________________________________</w:t>
      </w:r>
    </w:p>
    <w:p w14:paraId="6C5C37BA" w14:textId="77777777" w:rsidR="007B2C52" w:rsidRDefault="007B2C52" w:rsidP="007B2C52">
      <w:pPr>
        <w:pStyle w:val="SectionIXHeader"/>
        <w:rPr>
          <w:lang w:val="es-CO"/>
        </w:rPr>
      </w:pPr>
    </w:p>
    <w:p w14:paraId="28D2D694" w14:textId="77777777" w:rsidR="007B2C52" w:rsidRPr="003D5A30" w:rsidRDefault="00EE16E1" w:rsidP="00EE16E1">
      <w:pPr>
        <w:pStyle w:val="SectionXHeader"/>
        <w:rPr>
          <w:sz w:val="28"/>
        </w:rPr>
      </w:pPr>
      <w:r>
        <w:br w:type="page"/>
      </w:r>
      <w:bookmarkStart w:id="147" w:name="_Toc397086728"/>
      <w:bookmarkStart w:id="148" w:name="_Toc397415827"/>
      <w:r w:rsidR="00B60243">
        <w:lastRenderedPageBreak/>
        <w:t>3</w:t>
      </w:r>
      <w:r w:rsidR="007B2C52" w:rsidRPr="00E6248D">
        <w:t>.  Garantía Bancaria por Pago de Anticipo</w:t>
      </w:r>
      <w:bookmarkEnd w:id="147"/>
      <w:bookmarkEnd w:id="148"/>
    </w:p>
    <w:p w14:paraId="3B7EB6EB" w14:textId="77777777" w:rsidR="007B2C52" w:rsidRPr="003D5A30" w:rsidRDefault="007B2C52" w:rsidP="007B2C52">
      <w:pPr>
        <w:numPr>
          <w:ilvl w:val="12"/>
          <w:numId w:val="0"/>
        </w:numPr>
        <w:jc w:val="both"/>
        <w:rPr>
          <w:lang w:val="es-CO"/>
        </w:rPr>
      </w:pPr>
    </w:p>
    <w:p w14:paraId="073C3655" w14:textId="77777777" w:rsidR="007B2C52" w:rsidRPr="003D5A30" w:rsidRDefault="007B2C52" w:rsidP="007B2C52">
      <w:pPr>
        <w:numPr>
          <w:ilvl w:val="12"/>
          <w:numId w:val="0"/>
        </w:numPr>
        <w:jc w:val="both"/>
        <w:rPr>
          <w:i/>
          <w:iCs/>
          <w:lang w:val="es-CO"/>
        </w:rPr>
      </w:pPr>
      <w:r w:rsidRPr="00E6248D">
        <w:rPr>
          <w:i/>
          <w:iCs/>
          <w:lang w:val="es-CO"/>
        </w:rPr>
        <w:t>[El banco, a solicitud del Licitante seleccionado, completará este formulario de acuerdo con las instrucciones indicadas]</w:t>
      </w:r>
    </w:p>
    <w:p w14:paraId="2BFD1001" w14:textId="77777777" w:rsidR="007B2C52" w:rsidRPr="003D5A30" w:rsidRDefault="007B2C52" w:rsidP="007B2C52">
      <w:pPr>
        <w:numPr>
          <w:ilvl w:val="12"/>
          <w:numId w:val="0"/>
        </w:numPr>
        <w:jc w:val="both"/>
        <w:rPr>
          <w:i/>
          <w:iCs/>
          <w:lang w:val="es-CO"/>
        </w:rPr>
      </w:pPr>
    </w:p>
    <w:p w14:paraId="265BC7E3" w14:textId="77777777" w:rsidR="007B2C52" w:rsidRPr="003D5A30" w:rsidRDefault="007B2C52" w:rsidP="007B2C52">
      <w:pPr>
        <w:numPr>
          <w:ilvl w:val="12"/>
          <w:numId w:val="0"/>
        </w:numPr>
        <w:jc w:val="right"/>
        <w:rPr>
          <w:i/>
          <w:iCs/>
          <w:lang w:val="es-CO"/>
        </w:rPr>
      </w:pPr>
      <w:r w:rsidRPr="00E6248D">
        <w:rPr>
          <w:lang w:val="es-CO"/>
        </w:rPr>
        <w:t xml:space="preserve">Fecha: </w:t>
      </w:r>
      <w:r w:rsidRPr="00E6248D">
        <w:rPr>
          <w:i/>
          <w:iCs/>
          <w:lang w:val="es-CO"/>
        </w:rPr>
        <w:t>[indicar la fecha (día, mes, y año) de</w:t>
      </w:r>
    </w:p>
    <w:p w14:paraId="2A101AEB" w14:textId="77777777" w:rsidR="007B2C52" w:rsidRPr="003D5A30" w:rsidRDefault="007B2C52" w:rsidP="007B2C52">
      <w:pPr>
        <w:numPr>
          <w:ilvl w:val="12"/>
          <w:numId w:val="0"/>
        </w:numPr>
        <w:jc w:val="right"/>
        <w:rPr>
          <w:i/>
          <w:iCs/>
          <w:lang w:val="es-CO"/>
        </w:rPr>
      </w:pPr>
      <w:r w:rsidRPr="00E6248D">
        <w:rPr>
          <w:i/>
          <w:iCs/>
          <w:lang w:val="es-CO"/>
        </w:rPr>
        <w:t xml:space="preserve"> la presentación de la </w:t>
      </w:r>
      <w:r>
        <w:rPr>
          <w:i/>
          <w:iCs/>
          <w:lang w:val="es-CO"/>
        </w:rPr>
        <w:t>o</w:t>
      </w:r>
      <w:r w:rsidRPr="00E6248D">
        <w:rPr>
          <w:i/>
          <w:iCs/>
          <w:lang w:val="es-CO"/>
        </w:rPr>
        <w:t>ferta]</w:t>
      </w:r>
    </w:p>
    <w:p w14:paraId="46E57FD7" w14:textId="77777777" w:rsidR="007B2C52" w:rsidRPr="003D5A30" w:rsidRDefault="007B2C52" w:rsidP="007B2C52">
      <w:pPr>
        <w:numPr>
          <w:ilvl w:val="12"/>
          <w:numId w:val="0"/>
        </w:numPr>
        <w:jc w:val="right"/>
        <w:rPr>
          <w:i/>
          <w:iCs/>
          <w:lang w:val="es-CO"/>
        </w:rPr>
      </w:pPr>
      <w:r w:rsidRPr="00E6248D">
        <w:rPr>
          <w:i/>
          <w:iCs/>
          <w:lang w:val="es-CO"/>
        </w:rPr>
        <w:t xml:space="preserve">LPI No. y Título: [indicar el No. y título </w:t>
      </w:r>
    </w:p>
    <w:p w14:paraId="6D66261B" w14:textId="77777777" w:rsidR="007B2C52" w:rsidRPr="003D5A30" w:rsidRDefault="007B2C52" w:rsidP="007B2C52">
      <w:pPr>
        <w:numPr>
          <w:ilvl w:val="12"/>
          <w:numId w:val="0"/>
        </w:numPr>
        <w:jc w:val="right"/>
        <w:rPr>
          <w:i/>
          <w:iCs/>
          <w:lang w:val="es-CO"/>
        </w:rPr>
      </w:pPr>
      <w:r w:rsidRPr="00E6248D">
        <w:rPr>
          <w:i/>
          <w:iCs/>
          <w:lang w:val="es-CO"/>
        </w:rPr>
        <w:t>del proceso licitatorio]</w:t>
      </w:r>
    </w:p>
    <w:p w14:paraId="02D0D332" w14:textId="77777777" w:rsidR="007B2C52" w:rsidRPr="003D5A30" w:rsidRDefault="007B2C52" w:rsidP="007B2C52">
      <w:pPr>
        <w:numPr>
          <w:ilvl w:val="12"/>
          <w:numId w:val="0"/>
        </w:numPr>
        <w:ind w:left="3960" w:hanging="3960"/>
        <w:jc w:val="both"/>
        <w:rPr>
          <w:lang w:val="es-CO"/>
        </w:rPr>
      </w:pPr>
    </w:p>
    <w:p w14:paraId="2042E288" w14:textId="77777777" w:rsidR="007B2C52" w:rsidRPr="003D5A30" w:rsidRDefault="007B2C52" w:rsidP="007B2C52">
      <w:pPr>
        <w:numPr>
          <w:ilvl w:val="12"/>
          <w:numId w:val="0"/>
        </w:numPr>
        <w:ind w:left="3960" w:hanging="3960"/>
        <w:jc w:val="both"/>
        <w:rPr>
          <w:i/>
          <w:iCs/>
          <w:lang w:val="es-CO"/>
        </w:rPr>
      </w:pPr>
      <w:r w:rsidRPr="00E6248D">
        <w:rPr>
          <w:i/>
          <w:iCs/>
          <w:lang w:val="es-CO"/>
        </w:rPr>
        <w:t xml:space="preserve">[Membrete del banco] </w:t>
      </w:r>
    </w:p>
    <w:p w14:paraId="40F94C2E" w14:textId="77777777" w:rsidR="007B2C52" w:rsidRPr="003D5A30" w:rsidRDefault="007B2C52" w:rsidP="007B2C52">
      <w:pPr>
        <w:numPr>
          <w:ilvl w:val="12"/>
          <w:numId w:val="0"/>
        </w:numPr>
        <w:ind w:left="3960" w:hanging="3960"/>
        <w:jc w:val="both"/>
        <w:rPr>
          <w:lang w:val="es-CO"/>
        </w:rPr>
      </w:pPr>
    </w:p>
    <w:p w14:paraId="36EC6A36" w14:textId="77777777" w:rsidR="007B2C52" w:rsidRPr="003D5A30" w:rsidRDefault="007B2C52" w:rsidP="007B2C52">
      <w:pPr>
        <w:numPr>
          <w:ilvl w:val="12"/>
          <w:numId w:val="0"/>
        </w:numPr>
        <w:jc w:val="both"/>
        <w:rPr>
          <w:i/>
          <w:iCs/>
          <w:lang w:val="es-CO"/>
        </w:rPr>
      </w:pPr>
      <w:r w:rsidRPr="00E6248D">
        <w:rPr>
          <w:b/>
          <w:bCs/>
          <w:lang w:val="es-CO"/>
        </w:rPr>
        <w:t xml:space="preserve">Beneficiario: </w:t>
      </w:r>
      <w:r w:rsidRPr="00E6248D">
        <w:rPr>
          <w:b/>
          <w:bCs/>
          <w:lang w:val="es-CO"/>
        </w:rPr>
        <w:softHyphen/>
      </w:r>
      <w:r w:rsidRPr="00E6248D">
        <w:rPr>
          <w:b/>
          <w:bCs/>
          <w:lang w:val="es-CO"/>
        </w:rPr>
        <w:softHyphen/>
      </w:r>
      <w:r w:rsidRPr="00E6248D">
        <w:rPr>
          <w:b/>
          <w:bCs/>
          <w:lang w:val="es-CO"/>
        </w:rPr>
        <w:softHyphen/>
      </w:r>
      <w:r w:rsidRPr="00E6248D">
        <w:rPr>
          <w:b/>
          <w:bCs/>
          <w:lang w:val="es-CO"/>
        </w:rPr>
        <w:softHyphen/>
      </w:r>
      <w:r w:rsidRPr="00E6248D">
        <w:rPr>
          <w:b/>
          <w:bCs/>
          <w:lang w:val="es-CO"/>
        </w:rPr>
        <w:softHyphen/>
      </w:r>
      <w:r w:rsidRPr="00E6248D">
        <w:rPr>
          <w:b/>
          <w:bCs/>
          <w:lang w:val="es-CO"/>
        </w:rPr>
        <w:softHyphen/>
      </w:r>
      <w:r w:rsidRPr="00E6248D">
        <w:rPr>
          <w:b/>
          <w:bCs/>
          <w:lang w:val="es-CO"/>
        </w:rPr>
        <w:softHyphen/>
      </w:r>
      <w:r w:rsidRPr="00E6248D">
        <w:rPr>
          <w:b/>
          <w:bCs/>
          <w:lang w:val="es-CO"/>
        </w:rPr>
        <w:softHyphen/>
      </w:r>
      <w:r w:rsidRPr="00E6248D">
        <w:rPr>
          <w:i/>
          <w:iCs/>
          <w:lang w:val="es-CO"/>
        </w:rPr>
        <w:t xml:space="preserve"> [Nombre y dirección del Comprador]</w:t>
      </w:r>
      <w:r w:rsidRPr="00E6248D">
        <w:rPr>
          <w:b/>
          <w:bCs/>
          <w:lang w:val="es-CO"/>
        </w:rPr>
        <w:t xml:space="preserve"> </w:t>
      </w:r>
    </w:p>
    <w:p w14:paraId="26B369DE" w14:textId="77777777" w:rsidR="007B2C52" w:rsidRPr="003D5A30" w:rsidRDefault="007B2C52" w:rsidP="007B2C52">
      <w:pPr>
        <w:pStyle w:val="BankNormal"/>
        <w:numPr>
          <w:ilvl w:val="12"/>
          <w:numId w:val="0"/>
        </w:numPr>
        <w:spacing w:after="0"/>
        <w:jc w:val="both"/>
        <w:rPr>
          <w:szCs w:val="24"/>
          <w:lang w:val="es-CO"/>
        </w:rPr>
      </w:pPr>
    </w:p>
    <w:p w14:paraId="4BF131BB" w14:textId="77777777" w:rsidR="007B2C52" w:rsidRPr="003D5A30" w:rsidRDefault="007B2C52" w:rsidP="007B2C52">
      <w:pPr>
        <w:numPr>
          <w:ilvl w:val="12"/>
          <w:numId w:val="0"/>
        </w:numPr>
        <w:jc w:val="both"/>
        <w:rPr>
          <w:i/>
          <w:iCs/>
          <w:lang w:val="es-CO"/>
        </w:rPr>
      </w:pPr>
      <w:r w:rsidRPr="00E6248D">
        <w:rPr>
          <w:b/>
          <w:bCs/>
          <w:lang w:val="es-CO"/>
        </w:rPr>
        <w:t>GARANTIA POR PAGO DE ANTICIPO No</w:t>
      </w:r>
      <w:r w:rsidRPr="00E6248D">
        <w:rPr>
          <w:lang w:val="es-CO"/>
        </w:rPr>
        <w:t xml:space="preserve">.: </w:t>
      </w:r>
      <w:r w:rsidRPr="00E6248D">
        <w:rPr>
          <w:i/>
          <w:iCs/>
          <w:lang w:val="es-CO"/>
        </w:rPr>
        <w:t>[insert</w:t>
      </w:r>
      <w:r>
        <w:rPr>
          <w:i/>
          <w:iCs/>
          <w:lang w:val="es-CO"/>
        </w:rPr>
        <w:t>a</w:t>
      </w:r>
      <w:r w:rsidRPr="00E6248D">
        <w:rPr>
          <w:i/>
          <w:iCs/>
          <w:lang w:val="es-CO"/>
        </w:rPr>
        <w:t>r el No. de la Garantía por Pago de Anticipo]</w:t>
      </w:r>
    </w:p>
    <w:p w14:paraId="7F0DA2BB" w14:textId="77777777" w:rsidR="007B2C52" w:rsidRPr="003D5A30" w:rsidRDefault="007B2C52" w:rsidP="007B2C52">
      <w:pPr>
        <w:numPr>
          <w:ilvl w:val="12"/>
          <w:numId w:val="0"/>
        </w:numPr>
        <w:ind w:right="-180"/>
        <w:jc w:val="both"/>
        <w:rPr>
          <w:b/>
          <w:bCs/>
          <w:lang w:val="es-CO"/>
        </w:rPr>
      </w:pPr>
    </w:p>
    <w:p w14:paraId="4928CAEE" w14:textId="77777777" w:rsidR="007B2C52" w:rsidRPr="003D5A30" w:rsidRDefault="007B2C52" w:rsidP="007B2C52">
      <w:pPr>
        <w:numPr>
          <w:ilvl w:val="12"/>
          <w:numId w:val="0"/>
        </w:numPr>
        <w:ind w:right="-180"/>
        <w:jc w:val="both"/>
        <w:rPr>
          <w:lang w:val="es-CO"/>
        </w:rPr>
      </w:pPr>
      <w:r w:rsidRPr="00E6248D">
        <w:rPr>
          <w:lang w:val="es-CO"/>
        </w:rPr>
        <w:t xml:space="preserve">A nosotros </w:t>
      </w:r>
      <w:r w:rsidRPr="00E6248D">
        <w:rPr>
          <w:i/>
          <w:lang w:val="es-CO"/>
        </w:rPr>
        <w:t>[</w:t>
      </w:r>
      <w:r w:rsidRPr="00E6248D">
        <w:rPr>
          <w:i/>
          <w:iCs/>
          <w:sz w:val="22"/>
          <w:lang w:val="es-CO"/>
        </w:rPr>
        <w:t>indicar el nombre jurídico y dirección del banco] s</w:t>
      </w:r>
      <w:r w:rsidRPr="00E6248D">
        <w:rPr>
          <w:lang w:val="es-CO"/>
        </w:rPr>
        <w:t xml:space="preserve">e nos ha informado que </w:t>
      </w:r>
      <w:r w:rsidRPr="00E6248D">
        <w:rPr>
          <w:i/>
          <w:iCs/>
          <w:lang w:val="es-CO"/>
        </w:rPr>
        <w:t>[</w:t>
      </w:r>
      <w:r>
        <w:rPr>
          <w:i/>
          <w:iCs/>
          <w:lang w:val="es-CO"/>
        </w:rPr>
        <w:t xml:space="preserve">indicar </w:t>
      </w:r>
      <w:r w:rsidRPr="00E6248D">
        <w:rPr>
          <w:i/>
          <w:iCs/>
          <w:lang w:val="es-CO"/>
        </w:rPr>
        <w:t>nombre completo y dirección del Proveedor]</w:t>
      </w:r>
      <w:r w:rsidRPr="00E6248D">
        <w:rPr>
          <w:lang w:val="es-CO"/>
        </w:rPr>
        <w:t xml:space="preserve"> (en adelante denominado “el Proveedor”) ha celebrado con ustedes el contrato No. </w:t>
      </w:r>
      <w:r w:rsidRPr="00E6248D">
        <w:rPr>
          <w:i/>
          <w:iCs/>
          <w:lang w:val="es-CO"/>
        </w:rPr>
        <w:t>[</w:t>
      </w:r>
      <w:r>
        <w:rPr>
          <w:i/>
          <w:iCs/>
          <w:lang w:val="es-CO"/>
        </w:rPr>
        <w:t xml:space="preserve">indicar </w:t>
      </w:r>
      <w:r w:rsidRPr="00E6248D">
        <w:rPr>
          <w:i/>
          <w:iCs/>
          <w:lang w:val="es-CO"/>
        </w:rPr>
        <w:t xml:space="preserve">número del </w:t>
      </w:r>
      <w:r>
        <w:rPr>
          <w:i/>
          <w:iCs/>
          <w:lang w:val="es-CO"/>
        </w:rPr>
        <w:t>C</w:t>
      </w:r>
      <w:r w:rsidRPr="00E6248D">
        <w:rPr>
          <w:i/>
          <w:iCs/>
          <w:lang w:val="es-CO"/>
        </w:rPr>
        <w:t xml:space="preserve">ontrato] </w:t>
      </w:r>
      <w:r w:rsidRPr="00E6248D">
        <w:rPr>
          <w:lang w:val="es-CO"/>
        </w:rPr>
        <w:t xml:space="preserve">de fecha </w:t>
      </w:r>
      <w:r w:rsidRPr="00E6248D">
        <w:rPr>
          <w:i/>
          <w:lang w:val="es-CO"/>
        </w:rPr>
        <w:t>[</w:t>
      </w:r>
      <w:r w:rsidRPr="00E6248D">
        <w:rPr>
          <w:i/>
          <w:iCs/>
          <w:lang w:val="es-CO"/>
        </w:rPr>
        <w:t>indicar la fecha del Acuerdo]</w:t>
      </w:r>
      <w:r w:rsidRPr="00E6248D">
        <w:rPr>
          <w:lang w:val="es-CO"/>
        </w:rPr>
        <w:t xml:space="preserve">, para el suministro de  </w:t>
      </w:r>
      <w:r w:rsidRPr="00E6248D">
        <w:rPr>
          <w:i/>
          <w:iCs/>
          <w:lang w:val="es-CO"/>
        </w:rPr>
        <w:t>[breve descripción de los Bienes y Servicios Conexos]</w:t>
      </w:r>
      <w:r>
        <w:rPr>
          <w:i/>
          <w:iCs/>
          <w:lang w:val="es-CO"/>
        </w:rPr>
        <w:t xml:space="preserve"> </w:t>
      </w:r>
      <w:r w:rsidRPr="00E6248D">
        <w:rPr>
          <w:lang w:val="es-CO"/>
        </w:rPr>
        <w:t>(en adelante denominado “el Contrato”).</w:t>
      </w:r>
    </w:p>
    <w:p w14:paraId="3CFDF4FD" w14:textId="77777777" w:rsidR="007B2C52" w:rsidRPr="003D5A30" w:rsidRDefault="007B2C52" w:rsidP="007B2C52">
      <w:pPr>
        <w:numPr>
          <w:ilvl w:val="12"/>
          <w:numId w:val="0"/>
        </w:numPr>
        <w:ind w:right="-180"/>
        <w:jc w:val="both"/>
        <w:rPr>
          <w:lang w:val="es-CO"/>
        </w:rPr>
      </w:pPr>
    </w:p>
    <w:p w14:paraId="75AC504B" w14:textId="77777777" w:rsidR="007B2C52" w:rsidRPr="003D5A30" w:rsidRDefault="007B2C52" w:rsidP="007B2C52">
      <w:pPr>
        <w:numPr>
          <w:ilvl w:val="12"/>
          <w:numId w:val="0"/>
        </w:numPr>
        <w:ind w:right="-180"/>
        <w:jc w:val="both"/>
        <w:rPr>
          <w:lang w:val="es-CO"/>
        </w:rPr>
      </w:pPr>
      <w:r w:rsidRPr="00E6248D">
        <w:rPr>
          <w:lang w:val="es-CO"/>
        </w:rPr>
        <w:t>Así mismo, entendemos que, de acuerdo con las condiciones del Contrato, se  hará un anticipo contra una garantía por pago de anticipo.</w:t>
      </w:r>
    </w:p>
    <w:p w14:paraId="6E914AE6" w14:textId="77777777" w:rsidR="007B2C52" w:rsidRPr="003D5A30" w:rsidRDefault="007B2C52" w:rsidP="007B2C52">
      <w:pPr>
        <w:numPr>
          <w:ilvl w:val="12"/>
          <w:numId w:val="0"/>
        </w:numPr>
        <w:ind w:right="-180"/>
        <w:jc w:val="both"/>
        <w:rPr>
          <w:lang w:val="es-CO"/>
        </w:rPr>
      </w:pPr>
    </w:p>
    <w:p w14:paraId="56F34AEC" w14:textId="77777777" w:rsidR="007B2C52" w:rsidRDefault="007B2C52" w:rsidP="007B2C52">
      <w:pPr>
        <w:numPr>
          <w:ilvl w:val="12"/>
          <w:numId w:val="0"/>
        </w:numPr>
        <w:ind w:right="-180"/>
        <w:jc w:val="both"/>
        <w:rPr>
          <w:lang w:val="es-CO"/>
        </w:rPr>
      </w:pPr>
      <w:r w:rsidRPr="00E6248D">
        <w:rPr>
          <w:lang w:val="es-CO"/>
        </w:rPr>
        <w:t xml:space="preserve">A solicitud del Proveedor, nosotros </w:t>
      </w:r>
      <w:r>
        <w:rPr>
          <w:lang w:val="es-CO"/>
        </w:rPr>
        <w:t xml:space="preserve">como Banco Garante, </w:t>
      </w:r>
      <w:r w:rsidRPr="00E6248D">
        <w:rPr>
          <w:lang w:val="es-CO"/>
        </w:rPr>
        <w:t>por medio de la presente garantía nos obligamos irrevocablemente a pagarle</w:t>
      </w:r>
      <w:r>
        <w:rPr>
          <w:lang w:val="es-CO"/>
        </w:rPr>
        <w:t xml:space="preserve"> al Beneficiario </w:t>
      </w:r>
      <w:r w:rsidRPr="00E6248D">
        <w:rPr>
          <w:lang w:val="es-CO"/>
        </w:rPr>
        <w:t>una suma o sumas, que no excedan en total</w:t>
      </w:r>
      <w:r w:rsidRPr="00E6248D">
        <w:rPr>
          <w:lang w:val="es-CO"/>
        </w:rPr>
        <w:softHyphen/>
      </w:r>
      <w:r w:rsidRPr="00E6248D">
        <w:rPr>
          <w:lang w:val="es-CO"/>
        </w:rPr>
        <w:softHyphen/>
      </w:r>
      <w:r w:rsidRPr="00E6248D">
        <w:rPr>
          <w:lang w:val="es-CO"/>
        </w:rPr>
        <w:softHyphen/>
      </w:r>
      <w:r w:rsidRPr="00E6248D">
        <w:rPr>
          <w:lang w:val="es-CO"/>
        </w:rPr>
        <w:softHyphen/>
      </w:r>
      <w:r w:rsidRPr="00E6248D">
        <w:rPr>
          <w:lang w:val="es-CO"/>
        </w:rPr>
        <w:softHyphen/>
        <w:t xml:space="preserve"> </w:t>
      </w:r>
      <w:r w:rsidRPr="00E6248D">
        <w:rPr>
          <w:i/>
          <w:iCs/>
          <w:lang w:val="es-CO"/>
        </w:rPr>
        <w:t>[indicar la(s) suma(s) en cifras y en palabras]</w:t>
      </w:r>
      <w:r w:rsidRPr="00E6248D">
        <w:rPr>
          <w:rStyle w:val="Refdenotaalpie"/>
          <w:i/>
          <w:iCs/>
          <w:lang w:val="es-CO"/>
        </w:rPr>
        <w:footnoteReference w:id="21"/>
      </w:r>
      <w:r w:rsidRPr="00E6248D">
        <w:rPr>
          <w:szCs w:val="20"/>
          <w:lang w:val="es-CO"/>
        </w:rPr>
        <w:t xml:space="preserve"> </w:t>
      </w:r>
      <w:r>
        <w:rPr>
          <w:szCs w:val="20"/>
          <w:lang w:val="es-CO"/>
        </w:rPr>
        <w:t>una vez que recibamos un reclamo por escrito del Beneficiario</w:t>
      </w:r>
      <w:r w:rsidRPr="00E6248D">
        <w:rPr>
          <w:lang w:val="es-CO"/>
        </w:rPr>
        <w:t xml:space="preserve">, </w:t>
      </w:r>
      <w:r>
        <w:rPr>
          <w:lang w:val="es-CO"/>
        </w:rPr>
        <w:t xml:space="preserve">basado en una declaración del Beneficiario, que puede constar tanto en el reclamo como en un documento firmado presentado por separado acompañando o identificando el reclamo, </w:t>
      </w:r>
      <w:r w:rsidRPr="00E6248D">
        <w:rPr>
          <w:lang w:val="es-CO"/>
        </w:rPr>
        <w:t>declarando que el Proveedor</w:t>
      </w:r>
      <w:r>
        <w:rPr>
          <w:lang w:val="es-CO"/>
        </w:rPr>
        <w:t>:</w:t>
      </w:r>
    </w:p>
    <w:p w14:paraId="4E8E12D4" w14:textId="77777777" w:rsidR="00EE16E1" w:rsidRDefault="00EE16E1" w:rsidP="007B2C52">
      <w:pPr>
        <w:numPr>
          <w:ilvl w:val="12"/>
          <w:numId w:val="0"/>
        </w:numPr>
        <w:ind w:right="-180"/>
        <w:jc w:val="both"/>
        <w:rPr>
          <w:lang w:val="es-CO"/>
        </w:rPr>
      </w:pPr>
    </w:p>
    <w:p w14:paraId="3B7539B7" w14:textId="77777777" w:rsidR="007B2C52" w:rsidRPr="00EE16E1" w:rsidRDefault="00EE16E1" w:rsidP="00EE16E1">
      <w:pPr>
        <w:ind w:left="540" w:hanging="540"/>
      </w:pPr>
      <w:r>
        <w:t>(a)</w:t>
      </w:r>
      <w:r>
        <w:tab/>
      </w:r>
      <w:r w:rsidR="007B2C52" w:rsidRPr="00EE16E1">
        <w:t>ha utilizado el pago de anticipo para otros fines que los estipulados para la provisión de los bienes; o</w:t>
      </w:r>
    </w:p>
    <w:p w14:paraId="1B33EE22" w14:textId="77777777" w:rsidR="00EE16E1" w:rsidRDefault="00EE16E1" w:rsidP="00EE16E1">
      <w:pPr>
        <w:ind w:left="540" w:hanging="540"/>
      </w:pPr>
    </w:p>
    <w:p w14:paraId="32436139" w14:textId="77777777" w:rsidR="007B2C52" w:rsidRPr="00EE16E1" w:rsidRDefault="00EE16E1" w:rsidP="00EE16E1">
      <w:pPr>
        <w:ind w:left="540" w:hanging="540"/>
      </w:pPr>
      <w:r>
        <w:t>(b)</w:t>
      </w:r>
      <w:r>
        <w:tab/>
      </w:r>
      <w:r w:rsidR="007B2C52" w:rsidRPr="00EE16E1">
        <w:t>No ha cumplido con el reembolso del pago por anticipo de acuerdo con las condiciones del Contrato, especificando el monto que el Proveedor ha incumplido en reembolsar.</w:t>
      </w:r>
    </w:p>
    <w:p w14:paraId="5DF59D80" w14:textId="77777777" w:rsidR="007B2C52" w:rsidRDefault="007B2C52" w:rsidP="007B2C52">
      <w:pPr>
        <w:numPr>
          <w:ilvl w:val="12"/>
          <w:numId w:val="0"/>
        </w:numPr>
        <w:ind w:right="-180"/>
        <w:jc w:val="both"/>
        <w:rPr>
          <w:lang w:val="es-CO"/>
        </w:rPr>
      </w:pPr>
    </w:p>
    <w:p w14:paraId="32A81084" w14:textId="77777777" w:rsidR="007B2C52" w:rsidRPr="003D5A30" w:rsidRDefault="007B2C52" w:rsidP="007B2C52">
      <w:pPr>
        <w:numPr>
          <w:ilvl w:val="12"/>
          <w:numId w:val="0"/>
        </w:numPr>
        <w:ind w:right="-180"/>
        <w:jc w:val="both"/>
        <w:rPr>
          <w:i/>
          <w:iCs/>
          <w:lang w:val="es-CO"/>
        </w:rPr>
      </w:pPr>
      <w:r w:rsidRPr="00E6248D">
        <w:rPr>
          <w:lang w:val="es-CO"/>
        </w:rPr>
        <w:t>Como condición para presentar cualquier reclamo y hacer efectiva esta garantía, el referido pago mencionado arriba</w:t>
      </w:r>
      <w:r w:rsidRPr="00E6248D">
        <w:rPr>
          <w:i/>
          <w:iCs/>
          <w:lang w:val="es-CO"/>
        </w:rPr>
        <w:t xml:space="preserve"> </w:t>
      </w:r>
      <w:r w:rsidRPr="00E6248D">
        <w:rPr>
          <w:lang w:val="es-CO"/>
        </w:rPr>
        <w:t xml:space="preserve">deber haber sido recibido por el Proveedor en su cuenta número </w:t>
      </w:r>
      <w:r w:rsidRPr="00E6248D">
        <w:rPr>
          <w:i/>
          <w:iCs/>
          <w:lang w:val="es-CO"/>
        </w:rPr>
        <w:t xml:space="preserve">[indicar número] </w:t>
      </w:r>
      <w:r w:rsidRPr="00E6248D">
        <w:rPr>
          <w:lang w:val="es-CO"/>
        </w:rPr>
        <w:t xml:space="preserve">en el </w:t>
      </w:r>
      <w:r w:rsidRPr="00E6248D">
        <w:rPr>
          <w:i/>
          <w:iCs/>
          <w:lang w:val="es-CO"/>
        </w:rPr>
        <w:t>[indicar el nombre y dirección del banco].</w:t>
      </w:r>
    </w:p>
    <w:p w14:paraId="748E69B2" w14:textId="77777777" w:rsidR="007B2C52" w:rsidRDefault="007B2C52" w:rsidP="007B2C52">
      <w:pPr>
        <w:numPr>
          <w:ilvl w:val="12"/>
          <w:numId w:val="0"/>
        </w:numPr>
        <w:ind w:right="-180"/>
        <w:jc w:val="both"/>
        <w:rPr>
          <w:lang w:val="es-CO"/>
        </w:rPr>
      </w:pPr>
    </w:p>
    <w:p w14:paraId="1679D863" w14:textId="77777777" w:rsidR="007B2C52" w:rsidRPr="003B5D2D" w:rsidRDefault="007B2C52" w:rsidP="007B2C52">
      <w:pPr>
        <w:pStyle w:val="BankNormal"/>
        <w:ind w:right="-214"/>
        <w:jc w:val="both"/>
        <w:rPr>
          <w:lang w:val="es-ES"/>
        </w:rPr>
      </w:pPr>
      <w:r w:rsidRPr="003B5D2D">
        <w:rPr>
          <w:lang w:val="es-ES"/>
        </w:rPr>
        <w:lastRenderedPageBreak/>
        <w:t>El monto máximo de esta garantía se reducirá gradualmente en la misma cantidad de reembolsos de  pagos anticipados que realice el Proveedor conforme se indica en las copias de los estados  o certificados de pago provisionales que se nos deberán presentar. Esta garantía expirará, a más tardar, en el momento en que recibamos una copia del certificado provisional de pago en el que se indique que se ha certificado para pago el noventa por ciento (90%) del Precio del Contrato, o bien el día ___ de _____, 2___, cualquiera que ocurra primero. En consecuencia, cualquier reclamo de pago en virtud de esta garantía deberá recibirse en nuestra oficina en o antes de la fecha señalada.</w:t>
      </w:r>
    </w:p>
    <w:p w14:paraId="5B6F1838" w14:textId="77777777" w:rsidR="007B2C52" w:rsidRDefault="007B2C52" w:rsidP="007B2C52">
      <w:pPr>
        <w:numPr>
          <w:ilvl w:val="12"/>
          <w:numId w:val="0"/>
        </w:numPr>
        <w:ind w:right="-180"/>
        <w:jc w:val="both"/>
        <w:rPr>
          <w:szCs w:val="20"/>
          <w:lang w:val="es-CO"/>
        </w:rPr>
      </w:pPr>
      <w:r w:rsidRPr="00E6248D">
        <w:rPr>
          <w:szCs w:val="20"/>
          <w:lang w:val="es-CO"/>
        </w:rPr>
        <w:t>Esta garantía está sujeta a las “</w:t>
      </w:r>
      <w:r w:rsidRPr="00E6248D">
        <w:rPr>
          <w:i/>
          <w:iCs/>
          <w:lang w:val="es-CO"/>
        </w:rPr>
        <w:t>Reglas Uniformes de la CCI relativas a las garantías contra primera solicit</w:t>
      </w:r>
      <w:r>
        <w:rPr>
          <w:i/>
          <w:iCs/>
          <w:lang w:val="es-CO"/>
        </w:rPr>
        <w:t>u</w:t>
      </w:r>
      <w:r w:rsidRPr="00E6248D">
        <w:rPr>
          <w:i/>
          <w:iCs/>
          <w:lang w:val="es-CO"/>
        </w:rPr>
        <w:t>d</w:t>
      </w:r>
      <w:r w:rsidRPr="00E6248D">
        <w:rPr>
          <w:lang w:val="es-CO"/>
        </w:rPr>
        <w:t>”</w:t>
      </w:r>
      <w:r w:rsidRPr="00E6248D">
        <w:rPr>
          <w:szCs w:val="20"/>
          <w:lang w:val="es-CO"/>
        </w:rPr>
        <w:t xml:space="preserve"> (</w:t>
      </w:r>
      <w:r w:rsidRPr="00E6248D">
        <w:rPr>
          <w:i/>
          <w:szCs w:val="20"/>
          <w:lang w:val="es-CO"/>
        </w:rPr>
        <w:t>U</w:t>
      </w:r>
      <w:r w:rsidRPr="00E6248D">
        <w:rPr>
          <w:i/>
          <w:iCs/>
          <w:szCs w:val="20"/>
          <w:lang w:val="es-CO"/>
        </w:rPr>
        <w:t>niform Rules for Demand Guarantees</w:t>
      </w:r>
      <w:r w:rsidRPr="00E6248D">
        <w:rPr>
          <w:szCs w:val="20"/>
          <w:lang w:val="es-CO"/>
        </w:rPr>
        <w:t xml:space="preserve">), </w:t>
      </w:r>
      <w:r>
        <w:rPr>
          <w:szCs w:val="20"/>
          <w:lang w:val="es-CO"/>
        </w:rPr>
        <w:t xml:space="preserve">2010 Revisión, </w:t>
      </w:r>
      <w:r w:rsidRPr="00E6248D">
        <w:rPr>
          <w:szCs w:val="20"/>
          <w:lang w:val="es-CO"/>
        </w:rPr>
        <w:t xml:space="preserve">ICC Publicación No. </w:t>
      </w:r>
      <w:r>
        <w:rPr>
          <w:szCs w:val="20"/>
          <w:lang w:val="es-CO"/>
        </w:rPr>
        <w:t>7</w:t>
      </w:r>
      <w:r w:rsidRPr="00E6248D">
        <w:rPr>
          <w:szCs w:val="20"/>
          <w:lang w:val="es-CO"/>
        </w:rPr>
        <w:t>58</w:t>
      </w:r>
      <w:r>
        <w:rPr>
          <w:szCs w:val="20"/>
          <w:lang w:val="es-CO"/>
        </w:rPr>
        <w:t>, a menos que la declaración de base de acuerdo con el Artículo 15 (a) sea excluida por la presente</w:t>
      </w:r>
      <w:r w:rsidRPr="00E6248D">
        <w:rPr>
          <w:szCs w:val="20"/>
          <w:lang w:val="es-CO"/>
        </w:rPr>
        <w:t>.</w:t>
      </w:r>
    </w:p>
    <w:p w14:paraId="5000F668" w14:textId="77777777" w:rsidR="007B2C52" w:rsidRPr="003D5A30" w:rsidRDefault="007B2C52" w:rsidP="007B2C52">
      <w:pPr>
        <w:numPr>
          <w:ilvl w:val="12"/>
          <w:numId w:val="0"/>
        </w:numPr>
        <w:ind w:right="-360"/>
        <w:jc w:val="both"/>
        <w:rPr>
          <w:szCs w:val="20"/>
          <w:lang w:val="es-CO"/>
        </w:rPr>
      </w:pPr>
    </w:p>
    <w:p w14:paraId="4FF9DA5C" w14:textId="77777777" w:rsidR="007B2C52" w:rsidRPr="00A8575E" w:rsidRDefault="007B2C52" w:rsidP="007B2C52">
      <w:pPr>
        <w:numPr>
          <w:ilvl w:val="12"/>
          <w:numId w:val="0"/>
        </w:numPr>
        <w:ind w:right="-360"/>
        <w:jc w:val="both"/>
        <w:rPr>
          <w:i/>
          <w:iCs/>
          <w:lang w:val="es-CO"/>
        </w:rPr>
      </w:pPr>
      <w:r w:rsidRPr="00E6248D">
        <w:rPr>
          <w:lang w:val="es-CO"/>
        </w:rPr>
        <w:t xml:space="preserve">    </w:t>
      </w:r>
    </w:p>
    <w:p w14:paraId="3F3AC873" w14:textId="77777777" w:rsidR="007B2C52" w:rsidRDefault="007B2C52" w:rsidP="007B2C52">
      <w:pPr>
        <w:numPr>
          <w:ilvl w:val="12"/>
          <w:numId w:val="0"/>
        </w:numPr>
        <w:ind w:right="-360"/>
        <w:jc w:val="both"/>
        <w:rPr>
          <w:i/>
          <w:iCs/>
          <w:lang w:val="es-CO"/>
        </w:rPr>
      </w:pPr>
      <w:r w:rsidRPr="00A8575E">
        <w:rPr>
          <w:i/>
          <w:iCs/>
          <w:lang w:val="es-CO"/>
        </w:rPr>
        <w:t>[firma</w:t>
      </w:r>
      <w:r>
        <w:rPr>
          <w:i/>
          <w:iCs/>
          <w:lang w:val="es-CO"/>
        </w:rPr>
        <w:t>(</w:t>
      </w:r>
      <w:r w:rsidRPr="00A8575E">
        <w:rPr>
          <w:i/>
          <w:iCs/>
          <w:lang w:val="es-CO"/>
        </w:rPr>
        <w:t>s</w:t>
      </w:r>
      <w:r>
        <w:rPr>
          <w:i/>
          <w:iCs/>
          <w:lang w:val="es-CO"/>
        </w:rPr>
        <w:t>)</w:t>
      </w:r>
      <w:r w:rsidRPr="00A8575E">
        <w:rPr>
          <w:i/>
          <w:iCs/>
          <w:lang w:val="es-CO"/>
        </w:rPr>
        <w:t>]</w:t>
      </w:r>
    </w:p>
    <w:p w14:paraId="4D28B320" w14:textId="77777777" w:rsidR="007B2C52" w:rsidRDefault="007B2C52" w:rsidP="007B2C52">
      <w:pPr>
        <w:numPr>
          <w:ilvl w:val="12"/>
          <w:numId w:val="0"/>
        </w:numPr>
        <w:ind w:right="-360"/>
        <w:jc w:val="both"/>
        <w:rPr>
          <w:i/>
          <w:iCs/>
          <w:lang w:val="es-CO"/>
        </w:rPr>
      </w:pPr>
    </w:p>
    <w:p w14:paraId="3F2F2B3C" w14:textId="5A04B0E5" w:rsidR="007B2C52" w:rsidRPr="003D5A30" w:rsidRDefault="007B2C52" w:rsidP="00B25DD5">
      <w:pPr>
        <w:rPr>
          <w:lang w:val="es-CO"/>
        </w:rPr>
      </w:pPr>
      <w:r w:rsidRPr="007B2C52">
        <w:rPr>
          <w:b/>
          <w:i/>
          <w:iCs/>
          <w:lang w:val="es-CO"/>
        </w:rPr>
        <w:t>Nota: Todo el texto en itálica (incluidas las notas al pie) es para uso en la preparación de este  formulario y deberá ser e</w:t>
      </w:r>
      <w:r w:rsidR="00B25DD5">
        <w:rPr>
          <w:b/>
          <w:i/>
          <w:iCs/>
          <w:lang w:val="es-CO"/>
        </w:rPr>
        <w:t>liminado en el formulario final.</w:t>
      </w:r>
    </w:p>
    <w:sectPr w:rsidR="007B2C52" w:rsidRPr="003D5A30" w:rsidSect="007B2C52">
      <w:headerReference w:type="even" r:id="rId46"/>
      <w:headerReference w:type="default" r:id="rId47"/>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C299A" w14:textId="77777777" w:rsidR="00583147" w:rsidRDefault="00583147" w:rsidP="00351B68">
      <w:r>
        <w:separator/>
      </w:r>
    </w:p>
  </w:endnote>
  <w:endnote w:type="continuationSeparator" w:id="0">
    <w:p w14:paraId="68BB2A06" w14:textId="77777777" w:rsidR="00583147" w:rsidRDefault="00583147" w:rsidP="0035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ZapfHumnst BT">
    <w:altName w:val="Trebuchet MS"/>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3C2C8" w14:textId="77777777" w:rsidR="00FB3A93" w:rsidRDefault="00FB3A93">
    <w:pPr>
      <w:pStyle w:val="Piedepgina"/>
      <w:jc w:val="center"/>
    </w:pPr>
    <w:r>
      <w:rPr>
        <w:noProof/>
        <w:lang w:val="es-EC" w:eastAsia="es-EC"/>
      </w:rPr>
      <w:drawing>
        <wp:anchor distT="0" distB="0" distL="114300" distR="114300" simplePos="0" relativeHeight="251661312" behindDoc="1" locked="0" layoutInCell="1" allowOverlap="1" wp14:anchorId="0CD79512" wp14:editId="457E8CB6">
          <wp:simplePos x="0" y="0"/>
          <wp:positionH relativeFrom="column">
            <wp:posOffset>-890546</wp:posOffset>
          </wp:positionH>
          <wp:positionV relativeFrom="paragraph">
            <wp:posOffset>-230257</wp:posOffset>
          </wp:positionV>
          <wp:extent cx="7807325" cy="939800"/>
          <wp:effectExtent l="0" t="0" r="3175" b="0"/>
          <wp:wrapNone/>
          <wp:docPr id="8" name="Imagen 8" descr="Descripción: hoja membretada 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Descripción: hoja membretada p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7325"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45CC1" w14:textId="77777777" w:rsidR="00FB3A93" w:rsidRDefault="00FB3A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A2A31" w14:textId="77777777" w:rsidR="00FB3A93" w:rsidRDefault="00FB3A93">
    <w:pPr>
      <w:pStyle w:val="Piedepgina"/>
    </w:pPr>
    <w:r>
      <w:rPr>
        <w:noProof/>
        <w:lang w:val="es-EC" w:eastAsia="es-EC"/>
      </w:rPr>
      <w:drawing>
        <wp:anchor distT="0" distB="0" distL="114300" distR="114300" simplePos="0" relativeHeight="251665408" behindDoc="1" locked="0" layoutInCell="1" allowOverlap="1" wp14:anchorId="7E14CE16" wp14:editId="7F331501">
          <wp:simplePos x="0" y="0"/>
          <wp:positionH relativeFrom="column">
            <wp:posOffset>-908436</wp:posOffset>
          </wp:positionH>
          <wp:positionV relativeFrom="paragraph">
            <wp:posOffset>-453224</wp:posOffset>
          </wp:positionV>
          <wp:extent cx="7807325" cy="939800"/>
          <wp:effectExtent l="0" t="0" r="3175" b="0"/>
          <wp:wrapNone/>
          <wp:docPr id="4" name="Imagen 4" descr="Descripción: hoja membretada 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Descripción: hoja membretada p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7325" cy="939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C583E" w14:textId="77777777" w:rsidR="00FB3A93" w:rsidRDefault="00FB3A93">
    <w:pPr>
      <w:pStyle w:val="Piedepgina"/>
      <w:jc w:val="center"/>
    </w:pPr>
  </w:p>
  <w:p w14:paraId="0E11EA50" w14:textId="77777777" w:rsidR="00FB3A93" w:rsidRDefault="00FB3A93">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4E723" w14:textId="77777777" w:rsidR="00FB3A93" w:rsidRDefault="00FB3A93">
    <w:pPr>
      <w:pStyle w:val="Piedepgina"/>
      <w:jc w:val="center"/>
    </w:pPr>
  </w:p>
  <w:p w14:paraId="2A53ED9A" w14:textId="77777777" w:rsidR="00FB3A93" w:rsidRDefault="00FB3A93">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2D882" w14:textId="3B5BFA72" w:rsidR="00FB3A93" w:rsidRDefault="00FB3A93">
    <w:pPr>
      <w:pStyle w:val="Piedepgina"/>
      <w:jc w:val="right"/>
    </w:pPr>
    <w:r>
      <w:fldChar w:fldCharType="begin"/>
    </w:r>
    <w:r>
      <w:instrText xml:space="preserve"> PAGE   \* MERGEFORMAT </w:instrText>
    </w:r>
    <w:r>
      <w:fldChar w:fldCharType="separate"/>
    </w:r>
    <w:r w:rsidR="007D3D76">
      <w:rPr>
        <w:noProof/>
      </w:rPr>
      <w:t>1</w:t>
    </w:r>
    <w:r>
      <w:rPr>
        <w:noProof/>
      </w:rPr>
      <w:fldChar w:fldCharType="end"/>
    </w:r>
  </w:p>
  <w:p w14:paraId="5B38F3E1" w14:textId="77777777" w:rsidR="00FB3A93" w:rsidRDefault="00FB3A93">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F1D3" w14:textId="77777777" w:rsidR="00FB3A93" w:rsidRDefault="00FB3A93">
    <w:pPr>
      <w:pStyle w:val="Piedepgina"/>
      <w:jc w:val="right"/>
    </w:pPr>
  </w:p>
  <w:p w14:paraId="7B2DE51E" w14:textId="77777777" w:rsidR="00FB3A93" w:rsidRDefault="00FB3A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D5103" w14:textId="77777777" w:rsidR="00583147" w:rsidRDefault="00583147" w:rsidP="00351B68">
      <w:r>
        <w:separator/>
      </w:r>
    </w:p>
  </w:footnote>
  <w:footnote w:type="continuationSeparator" w:id="0">
    <w:p w14:paraId="533AF376" w14:textId="77777777" w:rsidR="00583147" w:rsidRDefault="00583147" w:rsidP="00351B68">
      <w:r>
        <w:continuationSeparator/>
      </w:r>
    </w:p>
  </w:footnote>
  <w:footnote w:id="1">
    <w:p w14:paraId="65B9C0AC" w14:textId="77777777" w:rsidR="00FB3A93" w:rsidRPr="00E448E9" w:rsidRDefault="00FB3A93" w:rsidP="00E448E9">
      <w:pPr>
        <w:pStyle w:val="Textonotapie"/>
        <w:rPr>
          <w:lang w:val="es-AR"/>
        </w:rPr>
      </w:pPr>
      <w:r>
        <w:rPr>
          <w:rStyle w:val="Refdenotaalpie"/>
        </w:rPr>
        <w:footnoteRef/>
      </w:r>
      <w:r>
        <w:t xml:space="preserve"> </w:t>
      </w:r>
      <w:r>
        <w:rPr>
          <w:lang w:val="es-AR"/>
        </w:rPr>
        <w:t>A ser utilizado por el Licitante de corresponder.</w:t>
      </w:r>
    </w:p>
  </w:footnote>
  <w:footnote w:id="2">
    <w:p w14:paraId="22216353" w14:textId="67BE36A9" w:rsidR="00FB3A93" w:rsidRPr="00E448E9" w:rsidRDefault="00FB3A93" w:rsidP="00E448E9">
      <w:pPr>
        <w:pStyle w:val="Textonotapie"/>
        <w:rPr>
          <w:lang w:val="es-AR"/>
        </w:rPr>
      </w:pPr>
      <w:r>
        <w:rPr>
          <w:rStyle w:val="Refdenotaalpie"/>
        </w:rPr>
        <w:footnoteRef/>
      </w:r>
      <w:r>
        <w:t xml:space="preserve"> </w:t>
      </w:r>
      <w:r>
        <w:rPr>
          <w:lang w:val="es-AR"/>
        </w:rPr>
        <w:t>En el caso de una Oferta presentada por una APCA especificar el nombre de la APCA como Licitante.</w:t>
      </w:r>
    </w:p>
  </w:footnote>
  <w:footnote w:id="3">
    <w:p w14:paraId="75EC1CA6" w14:textId="77777777" w:rsidR="00FB3A93" w:rsidRPr="00E448E9" w:rsidRDefault="00FB3A93" w:rsidP="00E448E9">
      <w:pPr>
        <w:pStyle w:val="Textonotapie"/>
        <w:jc w:val="both"/>
        <w:rPr>
          <w:lang w:val="es-AR"/>
        </w:rPr>
      </w:pPr>
      <w:r>
        <w:rPr>
          <w:rStyle w:val="Refdenotaalpie"/>
        </w:rPr>
        <w:footnoteRef/>
      </w:r>
      <w:r>
        <w:t xml:space="preserve"> </w:t>
      </w:r>
      <w:r>
        <w:rPr>
          <w:lang w:val="es-AR"/>
        </w:rPr>
        <w:t>La persona que firma la Oferta debe tener el poder notarial emanado del Licitante para ser adjuntado a los Formularios de la Oferta.</w:t>
      </w:r>
    </w:p>
  </w:footnote>
  <w:footnote w:id="4">
    <w:p w14:paraId="7E1400AA" w14:textId="77777777" w:rsidR="00FB3A93" w:rsidRPr="005129A5" w:rsidRDefault="00FB3A93" w:rsidP="005129A5">
      <w:pPr>
        <w:pStyle w:val="Textonotapie"/>
        <w:jc w:val="both"/>
        <w:rPr>
          <w:lang w:val="es-AR"/>
        </w:rPr>
      </w:pPr>
      <w:r>
        <w:rPr>
          <w:rStyle w:val="Refdenotaalpie"/>
        </w:rPr>
        <w:footnoteRef/>
      </w:r>
      <w:r>
        <w:t xml:space="preserve"> </w:t>
      </w:r>
      <w:r w:rsidRPr="005129A5">
        <w:rPr>
          <w:sz w:val="22"/>
          <w:szCs w:val="22"/>
          <w:lang w:val="es-CO"/>
        </w:rPr>
        <w:t>En este contexto, cualquiera acción para influenciar el proceso de contratación o de ejecución de un contrato para adquirir una ventaja ilegítima, es impropia.</w:t>
      </w:r>
    </w:p>
  </w:footnote>
  <w:footnote w:id="5">
    <w:p w14:paraId="606A7D68" w14:textId="77777777" w:rsidR="00FB3A93" w:rsidRPr="005129A5" w:rsidRDefault="00FB3A93" w:rsidP="005129A5">
      <w:pPr>
        <w:pStyle w:val="Textonotapie"/>
        <w:jc w:val="both"/>
        <w:rPr>
          <w:lang w:val="es-AR"/>
        </w:rPr>
      </w:pPr>
      <w:r w:rsidRPr="00455C63">
        <w:rPr>
          <w:rStyle w:val="Refdenotaalpie"/>
        </w:rPr>
        <w:footnoteRef/>
      </w:r>
      <w:r w:rsidRPr="00455C63">
        <w:t xml:space="preserve"> </w:t>
      </w:r>
      <w:r w:rsidRPr="005129A5">
        <w:rPr>
          <w:sz w:val="22"/>
          <w:szCs w:val="22"/>
          <w:lang w:val="es-CO"/>
        </w:rPr>
        <w:t>Para los fines de este Subpárrafo,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p>
  </w:footnote>
  <w:footnote w:id="6">
    <w:p w14:paraId="7059DE2A" w14:textId="77777777" w:rsidR="00FB3A93" w:rsidRPr="005129A5" w:rsidRDefault="00FB3A93" w:rsidP="005129A5">
      <w:pPr>
        <w:pStyle w:val="Textonotapie"/>
        <w:jc w:val="both"/>
        <w:rPr>
          <w:lang w:val="es-AR"/>
        </w:rPr>
      </w:pPr>
      <w:r w:rsidRPr="00455C63">
        <w:rPr>
          <w:rStyle w:val="Refdenotaalpie"/>
        </w:rPr>
        <w:footnoteRef/>
      </w:r>
      <w:r w:rsidRPr="00455C63">
        <w:t xml:space="preserve"> </w:t>
      </w:r>
      <w:r w:rsidRPr="005129A5">
        <w:rPr>
          <w:sz w:val="22"/>
          <w:szCs w:val="22"/>
          <w:lang w:val="es-CO"/>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footnote>
  <w:footnote w:id="7">
    <w:p w14:paraId="42ACD3DD" w14:textId="77777777" w:rsidR="00FB3A93" w:rsidRPr="005129A5" w:rsidRDefault="00FB3A93" w:rsidP="005129A5">
      <w:pPr>
        <w:spacing w:after="200"/>
        <w:jc w:val="both"/>
        <w:rPr>
          <w:sz w:val="22"/>
          <w:szCs w:val="22"/>
          <w:lang w:val="es-CO"/>
        </w:rPr>
      </w:pPr>
      <w:r>
        <w:rPr>
          <w:rStyle w:val="Refdenotaalpie"/>
        </w:rPr>
        <w:footnoteRef/>
      </w:r>
      <w:r>
        <w:t xml:space="preserve"> </w:t>
      </w:r>
      <w:r w:rsidRPr="005129A5">
        <w:rPr>
          <w:sz w:val="22"/>
          <w:szCs w:val="22"/>
          <w:lang w:val="es-CO"/>
        </w:rPr>
        <w:t>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footnote>
  <w:footnote w:id="8">
    <w:p w14:paraId="7B48A09F" w14:textId="77777777" w:rsidR="00FB3A93" w:rsidRPr="005129A5" w:rsidRDefault="00FB3A93" w:rsidP="005129A5">
      <w:pPr>
        <w:pStyle w:val="Textonotapie"/>
        <w:jc w:val="both"/>
        <w:rPr>
          <w:lang w:val="es-AR"/>
        </w:rPr>
      </w:pPr>
      <w:r w:rsidRPr="00455C63">
        <w:rPr>
          <w:rStyle w:val="Refdenotaalpie"/>
        </w:rPr>
        <w:footnoteRef/>
      </w:r>
      <w:r w:rsidRPr="005129A5">
        <w:rPr>
          <w:sz w:val="22"/>
          <w:szCs w:val="22"/>
          <w:lang w:val="es-CO"/>
        </w:rPr>
        <w:t xml:space="preserve">Para los fines de este Subpárrafo, “persona” se refiere a un participante en el proceso de contratación o en la ejecución de un contrato.  </w:t>
      </w:r>
    </w:p>
  </w:footnote>
  <w:footnote w:id="9">
    <w:p w14:paraId="2C46DDB6" w14:textId="77777777" w:rsidR="00FB3A93" w:rsidRPr="005129A5" w:rsidRDefault="00FB3A93" w:rsidP="005129A5">
      <w:pPr>
        <w:spacing w:after="200"/>
        <w:jc w:val="both"/>
        <w:rPr>
          <w:lang w:val="es-CO"/>
        </w:rPr>
      </w:pPr>
      <w:r w:rsidRPr="00C57597">
        <w:rPr>
          <w:rStyle w:val="Refdenotaalpie"/>
        </w:rPr>
        <w:footnoteRef/>
      </w:r>
      <w:r w:rsidRPr="00A91AD0">
        <w:t xml:space="preserve"> </w:t>
      </w:r>
      <w:r w:rsidRPr="005129A5">
        <w:rPr>
          <w:sz w:val="22"/>
          <w:szCs w:val="22"/>
          <w:lang w:val="es-CO"/>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 (ii) cuando se le sancione con suspensión temporal o suspensión temporal temprana en relación con un procedimiento de sanción en proceso. Véase el pie de página 14 del párrafo 8 en el Apéndice 1 de estas Normas.</w:t>
      </w:r>
      <w:r w:rsidRPr="00C57597">
        <w:rPr>
          <w:lang w:val="es-CO"/>
        </w:rPr>
        <w:t xml:space="preserve"> </w:t>
      </w:r>
    </w:p>
  </w:footnote>
  <w:footnote w:id="10">
    <w:p w14:paraId="35B462F7" w14:textId="77777777" w:rsidR="00FB3A93" w:rsidRPr="00184EA2" w:rsidRDefault="00FB3A93" w:rsidP="00184EA2">
      <w:pPr>
        <w:spacing w:after="200"/>
        <w:jc w:val="both"/>
        <w:rPr>
          <w:sz w:val="22"/>
          <w:szCs w:val="22"/>
          <w:lang w:val="es-CO"/>
        </w:rPr>
      </w:pPr>
      <w:r w:rsidRPr="00184EA2">
        <w:rPr>
          <w:rStyle w:val="Refdenotaalpie"/>
          <w:sz w:val="22"/>
          <w:szCs w:val="22"/>
        </w:rPr>
        <w:footnoteRef/>
      </w:r>
      <w:r w:rsidRPr="00184EA2">
        <w:rPr>
          <w:sz w:val="22"/>
          <w:szCs w:val="22"/>
        </w:rPr>
        <w:t xml:space="preserve"> </w:t>
      </w:r>
      <w:r w:rsidRPr="00184EA2">
        <w:rPr>
          <w:sz w:val="22"/>
          <w:szCs w:val="22"/>
          <w:lang w:val="es-CO"/>
        </w:rPr>
        <w:t xml:space="preserve">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particular; o (ii) nominado por el prestatario.  </w:t>
      </w:r>
    </w:p>
    <w:p w14:paraId="64455B05" w14:textId="77777777" w:rsidR="00FB3A93" w:rsidRPr="005129A5" w:rsidRDefault="00FB3A93" w:rsidP="005129A5">
      <w:pPr>
        <w:pStyle w:val="Textonotapie"/>
        <w:rPr>
          <w:lang w:val="es-AR"/>
        </w:rPr>
      </w:pPr>
    </w:p>
  </w:footnote>
  <w:footnote w:id="11">
    <w:p w14:paraId="53C1BEFC" w14:textId="77777777" w:rsidR="00FB3A93" w:rsidRPr="006A0BB4" w:rsidRDefault="00FB3A93" w:rsidP="005129A5">
      <w:pPr>
        <w:pStyle w:val="Textonotapie"/>
        <w:rPr>
          <w:sz w:val="18"/>
          <w:szCs w:val="18"/>
        </w:rPr>
      </w:pPr>
      <w:r w:rsidRPr="00E6248D">
        <w:rPr>
          <w:rStyle w:val="Refdenotaalpie"/>
          <w:sz w:val="18"/>
          <w:szCs w:val="18"/>
        </w:rPr>
        <w:footnoteRef/>
      </w:r>
      <w:r w:rsidRPr="00E6248D">
        <w:rPr>
          <w:sz w:val="18"/>
          <w:szCs w:val="18"/>
        </w:rPr>
        <w:t xml:space="preserve"> Si corresponde.</w:t>
      </w:r>
    </w:p>
  </w:footnote>
  <w:footnote w:id="12">
    <w:p w14:paraId="0664902B" w14:textId="77777777" w:rsidR="00FB3A93" w:rsidRPr="00F75959" w:rsidRDefault="00FB3A93" w:rsidP="006871E5">
      <w:pPr>
        <w:pStyle w:val="Textonotapie"/>
        <w:jc w:val="both"/>
        <w:rPr>
          <w:lang w:val="es-AR"/>
        </w:rPr>
      </w:pPr>
      <w:r>
        <w:rPr>
          <w:rStyle w:val="Refdenotaalpie"/>
        </w:rPr>
        <w:footnoteRef/>
      </w:r>
      <w:r>
        <w:t xml:space="preserve"> </w:t>
      </w:r>
      <w:r w:rsidRPr="006871E5">
        <w:rPr>
          <w:sz w:val="22"/>
          <w:szCs w:val="22"/>
          <w:lang w:val="es-CO"/>
        </w:rPr>
        <w:t>En este contexto, cualquiera acción para influenciar el proceso de contratación o de ejecución de un contrato para adquirir una ventaja ilegítima, es impropia.</w:t>
      </w:r>
    </w:p>
  </w:footnote>
  <w:footnote w:id="13">
    <w:p w14:paraId="5AFB661C" w14:textId="77777777" w:rsidR="00FB3A93" w:rsidRPr="00F75959" w:rsidRDefault="00FB3A93" w:rsidP="006871E5">
      <w:pPr>
        <w:pStyle w:val="Textonotapie"/>
        <w:jc w:val="both"/>
        <w:rPr>
          <w:lang w:val="es-AR"/>
        </w:rPr>
      </w:pPr>
      <w:r w:rsidRPr="00F75959">
        <w:rPr>
          <w:rStyle w:val="Refdenotaalpie"/>
        </w:rPr>
        <w:footnoteRef/>
      </w:r>
      <w:r w:rsidRPr="00F75959">
        <w:t xml:space="preserve"> </w:t>
      </w:r>
      <w:r w:rsidRPr="006871E5">
        <w:rPr>
          <w:sz w:val="22"/>
          <w:szCs w:val="22"/>
          <w:lang w:val="es-CO"/>
        </w:rPr>
        <w:t>Para los fines de este Subpárrafo,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p>
  </w:footnote>
  <w:footnote w:id="14">
    <w:p w14:paraId="79892B9E" w14:textId="77777777" w:rsidR="00FB3A93" w:rsidRPr="00E83B01" w:rsidRDefault="00FB3A93" w:rsidP="006871E5">
      <w:pPr>
        <w:pStyle w:val="Textonotapie"/>
        <w:jc w:val="both"/>
        <w:rPr>
          <w:lang w:val="es-AR"/>
        </w:rPr>
      </w:pPr>
      <w:r w:rsidRPr="00F75959">
        <w:rPr>
          <w:rStyle w:val="Refdenotaalpie"/>
        </w:rPr>
        <w:footnoteRef/>
      </w:r>
      <w:r w:rsidRPr="00F75959">
        <w:t xml:space="preserve"> </w:t>
      </w:r>
      <w:r w:rsidRPr="006871E5">
        <w:rPr>
          <w:sz w:val="22"/>
          <w:szCs w:val="22"/>
          <w:lang w:val="es-CO"/>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footnote>
  <w:footnote w:id="15">
    <w:p w14:paraId="1E5B385F" w14:textId="77777777" w:rsidR="00FB3A93" w:rsidRPr="006871E5" w:rsidRDefault="00FB3A93" w:rsidP="006871E5">
      <w:pPr>
        <w:spacing w:after="200"/>
        <w:jc w:val="both"/>
        <w:rPr>
          <w:sz w:val="22"/>
          <w:szCs w:val="22"/>
          <w:lang w:val="es-CO"/>
        </w:rPr>
      </w:pPr>
      <w:r>
        <w:rPr>
          <w:rStyle w:val="Refdenotaalpie"/>
        </w:rPr>
        <w:footnoteRef/>
      </w:r>
      <w:r>
        <w:t xml:space="preserve"> </w:t>
      </w:r>
      <w:r w:rsidRPr="006871E5">
        <w:rPr>
          <w:sz w:val="22"/>
          <w:szCs w:val="22"/>
          <w:lang w:val="es-CO"/>
        </w:rPr>
        <w:t>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footnote>
  <w:footnote w:id="16">
    <w:p w14:paraId="2C8E649D" w14:textId="77777777" w:rsidR="00FB3A93" w:rsidRPr="00E83B01" w:rsidRDefault="00FB3A93" w:rsidP="006871E5">
      <w:pPr>
        <w:pStyle w:val="Textonotapie"/>
        <w:jc w:val="both"/>
        <w:rPr>
          <w:lang w:val="es-AR"/>
        </w:rPr>
      </w:pPr>
      <w:r w:rsidRPr="00F75959">
        <w:rPr>
          <w:rStyle w:val="Refdenotaalpie"/>
        </w:rPr>
        <w:footnoteRef/>
      </w:r>
      <w:r w:rsidRPr="006871E5">
        <w:rPr>
          <w:sz w:val="22"/>
          <w:szCs w:val="22"/>
          <w:lang w:val="es-CO"/>
        </w:rPr>
        <w:t xml:space="preserve">Para los fines de este Subpárrafo, “persona” se refiere a un participante en el proceso de contratación o en la ejecución de un contrato.  </w:t>
      </w:r>
    </w:p>
  </w:footnote>
  <w:footnote w:id="17">
    <w:p w14:paraId="6DB6952D" w14:textId="77777777" w:rsidR="00FB3A93" w:rsidRPr="00F75959" w:rsidRDefault="00FB3A93" w:rsidP="006871E5">
      <w:pPr>
        <w:spacing w:after="200"/>
        <w:jc w:val="both"/>
        <w:rPr>
          <w:lang w:val="es-CO"/>
        </w:rPr>
      </w:pPr>
      <w:r w:rsidRPr="006871E5">
        <w:rPr>
          <w:rStyle w:val="Refdenotaalpie"/>
        </w:rPr>
        <w:footnoteRef/>
      </w:r>
      <w:r w:rsidRPr="006871E5">
        <w:t xml:space="preserve"> </w:t>
      </w:r>
      <w:r w:rsidRPr="006871E5">
        <w:rPr>
          <w:sz w:val="22"/>
          <w:szCs w:val="22"/>
          <w:lang w:val="es-CO"/>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 (ii) cuando se le sancione con suspensión temporal o suspensión temporal temprana en relación con un procedimiento de sanción en proceso. Véase el pie de página 14 del párrafo 8 en el Apéndice 1 de estas Normas.</w:t>
      </w:r>
      <w:r w:rsidRPr="00F75959">
        <w:rPr>
          <w:lang w:val="es-CO"/>
        </w:rPr>
        <w:t xml:space="preserve"> </w:t>
      </w:r>
    </w:p>
  </w:footnote>
  <w:footnote w:id="18">
    <w:p w14:paraId="1085DDC1" w14:textId="77777777" w:rsidR="00FB3A93" w:rsidRPr="00CB1E88" w:rsidRDefault="00FB3A93" w:rsidP="003E6FF5">
      <w:pPr>
        <w:spacing w:after="200"/>
        <w:jc w:val="both"/>
        <w:rPr>
          <w:sz w:val="22"/>
          <w:szCs w:val="22"/>
          <w:lang w:val="es-CO"/>
        </w:rPr>
      </w:pPr>
      <w:r w:rsidRPr="006871E5">
        <w:rPr>
          <w:rStyle w:val="Refdenotaalpie"/>
        </w:rPr>
        <w:footnoteRef/>
      </w:r>
      <w:r w:rsidRPr="006871E5">
        <w:t xml:space="preserve"> </w:t>
      </w:r>
      <w:r w:rsidRPr="006871E5">
        <w:rPr>
          <w:sz w:val="22"/>
          <w:szCs w:val="22"/>
          <w:lang w:val="es-CO"/>
        </w:rPr>
        <w:t>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particular; o (ii) nominado por el prestatario.</w:t>
      </w:r>
      <w:r w:rsidRPr="00DE6F57">
        <w:rPr>
          <w:lang w:val="es-CO"/>
        </w:rPr>
        <w:t xml:space="preserve">  </w:t>
      </w:r>
    </w:p>
    <w:p w14:paraId="7A98F912" w14:textId="77777777" w:rsidR="00FB3A93" w:rsidRPr="00E83B01" w:rsidRDefault="00FB3A93" w:rsidP="006871E5">
      <w:pPr>
        <w:pStyle w:val="Textonotapie"/>
        <w:rPr>
          <w:lang w:val="es-AR"/>
        </w:rPr>
      </w:pPr>
    </w:p>
  </w:footnote>
  <w:footnote w:id="19">
    <w:p w14:paraId="59981E13" w14:textId="77777777" w:rsidR="00FB3A93" w:rsidRDefault="00FB3A93" w:rsidP="006871E5">
      <w:pPr>
        <w:pStyle w:val="Textonotapie"/>
        <w:tabs>
          <w:tab w:val="left" w:pos="180"/>
        </w:tabs>
        <w:ind w:left="180" w:hanging="180"/>
        <w:jc w:val="both"/>
        <w:rPr>
          <w:i/>
          <w:iCs/>
          <w:sz w:val="18"/>
          <w:szCs w:val="18"/>
        </w:rPr>
      </w:pPr>
      <w:r w:rsidRPr="00E6248D">
        <w:rPr>
          <w:rStyle w:val="Refdenotaalpie"/>
          <w:i/>
          <w:iCs/>
          <w:sz w:val="18"/>
          <w:szCs w:val="18"/>
        </w:rPr>
        <w:footnoteRef/>
      </w:r>
      <w:r w:rsidRPr="00E6248D">
        <w:rPr>
          <w:i/>
          <w:iCs/>
          <w:sz w:val="18"/>
          <w:szCs w:val="18"/>
        </w:rPr>
        <w:t xml:space="preserve"> El banco deberá insertar la suma establecida en las CEC y denominada como se establece en las CEC, ya sea en la(s) moneda(s) del Contrato o en una moneda de libre convertibilidad aceptable al Comprador. </w:t>
      </w:r>
    </w:p>
    <w:p w14:paraId="3BC6A687" w14:textId="77777777" w:rsidR="00FB3A93" w:rsidRDefault="00FB3A93" w:rsidP="006871E5">
      <w:pPr>
        <w:pStyle w:val="Textonotapie"/>
        <w:tabs>
          <w:tab w:val="left" w:pos="180"/>
        </w:tabs>
        <w:ind w:left="180" w:hanging="180"/>
        <w:jc w:val="both"/>
        <w:rPr>
          <w:i/>
          <w:iCs/>
          <w:sz w:val="18"/>
          <w:szCs w:val="18"/>
        </w:rPr>
      </w:pPr>
    </w:p>
    <w:p w14:paraId="4EEF6AE6" w14:textId="77777777" w:rsidR="00FB3A93" w:rsidRPr="00A94AC0" w:rsidRDefault="00FB3A93" w:rsidP="006871E5">
      <w:pPr>
        <w:pStyle w:val="Textonotapie"/>
        <w:tabs>
          <w:tab w:val="left" w:pos="180"/>
        </w:tabs>
        <w:ind w:left="180" w:hanging="180"/>
        <w:jc w:val="both"/>
        <w:rPr>
          <w:i/>
          <w:iCs/>
          <w:sz w:val="18"/>
          <w:szCs w:val="18"/>
        </w:rPr>
      </w:pPr>
    </w:p>
  </w:footnote>
  <w:footnote w:id="20">
    <w:p w14:paraId="51E4DBEF" w14:textId="77777777" w:rsidR="00FB3A93" w:rsidRPr="00A94AC0" w:rsidRDefault="00FB3A93" w:rsidP="006871E5">
      <w:pPr>
        <w:pStyle w:val="Textonotapie"/>
        <w:tabs>
          <w:tab w:val="left" w:pos="180"/>
        </w:tabs>
        <w:ind w:left="180" w:hanging="180"/>
        <w:jc w:val="both"/>
        <w:rPr>
          <w:sz w:val="18"/>
          <w:szCs w:val="18"/>
        </w:rPr>
      </w:pPr>
      <w:r w:rsidRPr="00E6248D">
        <w:rPr>
          <w:rStyle w:val="Refdenotaalpie"/>
          <w:i/>
          <w:iCs/>
          <w:sz w:val="18"/>
          <w:szCs w:val="18"/>
        </w:rPr>
        <w:footnoteRef/>
      </w:r>
      <w:r w:rsidRPr="00E6248D">
        <w:rPr>
          <w:i/>
          <w:iCs/>
          <w:sz w:val="18"/>
          <w:szCs w:val="18"/>
        </w:rPr>
        <w:t xml:space="preserve">  Las fechas han sido establecidas de conformidad con la Cláusula 18.4 de las Condiciones Generales del Contrato (“CGC”) teniendo en cuenta cualquier otra obligación de garantía del Proveedor de conformidad con la Cláusula 16.2 de las CGC, prevista a ser obtenida con una Garantía de Cumplimento parcial. El Comprador deberá advertir que en caso de prórroga del plazo para cumplimiento del Contrato, el Comprador tendrá que solicitar al banco una extensión de esta Garantía. Dicha solicitud deberá ser por escrito y presentada antes de la fecha de expiración establecida en la Garantía. Al preparar esta Garantía el Comprador pudiera considerar agregar el siguiente texto en el Formulario, al final del penúltimo párrafo: “Nosotros convenimos en una sola extensión de esta Garantía por un plazo no superior a [seis meses] [un año], en respuesta a una solicitud por escrito de dicha extensión por el Comprador, la que nos será presentada antes de la expiración de la Garantía.”</w:t>
      </w:r>
      <w:r w:rsidRPr="00E6248D">
        <w:rPr>
          <w:sz w:val="18"/>
          <w:szCs w:val="18"/>
        </w:rPr>
        <w:t xml:space="preserve"> </w:t>
      </w:r>
    </w:p>
    <w:p w14:paraId="53D64C9F" w14:textId="77777777" w:rsidR="00FB3A93" w:rsidRDefault="00FB3A93" w:rsidP="006871E5">
      <w:pPr>
        <w:numPr>
          <w:ilvl w:val="12"/>
          <w:numId w:val="0"/>
        </w:numPr>
        <w:jc w:val="both"/>
        <w:rPr>
          <w:szCs w:val="20"/>
          <w:lang w:val="es-CO"/>
        </w:rPr>
      </w:pPr>
    </w:p>
    <w:p w14:paraId="5F463FB5" w14:textId="77777777" w:rsidR="00FB3A93" w:rsidRPr="003D5A30" w:rsidRDefault="00FB3A93" w:rsidP="006871E5">
      <w:pPr>
        <w:numPr>
          <w:ilvl w:val="12"/>
          <w:numId w:val="0"/>
        </w:numPr>
        <w:tabs>
          <w:tab w:val="left" w:pos="8640"/>
        </w:tabs>
        <w:ind w:right="-720"/>
        <w:jc w:val="both"/>
        <w:rPr>
          <w:i/>
          <w:iCs/>
          <w:lang w:val="es-CO"/>
        </w:rPr>
      </w:pPr>
    </w:p>
    <w:p w14:paraId="2506FBB1" w14:textId="77777777" w:rsidR="00FB3A93" w:rsidRPr="00281D69" w:rsidRDefault="00FB3A93" w:rsidP="007B2C52">
      <w:pPr>
        <w:numPr>
          <w:ilvl w:val="12"/>
          <w:numId w:val="0"/>
        </w:numPr>
        <w:ind w:right="-720"/>
        <w:jc w:val="both"/>
        <w:rPr>
          <w:i/>
          <w:lang w:val="es-CO"/>
        </w:rPr>
      </w:pPr>
      <w:r w:rsidRPr="00281D69">
        <w:rPr>
          <w:i/>
          <w:lang w:val="es-CO"/>
        </w:rPr>
        <w:t>Nota: Todo el texto en itálica (incluidas las notas al pie) es para uso en la preparación de los formularios y deberá ser eliminado al finalizar su elaboración.</w:t>
      </w:r>
    </w:p>
  </w:footnote>
  <w:footnote w:id="21">
    <w:p w14:paraId="17F26F39" w14:textId="77777777" w:rsidR="00FB3A93" w:rsidRPr="00A94AC0" w:rsidRDefault="00FB3A93" w:rsidP="007B2C52">
      <w:pPr>
        <w:pStyle w:val="Textonotapie"/>
        <w:ind w:left="180" w:right="-720" w:hanging="180"/>
        <w:rPr>
          <w:i/>
          <w:sz w:val="18"/>
          <w:szCs w:val="18"/>
        </w:rPr>
      </w:pPr>
      <w:r w:rsidRPr="00E6248D">
        <w:rPr>
          <w:rStyle w:val="Refdenotaalpie"/>
          <w:sz w:val="18"/>
          <w:szCs w:val="18"/>
        </w:rPr>
        <w:footnoteRef/>
      </w:r>
      <w:r w:rsidRPr="00E6248D">
        <w:rPr>
          <w:sz w:val="18"/>
          <w:szCs w:val="18"/>
        </w:rPr>
        <w:t xml:space="preserve"> </w:t>
      </w:r>
      <w:r w:rsidRPr="00E6248D">
        <w:rPr>
          <w:sz w:val="18"/>
          <w:szCs w:val="18"/>
        </w:rPr>
        <w:tab/>
      </w:r>
      <w:r w:rsidRPr="00E6248D">
        <w:rPr>
          <w:i/>
          <w:sz w:val="18"/>
          <w:szCs w:val="18"/>
        </w:rPr>
        <w:t>El Banco deberá insertar la suma establecida en las CEC y denominada como se establece en las CEC, ya sea en la(s) moneda(s) denominada(s) en el Contrato o en una moneda de libre convertibilidad aceptable al Comprador.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BEA78" w14:textId="77777777" w:rsidR="00FB3A93" w:rsidRDefault="00FB3A93">
    <w:pPr>
      <w:pStyle w:val="Encabezado"/>
    </w:pPr>
    <w:r>
      <w:rPr>
        <w:noProof/>
        <w:lang w:val="es-EC" w:eastAsia="es-EC"/>
      </w:rPr>
      <w:drawing>
        <wp:anchor distT="0" distB="0" distL="114300" distR="114300" simplePos="0" relativeHeight="251659264" behindDoc="1" locked="0" layoutInCell="1" allowOverlap="1" wp14:anchorId="39CAB0DA" wp14:editId="2FEF5D35">
          <wp:simplePos x="0" y="0"/>
          <wp:positionH relativeFrom="column">
            <wp:posOffset>-818984</wp:posOffset>
          </wp:positionH>
          <wp:positionV relativeFrom="paragraph">
            <wp:posOffset>-450243</wp:posOffset>
          </wp:positionV>
          <wp:extent cx="7550785" cy="5407025"/>
          <wp:effectExtent l="0" t="0" r="0" b="3175"/>
          <wp:wrapNone/>
          <wp:docPr id="7" name="Imagen 7" descr="Descripción: hoja membretada 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hoja membretada 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5407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3EF0D" w14:textId="77777777" w:rsidR="00FB3A93" w:rsidRDefault="00FB3A93" w:rsidP="008C6A7D">
    <w:pPr>
      <w:pStyle w:val="Encabezado"/>
      <w:tabs>
        <w:tab w:val="clear" w:pos="9000"/>
        <w:tab w:val="right" w:pos="9360"/>
      </w:tabs>
    </w:pPr>
    <w:r>
      <w:rPr>
        <w:lang w:val="es-CO"/>
      </w:rPr>
      <w:t>Sec</w:t>
    </w:r>
    <w:r w:rsidRPr="003D5A30">
      <w:rPr>
        <w:lang w:val="es-CO"/>
      </w:rPr>
      <w:t>ción III. Criterios de Evaluación y Calificació</w:t>
    </w:r>
    <w:r>
      <w:rPr>
        <w:lang w:val="es-CO"/>
      </w:rPr>
      <w:t>n</w:t>
    </w:r>
    <w:r>
      <w:rPr>
        <w:lang w:val="es-CO"/>
      </w:rPr>
      <w:tab/>
    </w:r>
    <w:r w:rsidRPr="008C6A7D">
      <w:rPr>
        <w:bCs/>
        <w:lang w:val="es-CO"/>
      </w:rPr>
      <w:fldChar w:fldCharType="begin"/>
    </w:r>
    <w:r w:rsidRPr="008C6A7D">
      <w:rPr>
        <w:bCs/>
        <w:lang w:val="es-CO"/>
      </w:rPr>
      <w:instrText xml:space="preserve"> PAGE   \* MERGEFORMAT </w:instrText>
    </w:r>
    <w:r w:rsidRPr="008C6A7D">
      <w:rPr>
        <w:bCs/>
        <w:lang w:val="es-CO"/>
      </w:rPr>
      <w:fldChar w:fldCharType="separate"/>
    </w:r>
    <w:r>
      <w:rPr>
        <w:bCs/>
        <w:noProof/>
        <w:lang w:val="es-CO"/>
      </w:rPr>
      <w:t>38</w:t>
    </w:r>
    <w:r w:rsidRPr="008C6A7D">
      <w:rPr>
        <w:bCs/>
        <w:noProof/>
        <w:lang w:val="es-CO"/>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755C5" w14:textId="77777777" w:rsidR="00FB3A93" w:rsidRDefault="00FB3A93" w:rsidP="008C6A7D">
    <w:pPr>
      <w:pStyle w:val="Encabezado"/>
      <w:tabs>
        <w:tab w:val="clear" w:pos="9000"/>
        <w:tab w:val="right" w:pos="9360"/>
      </w:tabs>
    </w:pPr>
    <w:r w:rsidRPr="008C6A7D">
      <w:rPr>
        <w:bCs/>
        <w:lang w:val="es-CO"/>
      </w:rPr>
      <w:fldChar w:fldCharType="begin"/>
    </w:r>
    <w:r w:rsidRPr="008C6A7D">
      <w:rPr>
        <w:bCs/>
        <w:lang w:val="es-CO"/>
      </w:rPr>
      <w:instrText xml:space="preserve"> PAGE   \* MERGEFORMAT </w:instrText>
    </w:r>
    <w:r w:rsidRPr="008C6A7D">
      <w:rPr>
        <w:bCs/>
        <w:lang w:val="es-CO"/>
      </w:rPr>
      <w:fldChar w:fldCharType="separate"/>
    </w:r>
    <w:r>
      <w:rPr>
        <w:bCs/>
        <w:noProof/>
        <w:lang w:val="es-CO"/>
      </w:rPr>
      <w:t>54</w:t>
    </w:r>
    <w:r w:rsidRPr="008C6A7D">
      <w:rPr>
        <w:bCs/>
        <w:noProof/>
        <w:lang w:val="es-CO"/>
      </w:rPr>
      <w:fldChar w:fldCharType="end"/>
    </w:r>
    <w:r>
      <w:rPr>
        <w:bCs/>
        <w:noProof/>
        <w:lang w:val="es-CO"/>
      </w:rPr>
      <w:tab/>
    </w:r>
    <w:r w:rsidRPr="003D5A30">
      <w:rPr>
        <w:lang w:val="es-CO"/>
      </w:rPr>
      <w:t>Sección IV. Formularios de la Ofert</w:t>
    </w:r>
    <w:r>
      <w:rPr>
        <w:lang w:val="es-CO"/>
      </w:rPr>
      <w:t>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495DE" w14:textId="08F251C0" w:rsidR="00FB3A93" w:rsidRDefault="00FB3A93" w:rsidP="004A2353">
    <w:pPr>
      <w:pStyle w:val="Encabezado"/>
      <w:tabs>
        <w:tab w:val="clear" w:pos="9000"/>
        <w:tab w:val="right" w:pos="9360"/>
      </w:tabs>
    </w:pPr>
    <w:r>
      <w:t>Sección IV</w:t>
    </w:r>
    <w:r>
      <w:rPr>
        <w:bCs/>
      </w:rPr>
      <w:t xml:space="preserve">. </w:t>
    </w:r>
    <w:r w:rsidRPr="006325CA">
      <w:rPr>
        <w:bCs/>
      </w:rP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sidR="007D3D76">
      <w:rPr>
        <w:bCs/>
        <w:noProof/>
      </w:rPr>
      <w:t>41</w:t>
    </w:r>
    <w:r w:rsidRPr="004A2353">
      <w:rPr>
        <w:bCs/>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5934" w14:textId="7634D3A0" w:rsidR="00FB3A93" w:rsidRDefault="00FB3A93" w:rsidP="007412E0">
    <w:pPr>
      <w:pStyle w:val="Encabezado"/>
      <w:tabs>
        <w:tab w:val="clear" w:pos="9000"/>
        <w:tab w:val="right" w:pos="12960"/>
      </w:tabs>
    </w:pPr>
    <w:r>
      <w:t>Sección IV</w:t>
    </w:r>
    <w:r>
      <w:rPr>
        <w:bCs/>
      </w:rPr>
      <w:t xml:space="preserve">. </w:t>
    </w:r>
    <w:r w:rsidRPr="006325CA">
      <w:rPr>
        <w:bCs/>
      </w:rP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sidR="007D3D76">
      <w:rPr>
        <w:bCs/>
        <w:noProof/>
      </w:rPr>
      <w:t>45</w:t>
    </w:r>
    <w:r w:rsidRPr="004A2353">
      <w:rPr>
        <w:bCs/>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180A4" w14:textId="2CFD7D76" w:rsidR="00FB3A93" w:rsidRDefault="00FB3A93" w:rsidP="007412E0">
    <w:pPr>
      <w:pStyle w:val="Encabezado"/>
      <w:tabs>
        <w:tab w:val="clear" w:pos="9000"/>
        <w:tab w:val="right" w:pos="9360"/>
        <w:tab w:val="right" w:pos="12960"/>
      </w:tabs>
    </w:pPr>
    <w:r>
      <w:t>Sección IV</w:t>
    </w:r>
    <w:r>
      <w:rPr>
        <w:bCs/>
      </w:rPr>
      <w:t xml:space="preserve">. </w:t>
    </w:r>
    <w:r w:rsidRPr="006325CA">
      <w:rPr>
        <w:bCs/>
      </w:rP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sidR="007D3D76">
      <w:rPr>
        <w:bCs/>
        <w:noProof/>
      </w:rPr>
      <w:t>48</w:t>
    </w:r>
    <w:r w:rsidRPr="004A2353">
      <w:rPr>
        <w:bCs/>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9D55F" w14:textId="77777777" w:rsidR="00FB3A93" w:rsidRDefault="00FB3A93">
    <w:pPr>
      <w:pStyle w:val="Encabezado"/>
    </w:pPr>
    <w:r>
      <w:tab/>
      <w:t>Sección V</w:t>
    </w:r>
    <w:r>
      <w:rPr>
        <w:bCs/>
      </w:rPr>
      <w:t xml:space="preserve">. </w:t>
    </w:r>
    <w:r w:rsidRPr="006325CA">
      <w:rPr>
        <w:bCs/>
      </w:rPr>
      <w:t>Países Elegibles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A5CAC" w14:textId="77777777" w:rsidR="00FB3A93" w:rsidRPr="000626F0" w:rsidRDefault="00FB3A93" w:rsidP="000626F0">
    <w:pPr>
      <w:pStyle w:val="Encabezado"/>
      <w:tabs>
        <w:tab w:val="clear" w:pos="9000"/>
        <w:tab w:val="right" w:pos="9360"/>
      </w:tabs>
    </w:pPr>
    <w:r>
      <w:fldChar w:fldCharType="begin"/>
    </w:r>
    <w:r>
      <w:instrText xml:space="preserve"> PAGE   \* MERGEFORMAT </w:instrText>
    </w:r>
    <w:r>
      <w:fldChar w:fldCharType="separate"/>
    </w:r>
    <w:r>
      <w:rPr>
        <w:noProof/>
      </w:rPr>
      <w:t>64</w:t>
    </w:r>
    <w:r>
      <w:rPr>
        <w:noProof/>
      </w:rPr>
      <w:fldChar w:fldCharType="end"/>
    </w:r>
    <w:r>
      <w:tab/>
      <w:t>Sección VI</w:t>
    </w:r>
    <w:r>
      <w:rPr>
        <w:bCs/>
      </w:rPr>
      <w:t xml:space="preserve">. </w:t>
    </w:r>
    <w:r w:rsidRPr="00A75B05">
      <w:rPr>
        <w:lang w:val="es-CO"/>
      </w:rPr>
      <w:t>Políticas del Banco</w:t>
    </w:r>
    <w:r>
      <w:rPr>
        <w:lang w:val="es-CO"/>
      </w:rPr>
      <w:t xml:space="preserve"> -</w:t>
    </w:r>
    <w:r w:rsidRPr="00A75B05">
      <w:rPr>
        <w:lang w:val="es-CO"/>
      </w:rPr>
      <w:t xml:space="preserve"> Prácticas </w:t>
    </w:r>
    <w:r>
      <w:rPr>
        <w:lang w:val="es-CO"/>
      </w:rPr>
      <w:t>C</w:t>
    </w:r>
    <w:r w:rsidRPr="00FB5305">
      <w:rPr>
        <w:lang w:val="es-CO"/>
      </w:rPr>
      <w:t xml:space="preserve">orruptas y </w:t>
    </w:r>
    <w:r>
      <w:rPr>
        <w:lang w:val="es-CO"/>
      </w:rPr>
      <w:t>F</w:t>
    </w:r>
    <w:r w:rsidRPr="00A75B05">
      <w:rPr>
        <w:lang w:val="es-CO"/>
      </w:rPr>
      <w:t>raudulentas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2EE6" w14:textId="63490396" w:rsidR="00FB3A93" w:rsidRDefault="00FB3A93" w:rsidP="00F926EB">
    <w:pPr>
      <w:pStyle w:val="Encabezado"/>
      <w:tabs>
        <w:tab w:val="clear" w:pos="9000"/>
        <w:tab w:val="right" w:pos="9360"/>
      </w:tabs>
    </w:pPr>
    <w:r>
      <w:t>Sección VI</w:t>
    </w:r>
    <w:r>
      <w:rPr>
        <w:bCs/>
      </w:rPr>
      <w:t xml:space="preserve">. </w:t>
    </w:r>
    <w:r w:rsidRPr="00A75B05">
      <w:rPr>
        <w:lang w:val="es-CO"/>
      </w:rPr>
      <w:t>Políticas del Banco</w:t>
    </w:r>
    <w:r>
      <w:rPr>
        <w:lang w:val="es-CO"/>
      </w:rPr>
      <w:t xml:space="preserve"> -</w:t>
    </w:r>
    <w:r w:rsidRPr="00A75B05">
      <w:rPr>
        <w:lang w:val="es-CO"/>
      </w:rPr>
      <w:t xml:space="preserve"> Prácticas </w:t>
    </w:r>
    <w:r>
      <w:rPr>
        <w:lang w:val="es-CO"/>
      </w:rPr>
      <w:t>C</w:t>
    </w:r>
    <w:r w:rsidRPr="00FB5305">
      <w:rPr>
        <w:lang w:val="es-CO"/>
      </w:rPr>
      <w:t xml:space="preserve">orruptas y </w:t>
    </w:r>
    <w:r>
      <w:rPr>
        <w:lang w:val="es-CO"/>
      </w:rPr>
      <w:t>F</w:t>
    </w:r>
    <w:r w:rsidRPr="00A75B05">
      <w:rPr>
        <w:lang w:val="es-CO"/>
      </w:rPr>
      <w:t>raudulentas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sidR="007D3D76">
      <w:rPr>
        <w:noProof/>
        <w:lang w:val="es-CO"/>
      </w:rPr>
      <w:t>53</w:t>
    </w:r>
    <w:r w:rsidRPr="00F926EB">
      <w:rPr>
        <w:noProof/>
        <w:lang w:val="es-CO"/>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7F674" w14:textId="77777777" w:rsidR="00FB3A93" w:rsidRDefault="00FB3A93">
    <w:pPr>
      <w:pStyle w:val="Encabezado"/>
    </w:pP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D246" w14:textId="1E0E13DA" w:rsidR="00FB3A93" w:rsidRDefault="00FB3A93" w:rsidP="000626F0">
    <w:pPr>
      <w:pStyle w:val="Encabezado"/>
      <w:tabs>
        <w:tab w:val="clear" w:pos="9000"/>
        <w:tab w:val="right" w:pos="9360"/>
        <w:tab w:val="right" w:pos="12960"/>
      </w:tabs>
    </w:pPr>
    <w:r>
      <w:t>Sección VII</w:t>
    </w:r>
    <w:r>
      <w:rPr>
        <w:bCs/>
      </w:rPr>
      <w:t xml:space="preserve">. </w:t>
    </w:r>
    <w:r w:rsidRPr="006325CA">
      <w:rPr>
        <w:lang w:val="es-CO"/>
      </w:rPr>
      <w:t>Requisitos de los Bienes y Servicios Conexos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sidR="007D3D76">
      <w:rPr>
        <w:noProof/>
        <w:lang w:val="es-CO"/>
      </w:rPr>
      <w:t>62</w:t>
    </w:r>
    <w:r w:rsidRPr="00F926EB">
      <w:rPr>
        <w:noProof/>
        <w:lang w:val="es-C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21DD" w14:textId="77777777" w:rsidR="00FB3A93" w:rsidRDefault="00FB3A93">
    <w:pPr>
      <w:pStyle w:val="Encabezado"/>
    </w:pPr>
    <w:r>
      <w:rPr>
        <w:noProof/>
        <w:lang w:val="es-EC" w:eastAsia="es-EC"/>
      </w:rPr>
      <w:drawing>
        <wp:anchor distT="0" distB="0" distL="114300" distR="114300" simplePos="0" relativeHeight="251663360" behindDoc="1" locked="0" layoutInCell="1" allowOverlap="1" wp14:anchorId="22E8EC4C" wp14:editId="5CBDF2B4">
          <wp:simplePos x="0" y="0"/>
          <wp:positionH relativeFrom="column">
            <wp:posOffset>-813021</wp:posOffset>
          </wp:positionH>
          <wp:positionV relativeFrom="paragraph">
            <wp:posOffset>-461175</wp:posOffset>
          </wp:positionV>
          <wp:extent cx="7550785" cy="5407025"/>
          <wp:effectExtent l="0" t="0" r="0" b="3175"/>
          <wp:wrapNone/>
          <wp:docPr id="2" name="Imagen 2" descr="Descripción: hoja membretada 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hoja membretada 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5407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A0D41" w14:textId="77777777" w:rsidR="00FB3A93" w:rsidRDefault="00FB3A93" w:rsidP="00F926EB">
    <w:pPr>
      <w:pStyle w:val="Encabezado"/>
      <w:tabs>
        <w:tab w:val="clear" w:pos="9000"/>
        <w:tab w:val="right" w:pos="12960"/>
      </w:tabs>
    </w:pPr>
    <w:r w:rsidRPr="00F926EB">
      <w:rPr>
        <w:lang w:val="es-CO"/>
      </w:rPr>
      <w:fldChar w:fldCharType="begin"/>
    </w:r>
    <w:r w:rsidRPr="00F926EB">
      <w:rPr>
        <w:lang w:val="es-CO"/>
      </w:rPr>
      <w:instrText xml:space="preserve"> PAGE   \* MERGEFORMAT </w:instrText>
    </w:r>
    <w:r w:rsidRPr="00F926EB">
      <w:rPr>
        <w:lang w:val="es-CO"/>
      </w:rPr>
      <w:fldChar w:fldCharType="separate"/>
    </w:r>
    <w:r>
      <w:rPr>
        <w:noProof/>
        <w:lang w:val="es-CO"/>
      </w:rPr>
      <w:t>66</w:t>
    </w:r>
    <w:r w:rsidRPr="00F926EB">
      <w:rPr>
        <w:noProof/>
        <w:lang w:val="es-CO"/>
      </w:rPr>
      <w:fldChar w:fldCharType="end"/>
    </w:r>
    <w:r>
      <w:rPr>
        <w:noProof/>
        <w:lang w:val="es-CO"/>
      </w:rPr>
      <w:tab/>
    </w:r>
    <w:r w:rsidRPr="003D5A30">
      <w:rPr>
        <w:lang w:val="es-CO"/>
      </w:rPr>
      <w:t>Sección V</w:t>
    </w:r>
    <w:r>
      <w:rPr>
        <w:lang w:val="es-CO"/>
      </w:rPr>
      <w:t>I</w:t>
    </w:r>
    <w:r w:rsidRPr="003D5A30">
      <w:rPr>
        <w:lang w:val="es-CO"/>
      </w:rPr>
      <w:t>I.  Requisitos</w:t>
    </w:r>
    <w:r>
      <w:rPr>
        <w:lang w:val="es-CO"/>
      </w:rPr>
      <w:t xml:space="preserve"> de los Bienes y Servicios Conexos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EE9B0" w14:textId="24A98335" w:rsidR="00FB3A93" w:rsidRDefault="00FB3A93" w:rsidP="000626F0">
    <w:pPr>
      <w:pStyle w:val="Encabezado"/>
      <w:tabs>
        <w:tab w:val="clear" w:pos="9000"/>
        <w:tab w:val="right" w:pos="12960"/>
      </w:tabs>
    </w:pPr>
    <w:r>
      <w:t>Sección VII</w:t>
    </w:r>
    <w:r>
      <w:rPr>
        <w:bCs/>
      </w:rPr>
      <w:t xml:space="preserve">. </w:t>
    </w:r>
    <w:r w:rsidRPr="006325CA">
      <w:rPr>
        <w:lang w:val="es-CO"/>
      </w:rPr>
      <w:t>Requisitos de los Bienes y Servicios Conexos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sidR="007D3D76">
      <w:rPr>
        <w:noProof/>
        <w:lang w:val="es-CO"/>
      </w:rPr>
      <w:t>63</w:t>
    </w:r>
    <w:r w:rsidRPr="00F926EB">
      <w:rPr>
        <w:noProof/>
        <w:lang w:val="es-CO"/>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B6E7" w14:textId="77777777" w:rsidR="00FB3A93" w:rsidRDefault="00FB3A93" w:rsidP="00F926EB">
    <w:pPr>
      <w:pStyle w:val="Encabezado"/>
      <w:tabs>
        <w:tab w:val="clear" w:pos="9000"/>
        <w:tab w:val="right" w:pos="9360"/>
        <w:tab w:val="right" w:pos="12960"/>
      </w:tabs>
    </w:pPr>
    <w:r w:rsidRPr="00F926EB">
      <w:rPr>
        <w:lang w:val="es-CO"/>
      </w:rPr>
      <w:fldChar w:fldCharType="begin"/>
    </w:r>
    <w:r w:rsidRPr="00F926EB">
      <w:rPr>
        <w:lang w:val="es-CO"/>
      </w:rPr>
      <w:instrText xml:space="preserve"> PAGE   \* MERGEFORMAT </w:instrText>
    </w:r>
    <w:r w:rsidRPr="00F926EB">
      <w:rPr>
        <w:lang w:val="es-CO"/>
      </w:rPr>
      <w:fldChar w:fldCharType="separate"/>
    </w:r>
    <w:r>
      <w:rPr>
        <w:noProof/>
        <w:lang w:val="es-CO"/>
      </w:rPr>
      <w:t>86</w:t>
    </w:r>
    <w:r w:rsidRPr="00F926EB">
      <w:rPr>
        <w:noProof/>
        <w:lang w:val="es-CO"/>
      </w:rPr>
      <w:fldChar w:fldCharType="end"/>
    </w:r>
    <w:r>
      <w:rPr>
        <w:noProof/>
        <w:lang w:val="es-CO"/>
      </w:rPr>
      <w:tab/>
    </w:r>
    <w:r w:rsidRPr="003D5A30">
      <w:rPr>
        <w:lang w:val="es-CO"/>
      </w:rPr>
      <w:t>Sección V</w:t>
    </w:r>
    <w:r>
      <w:rPr>
        <w:lang w:val="es-CO"/>
      </w:rPr>
      <w:t>I</w:t>
    </w:r>
    <w:r w:rsidRPr="003D5A30">
      <w:rPr>
        <w:lang w:val="es-CO"/>
      </w:rPr>
      <w:t>I.  Requisitos</w:t>
    </w:r>
    <w:r>
      <w:rPr>
        <w:lang w:val="es-CO"/>
      </w:rPr>
      <w:t xml:space="preserve"> de los Bienes y Servicios Conexos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9D564" w14:textId="0ED74B91" w:rsidR="00FB3A93" w:rsidRDefault="00FB3A93" w:rsidP="00F926EB">
    <w:pPr>
      <w:pStyle w:val="Encabezado"/>
      <w:tabs>
        <w:tab w:val="clear" w:pos="9000"/>
        <w:tab w:val="right" w:pos="9360"/>
        <w:tab w:val="right" w:pos="12960"/>
      </w:tabs>
    </w:pPr>
    <w:r>
      <w:t>Sección VII</w:t>
    </w:r>
    <w:r>
      <w:rPr>
        <w:bCs/>
      </w:rPr>
      <w:t xml:space="preserve">. </w:t>
    </w:r>
    <w:r w:rsidRPr="006325CA">
      <w:rPr>
        <w:lang w:val="es-CO"/>
      </w:rPr>
      <w:t>Requisitos de los Bienes y Servicios Conexos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sidR="007D3D76">
      <w:rPr>
        <w:noProof/>
        <w:lang w:val="es-CO"/>
      </w:rPr>
      <w:t>98</w:t>
    </w:r>
    <w:r w:rsidRPr="00F926EB">
      <w:rPr>
        <w:noProof/>
        <w:lang w:val="es-CO"/>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0DCC1" w14:textId="77777777" w:rsidR="00FB3A93" w:rsidRDefault="00FB3A93" w:rsidP="00F926EB">
    <w:pPr>
      <w:pStyle w:val="Encabezado"/>
      <w:tabs>
        <w:tab w:val="clear" w:pos="9000"/>
        <w:tab w:val="right" w:pos="9360"/>
        <w:tab w:val="right" w:pos="12960"/>
      </w:tabs>
    </w:pPr>
    <w:r w:rsidRPr="00F926EB">
      <w:rPr>
        <w:lang w:val="es-CO"/>
      </w:rPr>
      <w:fldChar w:fldCharType="begin"/>
    </w:r>
    <w:r w:rsidRPr="00F926EB">
      <w:rPr>
        <w:lang w:val="es-CO"/>
      </w:rPr>
      <w:instrText xml:space="preserve"> PAGE   \* MERGEFORMAT </w:instrText>
    </w:r>
    <w:r w:rsidRPr="00F926EB">
      <w:rPr>
        <w:lang w:val="es-CO"/>
      </w:rPr>
      <w:fldChar w:fldCharType="separate"/>
    </w:r>
    <w:r>
      <w:rPr>
        <w:noProof/>
        <w:lang w:val="es-CO"/>
      </w:rPr>
      <w:t>108</w:t>
    </w:r>
    <w:r w:rsidRPr="00F926EB">
      <w:rPr>
        <w:noProof/>
        <w:lang w:val="es-CO"/>
      </w:rPr>
      <w:fldChar w:fldCharType="end"/>
    </w:r>
    <w:r>
      <w:rPr>
        <w:noProof/>
        <w:lang w:val="es-CO"/>
      </w:rPr>
      <w:tab/>
    </w:r>
    <w:r w:rsidRPr="003D5A30">
      <w:rPr>
        <w:lang w:val="es-CO"/>
      </w:rPr>
      <w:t>Sección V</w:t>
    </w:r>
    <w:r>
      <w:rPr>
        <w:lang w:val="es-CO"/>
      </w:rPr>
      <w:t>I</w:t>
    </w:r>
    <w:r w:rsidRPr="003D5A30">
      <w:rPr>
        <w:lang w:val="es-CO"/>
      </w:rPr>
      <w:t>I.  Requisitos</w:t>
    </w:r>
    <w:r>
      <w:rPr>
        <w:lang w:val="es-CO"/>
      </w:rPr>
      <w:t xml:space="preserve"> de los Bienes y Servicios Conexos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995A8" w14:textId="77777777" w:rsidR="00FB3A93" w:rsidRDefault="00FB3A93">
    <w:pPr>
      <w:pStyle w:val="Encabezado"/>
    </w:pPr>
    <w:r>
      <w:tab/>
      <w:t>Sección VIII</w:t>
    </w:r>
    <w:r>
      <w:rPr>
        <w:bCs/>
      </w:rPr>
      <w:t xml:space="preserve">. </w:t>
    </w:r>
    <w:r>
      <w:rPr>
        <w:lang w:val="es-CO"/>
      </w:rPr>
      <w:t>Condiciones Generales del Contrato</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533CA" w14:textId="77777777" w:rsidR="00FB3A93" w:rsidRDefault="00FB3A93">
    <w:pPr>
      <w:pStyle w:val="Encabezado"/>
    </w:pPr>
    <w:r>
      <w:tab/>
      <w:t>Sección VIII</w:t>
    </w:r>
    <w:r>
      <w:rPr>
        <w:bCs/>
      </w:rPr>
      <w:t xml:space="preserve">. </w:t>
    </w:r>
    <w:r>
      <w:rPr>
        <w:lang w:val="es-CO"/>
      </w:rPr>
      <w:t>Condiciones Generales del Contrato</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AECEC" w14:textId="77777777" w:rsidR="00FB3A93" w:rsidRPr="00EE16E1" w:rsidRDefault="00FB3A93" w:rsidP="00EE16E1">
    <w:pPr>
      <w:pBdr>
        <w:bottom w:val="single" w:sz="4" w:space="1" w:color="auto"/>
      </w:pBdr>
      <w:tabs>
        <w:tab w:val="right" w:pos="9360"/>
      </w:tabs>
      <w:rPr>
        <w:sz w:val="20"/>
        <w:lang w:val="es-CO"/>
      </w:rPr>
    </w:pPr>
    <w:r w:rsidRPr="00EE16E1">
      <w:rPr>
        <w:sz w:val="20"/>
        <w:lang w:val="es-CO"/>
      </w:rPr>
      <w:fldChar w:fldCharType="begin"/>
    </w:r>
    <w:r w:rsidRPr="00EE16E1">
      <w:rPr>
        <w:sz w:val="20"/>
        <w:lang w:val="es-CO"/>
      </w:rPr>
      <w:instrText xml:space="preserve"> PAGE   \* MERGEFORMAT </w:instrText>
    </w:r>
    <w:r w:rsidRPr="00EE16E1">
      <w:rPr>
        <w:sz w:val="20"/>
        <w:lang w:val="es-CO"/>
      </w:rPr>
      <w:fldChar w:fldCharType="separate"/>
    </w:r>
    <w:r>
      <w:rPr>
        <w:noProof/>
        <w:sz w:val="20"/>
        <w:lang w:val="es-CO"/>
      </w:rPr>
      <w:t>126</w:t>
    </w:r>
    <w:r w:rsidRPr="00EE16E1">
      <w:rPr>
        <w:noProof/>
        <w:sz w:val="20"/>
        <w:lang w:val="es-CO"/>
      </w:rPr>
      <w:fldChar w:fldCharType="end"/>
    </w:r>
    <w:r w:rsidRPr="00EE16E1">
      <w:rPr>
        <w:noProof/>
        <w:sz w:val="20"/>
        <w:lang w:val="es-CO"/>
      </w:rPr>
      <w:tab/>
    </w:r>
    <w:r w:rsidRPr="00EE16E1">
      <w:rPr>
        <w:sz w:val="20"/>
        <w:szCs w:val="20"/>
      </w:rPr>
      <w:t>Sección X</w:t>
    </w:r>
    <w:r w:rsidRPr="00EE16E1">
      <w:rPr>
        <w:bCs/>
        <w:sz w:val="20"/>
        <w:szCs w:val="20"/>
      </w:rPr>
      <w:t xml:space="preserve">. </w:t>
    </w:r>
    <w:r w:rsidRPr="00EE16E1">
      <w:rPr>
        <w:sz w:val="20"/>
        <w:szCs w:val="20"/>
        <w:lang w:val="es-CO"/>
      </w:rPr>
      <w:t>Formularios  del Contrato</w:t>
    </w:r>
    <w:r w:rsidRPr="00EE16E1">
      <w:rPr>
        <w:sz w:val="20"/>
        <w:lang w:val="es-CO"/>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ED673" w14:textId="4CF8B3D5" w:rsidR="00FB3A93" w:rsidRDefault="00FB3A93" w:rsidP="00EE16E1">
    <w:pPr>
      <w:pStyle w:val="Encabezado"/>
      <w:tabs>
        <w:tab w:val="clear" w:pos="9000"/>
        <w:tab w:val="right" w:pos="9360"/>
      </w:tabs>
    </w:pPr>
    <w:r>
      <w:t>Sección X</w:t>
    </w:r>
    <w:r>
      <w:rPr>
        <w:bCs/>
      </w:rPr>
      <w:t xml:space="preserve">. </w:t>
    </w:r>
    <w:r>
      <w:rPr>
        <w:lang w:val="es-CO"/>
      </w:rPr>
      <w:t>Formularios del Contrato</w:t>
    </w:r>
    <w:r>
      <w:rPr>
        <w:lang w:val="es-CO"/>
      </w:rPr>
      <w:tab/>
    </w:r>
    <w:r w:rsidRPr="00EE16E1">
      <w:rPr>
        <w:lang w:val="es-CO"/>
      </w:rPr>
      <w:fldChar w:fldCharType="begin"/>
    </w:r>
    <w:r w:rsidRPr="00EE16E1">
      <w:rPr>
        <w:lang w:val="es-CO"/>
      </w:rPr>
      <w:instrText xml:space="preserve"> PAGE   \* MERGEFORMAT </w:instrText>
    </w:r>
    <w:r w:rsidRPr="00EE16E1">
      <w:rPr>
        <w:lang w:val="es-CO"/>
      </w:rPr>
      <w:fldChar w:fldCharType="separate"/>
    </w:r>
    <w:r w:rsidR="007D3D76">
      <w:rPr>
        <w:noProof/>
        <w:lang w:val="es-CO"/>
      </w:rPr>
      <w:t>133</w:t>
    </w:r>
    <w:r w:rsidRPr="00EE16E1">
      <w:rPr>
        <w:noProof/>
        <w:lang w:val="es-CO"/>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A266" w14:textId="77777777" w:rsidR="00FB3A93" w:rsidRDefault="00FB3A93">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128</w:t>
    </w:r>
    <w:r>
      <w:rPr>
        <w:rStyle w:val="Nmerodepgina"/>
      </w:rPr>
      <w:fldChar w:fldCharType="end"/>
    </w:r>
    <w:r>
      <w:tab/>
      <w:t>Llamado a Licitación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03292" w14:textId="77777777" w:rsidR="00FB3A93" w:rsidRDefault="00FB3A93">
    <w:pPr>
      <w:pStyle w:val="Encabezad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3148" w14:textId="77AF741B" w:rsidR="00FB3A93" w:rsidRDefault="00FB3A93">
    <w:pPr>
      <w:pStyle w:val="Encabezado"/>
      <w:tabs>
        <w:tab w:val="left" w:pos="8580"/>
        <w:tab w:val="right" w:pos="9180"/>
      </w:tabs>
      <w:rPr>
        <w:lang w:val="es-CO"/>
      </w:rPr>
    </w:pPr>
    <w:r>
      <w:rPr>
        <w:lang w:val="es-CO"/>
      </w:rPr>
      <w:t xml:space="preserve">Llamado a Licitación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7D3D76">
      <w:rPr>
        <w:rStyle w:val="Nmerodepgina"/>
        <w:noProof/>
      </w:rPr>
      <w:t>137</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42BED" w14:textId="77777777" w:rsidR="00FB3A93" w:rsidRDefault="00FB3A93">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5FB67" w14:textId="77777777" w:rsidR="00FB3A93" w:rsidRDefault="00FB3A93">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F3F74" w14:textId="77777777" w:rsidR="00FB3A93" w:rsidRDefault="00FB3A93" w:rsidP="008C6A7D">
    <w:pPr>
      <w:pStyle w:val="Encabezado"/>
      <w:tabs>
        <w:tab w:val="clear" w:pos="9000"/>
        <w:tab w:val="right" w:pos="9360"/>
      </w:tabs>
    </w:pPr>
    <w:r>
      <w:t>Sección I</w:t>
    </w:r>
    <w:r>
      <w:rPr>
        <w:bCs/>
      </w:rPr>
      <w:t xml:space="preserve">. </w:t>
    </w:r>
    <w:r>
      <w:rPr>
        <w:bCs/>
        <w:lang w:val="es-CO"/>
      </w:rPr>
      <w:t>Instrucciones a los Licitantes</w:t>
    </w:r>
    <w:r>
      <w:rPr>
        <w:bCs/>
        <w:lang w:val="es-CO"/>
      </w:rPr>
      <w:tab/>
    </w:r>
    <w:r w:rsidRPr="008C6A7D">
      <w:rPr>
        <w:bCs/>
        <w:lang w:val="es-CO"/>
      </w:rPr>
      <w:fldChar w:fldCharType="begin"/>
    </w:r>
    <w:r w:rsidRPr="008C6A7D">
      <w:rPr>
        <w:bCs/>
        <w:lang w:val="es-CO"/>
      </w:rPr>
      <w:instrText xml:space="preserve"> PAGE   \* MERGEFORMAT </w:instrText>
    </w:r>
    <w:r w:rsidRPr="008C6A7D">
      <w:rPr>
        <w:bCs/>
        <w:lang w:val="es-CO"/>
      </w:rPr>
      <w:fldChar w:fldCharType="separate"/>
    </w:r>
    <w:r>
      <w:rPr>
        <w:bCs/>
        <w:noProof/>
        <w:lang w:val="es-CO"/>
      </w:rPr>
      <w:t>16</w:t>
    </w:r>
    <w:r w:rsidRPr="008C6A7D">
      <w:rPr>
        <w:bCs/>
        <w:noProof/>
        <w:lang w:val="es-CO"/>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5A9EC" w14:textId="67E4C2C7" w:rsidR="00FB3A93" w:rsidRDefault="00FB3A93" w:rsidP="008C6A7D">
    <w:pPr>
      <w:pStyle w:val="Encabezado"/>
      <w:tabs>
        <w:tab w:val="clear" w:pos="9000"/>
        <w:tab w:val="right" w:pos="9360"/>
      </w:tabs>
    </w:pPr>
    <w:r>
      <w:fldChar w:fldCharType="begin"/>
    </w:r>
    <w:r>
      <w:instrText xml:space="preserve"> PAGE   \* MERGEFORMAT </w:instrText>
    </w:r>
    <w:r>
      <w:fldChar w:fldCharType="separate"/>
    </w:r>
    <w:r w:rsidR="007D3D76">
      <w:rPr>
        <w:noProof/>
      </w:rPr>
      <w:t>25</w:t>
    </w:r>
    <w:r>
      <w:rPr>
        <w:noProof/>
      </w:rPr>
      <w:fldChar w:fldCharType="end"/>
    </w:r>
    <w:r>
      <w:tab/>
      <w:t>Sección I</w:t>
    </w:r>
    <w:r>
      <w:rPr>
        <w:bCs/>
      </w:rPr>
      <w:t xml:space="preserve">. </w:t>
    </w:r>
    <w:r>
      <w:rPr>
        <w:bCs/>
        <w:lang w:val="es-CO"/>
      </w:rPr>
      <w:t>Instrucciones a los Licitantes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4322F" w14:textId="77777777" w:rsidR="00FB3A93" w:rsidRDefault="00FB3A93" w:rsidP="008C6A7D">
    <w:pPr>
      <w:pStyle w:val="Encabezado"/>
      <w:tabs>
        <w:tab w:val="clear" w:pos="9000"/>
        <w:tab w:val="right" w:pos="9360"/>
      </w:tabs>
    </w:pPr>
    <w:r w:rsidRPr="008C6A7D">
      <w:rPr>
        <w:bCs/>
        <w:lang w:val="es-CO"/>
      </w:rPr>
      <w:fldChar w:fldCharType="begin"/>
    </w:r>
    <w:r w:rsidRPr="008C6A7D">
      <w:rPr>
        <w:bCs/>
        <w:lang w:val="es-CO"/>
      </w:rPr>
      <w:instrText xml:space="preserve"> PAGE   \* MERGEFORMAT </w:instrText>
    </w:r>
    <w:r w:rsidRPr="008C6A7D">
      <w:rPr>
        <w:bCs/>
        <w:lang w:val="es-CO"/>
      </w:rPr>
      <w:fldChar w:fldCharType="separate"/>
    </w:r>
    <w:r>
      <w:rPr>
        <w:bCs/>
        <w:noProof/>
        <w:lang w:val="es-CO"/>
      </w:rPr>
      <w:t>30</w:t>
    </w:r>
    <w:r w:rsidRPr="008C6A7D">
      <w:rPr>
        <w:bCs/>
        <w:noProof/>
        <w:lang w:val="es-CO"/>
      </w:rPr>
      <w:fldChar w:fldCharType="end"/>
    </w:r>
    <w:r>
      <w:rPr>
        <w:bCs/>
        <w:noProof/>
        <w:lang w:val="es-CO"/>
      </w:rPr>
      <w:tab/>
    </w:r>
    <w:r w:rsidRPr="003D5A30">
      <w:rPr>
        <w:lang w:val="es-CO"/>
      </w:rPr>
      <w:t>Sección II.  Datos de la Licitación (DDL</w:t>
    </w:r>
    <w:r>
      <w:rPr>
        <w:lang w:val="es-CO"/>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DE118" w14:textId="6F4BE22D" w:rsidR="00FB3A93" w:rsidRDefault="00FB3A93" w:rsidP="00565B33">
    <w:pPr>
      <w:pStyle w:val="Encabezado"/>
      <w:tabs>
        <w:tab w:val="clear" w:pos="9000"/>
        <w:tab w:val="right" w:pos="9360"/>
      </w:tabs>
    </w:pPr>
    <w:r>
      <w:fldChar w:fldCharType="begin"/>
    </w:r>
    <w:r>
      <w:instrText xml:space="preserve"> PAGE   \* MERGEFORMAT </w:instrText>
    </w:r>
    <w:r>
      <w:fldChar w:fldCharType="separate"/>
    </w:r>
    <w:r w:rsidR="007D3D76">
      <w:rPr>
        <w:noProof/>
      </w:rPr>
      <w:t>32</w:t>
    </w:r>
    <w:r>
      <w:rPr>
        <w:noProof/>
      </w:rPr>
      <w:fldChar w:fldCharType="end"/>
    </w:r>
    <w:r>
      <w:tab/>
    </w:r>
    <w:r w:rsidRPr="003D5A30">
      <w:rPr>
        <w:lang w:val="es-CO"/>
      </w:rPr>
      <w:t>Sección II.  Datos de la Licitación (DDL</w:t>
    </w:r>
    <w:r>
      <w:rPr>
        <w:lang w:val="es-C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5BCF"/>
    <w:multiLevelType w:val="hybridMultilevel"/>
    <w:tmpl w:val="ABB004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95C91"/>
    <w:multiLevelType w:val="hybridMultilevel"/>
    <w:tmpl w:val="5CEC1E98"/>
    <w:lvl w:ilvl="0" w:tplc="BF3636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F4CB4"/>
    <w:multiLevelType w:val="hybridMultilevel"/>
    <w:tmpl w:val="D22C9D0C"/>
    <w:lvl w:ilvl="0" w:tplc="04090017">
      <w:start w:val="1"/>
      <w:numFmt w:val="lowerLetter"/>
      <w:lvlText w:val="%1)"/>
      <w:lvlJc w:val="left"/>
      <w:pPr>
        <w:tabs>
          <w:tab w:val="num" w:pos="897"/>
        </w:tabs>
        <w:ind w:left="897" w:hanging="375"/>
      </w:pPr>
      <w:rPr>
        <w:rFonts w:hint="default"/>
      </w:rPr>
    </w:lvl>
    <w:lvl w:ilvl="1" w:tplc="04090019" w:tentative="1">
      <w:start w:val="1"/>
      <w:numFmt w:val="lowerLetter"/>
      <w:lvlText w:val="%2."/>
      <w:lvlJc w:val="left"/>
      <w:pPr>
        <w:tabs>
          <w:tab w:val="num" w:pos="1602"/>
        </w:tabs>
        <w:ind w:left="1602" w:hanging="360"/>
      </w:pPr>
    </w:lvl>
    <w:lvl w:ilvl="2" w:tplc="0409001B" w:tentative="1">
      <w:start w:val="1"/>
      <w:numFmt w:val="lowerRoman"/>
      <w:lvlText w:val="%3."/>
      <w:lvlJc w:val="right"/>
      <w:pPr>
        <w:tabs>
          <w:tab w:val="num" w:pos="2322"/>
        </w:tabs>
        <w:ind w:left="2322" w:hanging="180"/>
      </w:pPr>
    </w:lvl>
    <w:lvl w:ilvl="3" w:tplc="0409000F" w:tentative="1">
      <w:start w:val="1"/>
      <w:numFmt w:val="decimal"/>
      <w:lvlText w:val="%4."/>
      <w:lvlJc w:val="left"/>
      <w:pPr>
        <w:tabs>
          <w:tab w:val="num" w:pos="3042"/>
        </w:tabs>
        <w:ind w:left="3042" w:hanging="360"/>
      </w:pPr>
    </w:lvl>
    <w:lvl w:ilvl="4" w:tplc="04090019" w:tentative="1">
      <w:start w:val="1"/>
      <w:numFmt w:val="lowerLetter"/>
      <w:lvlText w:val="%5."/>
      <w:lvlJc w:val="left"/>
      <w:pPr>
        <w:tabs>
          <w:tab w:val="num" w:pos="3762"/>
        </w:tabs>
        <w:ind w:left="3762" w:hanging="360"/>
      </w:pPr>
    </w:lvl>
    <w:lvl w:ilvl="5" w:tplc="0409001B" w:tentative="1">
      <w:start w:val="1"/>
      <w:numFmt w:val="lowerRoman"/>
      <w:lvlText w:val="%6."/>
      <w:lvlJc w:val="right"/>
      <w:pPr>
        <w:tabs>
          <w:tab w:val="num" w:pos="4482"/>
        </w:tabs>
        <w:ind w:left="4482" w:hanging="180"/>
      </w:pPr>
    </w:lvl>
    <w:lvl w:ilvl="6" w:tplc="0409000F" w:tentative="1">
      <w:start w:val="1"/>
      <w:numFmt w:val="decimal"/>
      <w:lvlText w:val="%7."/>
      <w:lvlJc w:val="left"/>
      <w:pPr>
        <w:tabs>
          <w:tab w:val="num" w:pos="5202"/>
        </w:tabs>
        <w:ind w:left="5202" w:hanging="360"/>
      </w:pPr>
    </w:lvl>
    <w:lvl w:ilvl="7" w:tplc="04090019" w:tentative="1">
      <w:start w:val="1"/>
      <w:numFmt w:val="lowerLetter"/>
      <w:lvlText w:val="%8."/>
      <w:lvlJc w:val="left"/>
      <w:pPr>
        <w:tabs>
          <w:tab w:val="num" w:pos="5922"/>
        </w:tabs>
        <w:ind w:left="5922" w:hanging="360"/>
      </w:pPr>
    </w:lvl>
    <w:lvl w:ilvl="8" w:tplc="0409001B" w:tentative="1">
      <w:start w:val="1"/>
      <w:numFmt w:val="lowerRoman"/>
      <w:lvlText w:val="%9."/>
      <w:lvlJc w:val="right"/>
      <w:pPr>
        <w:tabs>
          <w:tab w:val="num" w:pos="6642"/>
        </w:tabs>
        <w:ind w:left="6642" w:hanging="180"/>
      </w:pPr>
    </w:lvl>
  </w:abstractNum>
  <w:abstractNum w:abstractNumId="3" w15:restartNumberingAfterBreak="0">
    <w:nsid w:val="18633D3F"/>
    <w:multiLevelType w:val="hybridMultilevel"/>
    <w:tmpl w:val="DA349488"/>
    <w:lvl w:ilvl="0" w:tplc="A66C0476">
      <w:start w:val="1"/>
      <w:numFmt w:val="lowerLetter"/>
      <w:lvlText w:val="(%1)"/>
      <w:lvlJc w:val="left"/>
      <w:pPr>
        <w:tabs>
          <w:tab w:val="num" w:pos="972"/>
        </w:tabs>
        <w:ind w:left="972" w:hanging="360"/>
      </w:pPr>
      <w:rPr>
        <w:rFonts w:hint="default"/>
      </w:rPr>
    </w:lvl>
    <w:lvl w:ilvl="1" w:tplc="FE5A503E">
      <w:start w:val="1"/>
      <w:numFmt w:val="low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DD101A"/>
    <w:multiLevelType w:val="hybridMultilevel"/>
    <w:tmpl w:val="0880850A"/>
    <w:lvl w:ilvl="0" w:tplc="FE5A503E">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 w15:restartNumberingAfterBreak="0">
    <w:nsid w:val="1C325321"/>
    <w:multiLevelType w:val="hybridMultilevel"/>
    <w:tmpl w:val="D3200F18"/>
    <w:lvl w:ilvl="0" w:tplc="15F839F2">
      <w:start w:val="5"/>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C617210"/>
    <w:multiLevelType w:val="hybridMultilevel"/>
    <w:tmpl w:val="1AB040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CB449DB"/>
    <w:multiLevelType w:val="hybridMultilevel"/>
    <w:tmpl w:val="19F077D6"/>
    <w:lvl w:ilvl="0" w:tplc="FE5A503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24942"/>
    <w:multiLevelType w:val="hybridMultilevel"/>
    <w:tmpl w:val="1B70161E"/>
    <w:lvl w:ilvl="0" w:tplc="BF363616">
      <w:start w:val="1"/>
      <w:numFmt w:val="lowerLetter"/>
      <w:lvlText w:val="(%1)"/>
      <w:lvlJc w:val="left"/>
      <w:pPr>
        <w:tabs>
          <w:tab w:val="num" w:pos="1929"/>
        </w:tabs>
        <w:ind w:left="1929" w:hanging="360"/>
      </w:pPr>
      <w:rPr>
        <w:rFonts w:hint="default"/>
      </w:rPr>
    </w:lvl>
    <w:lvl w:ilvl="1" w:tplc="04090019">
      <w:start w:val="1"/>
      <w:numFmt w:val="lowerLetter"/>
      <w:lvlText w:val="%2."/>
      <w:lvlJc w:val="left"/>
      <w:pPr>
        <w:tabs>
          <w:tab w:val="num" w:pos="2649"/>
        </w:tabs>
        <w:ind w:left="2649" w:hanging="360"/>
      </w:p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9" w15:restartNumberingAfterBreak="0">
    <w:nsid w:val="221400A7"/>
    <w:multiLevelType w:val="multilevel"/>
    <w:tmpl w:val="12FEE8B2"/>
    <w:lvl w:ilvl="0">
      <w:start w:val="1"/>
      <w:numFmt w:val="decimal"/>
      <w:pStyle w:val="SectionIHeader2"/>
      <w:lvlText w:val="%1."/>
      <w:lvlJc w:val="left"/>
      <w:pPr>
        <w:ind w:left="360" w:hanging="360"/>
      </w:pPr>
      <w:rPr>
        <w:b/>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3133889"/>
    <w:multiLevelType w:val="hybridMultilevel"/>
    <w:tmpl w:val="DA440C10"/>
    <w:lvl w:ilvl="0" w:tplc="090A209C">
      <w:start w:val="1"/>
      <w:numFmt w:val="bullet"/>
      <w:lvlText w:val=""/>
      <w:lvlJc w:val="left"/>
      <w:pPr>
        <w:ind w:left="288" w:hanging="360"/>
      </w:pPr>
      <w:rPr>
        <w:rFonts w:ascii="Symbol" w:hAnsi="Symbol" w:hint="default"/>
        <w:sz w:val="24"/>
        <w:szCs w:val="24"/>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1" w15:restartNumberingAfterBreak="0">
    <w:nsid w:val="237206A1"/>
    <w:multiLevelType w:val="hybridMultilevel"/>
    <w:tmpl w:val="0F98BDDC"/>
    <w:lvl w:ilvl="0" w:tplc="2C0A0001">
      <w:start w:val="1"/>
      <w:numFmt w:val="bullet"/>
      <w:lvlText w:val=""/>
      <w:lvlJc w:val="left"/>
      <w:pPr>
        <w:ind w:left="776" w:hanging="360"/>
      </w:pPr>
      <w:rPr>
        <w:rFonts w:ascii="Symbol" w:hAnsi="Symbol" w:hint="default"/>
      </w:rPr>
    </w:lvl>
    <w:lvl w:ilvl="1" w:tplc="2C0A0003" w:tentative="1">
      <w:start w:val="1"/>
      <w:numFmt w:val="bullet"/>
      <w:lvlText w:val="o"/>
      <w:lvlJc w:val="left"/>
      <w:pPr>
        <w:ind w:left="1496" w:hanging="360"/>
      </w:pPr>
      <w:rPr>
        <w:rFonts w:ascii="Courier New" w:hAnsi="Courier New" w:cs="Courier New" w:hint="default"/>
      </w:rPr>
    </w:lvl>
    <w:lvl w:ilvl="2" w:tplc="2C0A0005" w:tentative="1">
      <w:start w:val="1"/>
      <w:numFmt w:val="bullet"/>
      <w:lvlText w:val=""/>
      <w:lvlJc w:val="left"/>
      <w:pPr>
        <w:ind w:left="2216" w:hanging="360"/>
      </w:pPr>
      <w:rPr>
        <w:rFonts w:ascii="Wingdings" w:hAnsi="Wingdings" w:hint="default"/>
      </w:rPr>
    </w:lvl>
    <w:lvl w:ilvl="3" w:tplc="2C0A0001" w:tentative="1">
      <w:start w:val="1"/>
      <w:numFmt w:val="bullet"/>
      <w:lvlText w:val=""/>
      <w:lvlJc w:val="left"/>
      <w:pPr>
        <w:ind w:left="2936" w:hanging="360"/>
      </w:pPr>
      <w:rPr>
        <w:rFonts w:ascii="Symbol" w:hAnsi="Symbol" w:hint="default"/>
      </w:rPr>
    </w:lvl>
    <w:lvl w:ilvl="4" w:tplc="2C0A0003" w:tentative="1">
      <w:start w:val="1"/>
      <w:numFmt w:val="bullet"/>
      <w:lvlText w:val="o"/>
      <w:lvlJc w:val="left"/>
      <w:pPr>
        <w:ind w:left="3656" w:hanging="360"/>
      </w:pPr>
      <w:rPr>
        <w:rFonts w:ascii="Courier New" w:hAnsi="Courier New" w:cs="Courier New" w:hint="default"/>
      </w:rPr>
    </w:lvl>
    <w:lvl w:ilvl="5" w:tplc="2C0A0005" w:tentative="1">
      <w:start w:val="1"/>
      <w:numFmt w:val="bullet"/>
      <w:lvlText w:val=""/>
      <w:lvlJc w:val="left"/>
      <w:pPr>
        <w:ind w:left="4376" w:hanging="360"/>
      </w:pPr>
      <w:rPr>
        <w:rFonts w:ascii="Wingdings" w:hAnsi="Wingdings" w:hint="default"/>
      </w:rPr>
    </w:lvl>
    <w:lvl w:ilvl="6" w:tplc="2C0A0001" w:tentative="1">
      <w:start w:val="1"/>
      <w:numFmt w:val="bullet"/>
      <w:lvlText w:val=""/>
      <w:lvlJc w:val="left"/>
      <w:pPr>
        <w:ind w:left="5096" w:hanging="360"/>
      </w:pPr>
      <w:rPr>
        <w:rFonts w:ascii="Symbol" w:hAnsi="Symbol" w:hint="default"/>
      </w:rPr>
    </w:lvl>
    <w:lvl w:ilvl="7" w:tplc="2C0A0003" w:tentative="1">
      <w:start w:val="1"/>
      <w:numFmt w:val="bullet"/>
      <w:lvlText w:val="o"/>
      <w:lvlJc w:val="left"/>
      <w:pPr>
        <w:ind w:left="5816" w:hanging="360"/>
      </w:pPr>
      <w:rPr>
        <w:rFonts w:ascii="Courier New" w:hAnsi="Courier New" w:cs="Courier New" w:hint="default"/>
      </w:rPr>
    </w:lvl>
    <w:lvl w:ilvl="8" w:tplc="2C0A0005" w:tentative="1">
      <w:start w:val="1"/>
      <w:numFmt w:val="bullet"/>
      <w:lvlText w:val=""/>
      <w:lvlJc w:val="left"/>
      <w:pPr>
        <w:ind w:left="6536" w:hanging="360"/>
      </w:pPr>
      <w:rPr>
        <w:rFonts w:ascii="Wingdings" w:hAnsi="Wingdings" w:hint="default"/>
      </w:rPr>
    </w:lvl>
  </w:abstractNum>
  <w:abstractNum w:abstractNumId="12" w15:restartNumberingAfterBreak="0">
    <w:nsid w:val="24E173A8"/>
    <w:multiLevelType w:val="hybridMultilevel"/>
    <w:tmpl w:val="8EBC50C4"/>
    <w:lvl w:ilvl="0" w:tplc="1624D7A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36FAC"/>
    <w:multiLevelType w:val="hybridMultilevel"/>
    <w:tmpl w:val="F8A8D54E"/>
    <w:lvl w:ilvl="0" w:tplc="5B44AD18">
      <w:start w:val="1"/>
      <w:numFmt w:val="lowerRoman"/>
      <w:lvlText w:val="(%1)"/>
      <w:lvlJc w:val="left"/>
      <w:pPr>
        <w:ind w:left="780" w:hanging="72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274A786D"/>
    <w:multiLevelType w:val="multilevel"/>
    <w:tmpl w:val="8A8C7F78"/>
    <w:numStyleLink w:val="Style2"/>
  </w:abstractNum>
  <w:abstractNum w:abstractNumId="15" w15:restartNumberingAfterBreak="0">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475221"/>
    <w:multiLevelType w:val="multilevel"/>
    <w:tmpl w:val="EE221B3C"/>
    <w:lvl w:ilvl="0">
      <w:start w:val="17"/>
      <w:numFmt w:val="decimal"/>
      <w:lvlText w:val="%1"/>
      <w:lvlJc w:val="left"/>
      <w:pPr>
        <w:ind w:left="420" w:hanging="420"/>
      </w:pPr>
      <w:rPr>
        <w:rFonts w:hint="default"/>
      </w:rPr>
    </w:lvl>
    <w:lvl w:ilvl="1">
      <w:start w:val="1"/>
      <w:numFmt w:val="decimal"/>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8" w15:restartNumberingAfterBreak="0">
    <w:nsid w:val="31141070"/>
    <w:multiLevelType w:val="hybridMultilevel"/>
    <w:tmpl w:val="97227EF4"/>
    <w:lvl w:ilvl="0" w:tplc="BF363616">
      <w:start w:val="1"/>
      <w:numFmt w:val="lowerLetter"/>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9" w15:restartNumberingAfterBreak="0">
    <w:nsid w:val="31F40DB3"/>
    <w:multiLevelType w:val="hybridMultilevel"/>
    <w:tmpl w:val="3CB43F60"/>
    <w:lvl w:ilvl="0" w:tplc="ADE6BBB4">
      <w:start w:val="1"/>
      <w:numFmt w:val="upperLetter"/>
      <w:pStyle w:val="SectionIHeader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11BA4"/>
    <w:multiLevelType w:val="multilevel"/>
    <w:tmpl w:val="577A5E7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4B71849"/>
    <w:multiLevelType w:val="hybridMultilevel"/>
    <w:tmpl w:val="97227EF4"/>
    <w:lvl w:ilvl="0" w:tplc="BF363616">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15:restartNumberingAfterBreak="0">
    <w:nsid w:val="35181ECC"/>
    <w:multiLevelType w:val="hybridMultilevel"/>
    <w:tmpl w:val="5CEC1E98"/>
    <w:lvl w:ilvl="0" w:tplc="BF3636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227B14"/>
    <w:multiLevelType w:val="hybridMultilevel"/>
    <w:tmpl w:val="010464FE"/>
    <w:lvl w:ilvl="0" w:tplc="BF3636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337FDF"/>
    <w:multiLevelType w:val="multilevel"/>
    <w:tmpl w:val="4DD8AC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ACC583D"/>
    <w:multiLevelType w:val="hybridMultilevel"/>
    <w:tmpl w:val="0880850A"/>
    <w:lvl w:ilvl="0" w:tplc="FE5A503E">
      <w:start w:val="1"/>
      <w:numFmt w:val="lowerRoman"/>
      <w:lvlText w:val="(%1)"/>
      <w:lvlJc w:val="left"/>
      <w:pPr>
        <w:ind w:left="1872" w:hanging="360"/>
      </w:pPr>
      <w:rPr>
        <w:rFonts w:hint="default"/>
      </w:r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6" w15:restartNumberingAfterBreak="0">
    <w:nsid w:val="3B6D15B0"/>
    <w:multiLevelType w:val="hybridMultilevel"/>
    <w:tmpl w:val="4A8E8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EC42680"/>
    <w:multiLevelType w:val="hybridMultilevel"/>
    <w:tmpl w:val="7B54C2CC"/>
    <w:lvl w:ilvl="0" w:tplc="469EA9B2">
      <w:start w:val="2"/>
      <w:numFmt w:val="decimal"/>
      <w:lvlText w:val="1.%1"/>
      <w:lvlJc w:val="left"/>
      <w:pPr>
        <w:ind w:left="1296" w:hanging="360"/>
      </w:pPr>
      <w:rPr>
        <w:rFonts w:hint="default"/>
        <w:b w:val="0"/>
        <w:i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1" w15:restartNumberingAfterBreak="0">
    <w:nsid w:val="42F90643"/>
    <w:multiLevelType w:val="multilevel"/>
    <w:tmpl w:val="00B801FE"/>
    <w:lvl w:ilvl="0">
      <w:start w:val="19"/>
      <w:numFmt w:val="decimal"/>
      <w:lvlText w:val="%1"/>
      <w:lvlJc w:val="left"/>
      <w:pPr>
        <w:ind w:left="420" w:hanging="420"/>
      </w:pPr>
      <w:rPr>
        <w:rFonts w:hint="default"/>
      </w:rPr>
    </w:lvl>
    <w:lvl w:ilvl="1">
      <w:start w:val="1"/>
      <w:numFmt w:val="decimal"/>
      <w:lvlText w:val="%1.%2"/>
      <w:lvlJc w:val="left"/>
      <w:pPr>
        <w:ind w:left="960" w:hanging="420"/>
      </w:pPr>
      <w:rPr>
        <w:rFonts w:ascii="Times New Roman" w:hAnsi="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59B05A4"/>
    <w:multiLevelType w:val="hybridMultilevel"/>
    <w:tmpl w:val="72E663C6"/>
    <w:lvl w:ilvl="0" w:tplc="252EB6C2">
      <w:start w:val="1"/>
      <w:numFmt w:val="lowerRoman"/>
      <w:lvlText w:val="(%1)"/>
      <w:lvlJc w:val="left"/>
      <w:pPr>
        <w:ind w:left="16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C72E61"/>
    <w:multiLevelType w:val="hybridMultilevel"/>
    <w:tmpl w:val="14509F0A"/>
    <w:lvl w:ilvl="0" w:tplc="FDB4804C">
      <w:start w:val="1"/>
      <w:numFmt w:val="lowerLetter"/>
      <w:lvlText w:val="(%1)"/>
      <w:lvlJc w:val="left"/>
      <w:pPr>
        <w:tabs>
          <w:tab w:val="num" w:pos="1929"/>
        </w:tabs>
        <w:ind w:left="19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3B75CC"/>
    <w:multiLevelType w:val="multilevel"/>
    <w:tmpl w:val="C136E29A"/>
    <w:numStyleLink w:val="Style1"/>
  </w:abstractNum>
  <w:abstractNum w:abstractNumId="35" w15:restartNumberingAfterBreak="0">
    <w:nsid w:val="46E86A79"/>
    <w:multiLevelType w:val="multilevel"/>
    <w:tmpl w:val="CE0053F4"/>
    <w:lvl w:ilvl="0">
      <w:start w:val="20"/>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77C1126"/>
    <w:multiLevelType w:val="hybridMultilevel"/>
    <w:tmpl w:val="E1F2C1F2"/>
    <w:lvl w:ilvl="0" w:tplc="04090001">
      <w:start w:val="1"/>
      <w:numFmt w:val="bullet"/>
      <w:lvlText w:val=""/>
      <w:lvlJc w:val="left"/>
      <w:pPr>
        <w:tabs>
          <w:tab w:val="num" w:pos="897"/>
        </w:tabs>
        <w:ind w:left="897" w:hanging="375"/>
      </w:pPr>
      <w:rPr>
        <w:rFonts w:ascii="Symbol" w:hAnsi="Symbol" w:hint="default"/>
      </w:rPr>
    </w:lvl>
    <w:lvl w:ilvl="1" w:tplc="04090019" w:tentative="1">
      <w:start w:val="1"/>
      <w:numFmt w:val="lowerLetter"/>
      <w:lvlText w:val="%2."/>
      <w:lvlJc w:val="left"/>
      <w:pPr>
        <w:tabs>
          <w:tab w:val="num" w:pos="1602"/>
        </w:tabs>
        <w:ind w:left="1602" w:hanging="360"/>
      </w:pPr>
    </w:lvl>
    <w:lvl w:ilvl="2" w:tplc="0409001B" w:tentative="1">
      <w:start w:val="1"/>
      <w:numFmt w:val="lowerRoman"/>
      <w:lvlText w:val="%3."/>
      <w:lvlJc w:val="right"/>
      <w:pPr>
        <w:tabs>
          <w:tab w:val="num" w:pos="2322"/>
        </w:tabs>
        <w:ind w:left="2322" w:hanging="180"/>
      </w:pPr>
    </w:lvl>
    <w:lvl w:ilvl="3" w:tplc="0409000F" w:tentative="1">
      <w:start w:val="1"/>
      <w:numFmt w:val="decimal"/>
      <w:lvlText w:val="%4."/>
      <w:lvlJc w:val="left"/>
      <w:pPr>
        <w:tabs>
          <w:tab w:val="num" w:pos="3042"/>
        </w:tabs>
        <w:ind w:left="3042" w:hanging="360"/>
      </w:pPr>
    </w:lvl>
    <w:lvl w:ilvl="4" w:tplc="04090019" w:tentative="1">
      <w:start w:val="1"/>
      <w:numFmt w:val="lowerLetter"/>
      <w:lvlText w:val="%5."/>
      <w:lvlJc w:val="left"/>
      <w:pPr>
        <w:tabs>
          <w:tab w:val="num" w:pos="3762"/>
        </w:tabs>
        <w:ind w:left="3762" w:hanging="360"/>
      </w:pPr>
    </w:lvl>
    <w:lvl w:ilvl="5" w:tplc="0409001B" w:tentative="1">
      <w:start w:val="1"/>
      <w:numFmt w:val="lowerRoman"/>
      <w:lvlText w:val="%6."/>
      <w:lvlJc w:val="right"/>
      <w:pPr>
        <w:tabs>
          <w:tab w:val="num" w:pos="4482"/>
        </w:tabs>
        <w:ind w:left="4482" w:hanging="180"/>
      </w:pPr>
    </w:lvl>
    <w:lvl w:ilvl="6" w:tplc="0409000F" w:tentative="1">
      <w:start w:val="1"/>
      <w:numFmt w:val="decimal"/>
      <w:lvlText w:val="%7."/>
      <w:lvlJc w:val="left"/>
      <w:pPr>
        <w:tabs>
          <w:tab w:val="num" w:pos="5202"/>
        </w:tabs>
        <w:ind w:left="5202" w:hanging="360"/>
      </w:pPr>
    </w:lvl>
    <w:lvl w:ilvl="7" w:tplc="04090019" w:tentative="1">
      <w:start w:val="1"/>
      <w:numFmt w:val="lowerLetter"/>
      <w:lvlText w:val="%8."/>
      <w:lvlJc w:val="left"/>
      <w:pPr>
        <w:tabs>
          <w:tab w:val="num" w:pos="5922"/>
        </w:tabs>
        <w:ind w:left="5922" w:hanging="360"/>
      </w:pPr>
    </w:lvl>
    <w:lvl w:ilvl="8" w:tplc="0409001B" w:tentative="1">
      <w:start w:val="1"/>
      <w:numFmt w:val="lowerRoman"/>
      <w:lvlText w:val="%9."/>
      <w:lvlJc w:val="right"/>
      <w:pPr>
        <w:tabs>
          <w:tab w:val="num" w:pos="6642"/>
        </w:tabs>
        <w:ind w:left="6642" w:hanging="180"/>
      </w:pPr>
    </w:lvl>
  </w:abstractNum>
  <w:abstractNum w:abstractNumId="37" w15:restartNumberingAfterBreak="0">
    <w:nsid w:val="496B54B8"/>
    <w:multiLevelType w:val="multilevel"/>
    <w:tmpl w:val="1E96DB0A"/>
    <w:lvl w:ilvl="0">
      <w:start w:val="10"/>
      <w:numFmt w:val="lowerLetter"/>
      <w:lvlText w:val="(%1)"/>
      <w:lvlJc w:val="left"/>
      <w:pPr>
        <w:ind w:left="360" w:hanging="360"/>
      </w:pPr>
      <w:rPr>
        <w:rFonts w:hint="default"/>
        <w:b/>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4C9F3346"/>
    <w:multiLevelType w:val="multilevel"/>
    <w:tmpl w:val="BBC4BF16"/>
    <w:styleLink w:val="Style3"/>
    <w:lvl w:ilvl="0">
      <w:start w:val="3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CF6499B"/>
    <w:multiLevelType w:val="multilevel"/>
    <w:tmpl w:val="F7145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D75406D"/>
    <w:multiLevelType w:val="hybridMultilevel"/>
    <w:tmpl w:val="BDCA96A2"/>
    <w:lvl w:ilvl="0" w:tplc="55F40C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069156E"/>
    <w:multiLevelType w:val="multilevel"/>
    <w:tmpl w:val="005AF442"/>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4545528"/>
    <w:multiLevelType w:val="multilevel"/>
    <w:tmpl w:val="8A8C7F78"/>
    <w:styleLink w:val="Style2"/>
    <w:lvl w:ilvl="0">
      <w:start w:val="2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90D1813"/>
    <w:multiLevelType w:val="hybridMultilevel"/>
    <w:tmpl w:val="8C9A83BC"/>
    <w:lvl w:ilvl="0" w:tplc="BF363616">
      <w:start w:val="1"/>
      <w:numFmt w:val="lowerLetter"/>
      <w:lvlText w:val="(%1)"/>
      <w:lvlJc w:val="left"/>
      <w:pPr>
        <w:ind w:left="1262" w:hanging="36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44" w15:restartNumberingAfterBreak="0">
    <w:nsid w:val="5AE6676A"/>
    <w:multiLevelType w:val="hybridMultilevel"/>
    <w:tmpl w:val="22A8CB44"/>
    <w:lvl w:ilvl="0" w:tplc="300A001B">
      <w:start w:val="1"/>
      <w:numFmt w:val="lowerRoman"/>
      <w:lvlText w:val="%1."/>
      <w:lvlJc w:val="right"/>
      <w:pPr>
        <w:ind w:left="1566" w:hanging="360"/>
      </w:pPr>
    </w:lvl>
    <w:lvl w:ilvl="1" w:tplc="252EB6C2">
      <w:start w:val="1"/>
      <w:numFmt w:val="lowerRoman"/>
      <w:lvlText w:val="(%2)"/>
      <w:lvlJc w:val="left"/>
      <w:pPr>
        <w:ind w:left="2286" w:hanging="360"/>
      </w:pPr>
      <w:rPr>
        <w:rFonts w:hint="default"/>
        <w:b w:val="0"/>
        <w:i w:val="0"/>
      </w:rPr>
    </w:lvl>
    <w:lvl w:ilvl="2" w:tplc="A18AC9A0">
      <w:start w:val="1"/>
      <w:numFmt w:val="lowerRoman"/>
      <w:lvlText w:val="%3)"/>
      <w:lvlJc w:val="left"/>
      <w:pPr>
        <w:ind w:left="3546" w:hanging="720"/>
      </w:pPr>
      <w:rPr>
        <w:rFonts w:hint="default"/>
      </w:rPr>
    </w:lvl>
    <w:lvl w:ilvl="3" w:tplc="0409000F" w:tentative="1">
      <w:start w:val="1"/>
      <w:numFmt w:val="decimal"/>
      <w:lvlText w:val="%4."/>
      <w:lvlJc w:val="left"/>
      <w:pPr>
        <w:ind w:left="3726" w:hanging="360"/>
      </w:pPr>
    </w:lvl>
    <w:lvl w:ilvl="4" w:tplc="04090019" w:tentative="1">
      <w:start w:val="1"/>
      <w:numFmt w:val="lowerLetter"/>
      <w:lvlText w:val="%5."/>
      <w:lvlJc w:val="left"/>
      <w:pPr>
        <w:ind w:left="4446" w:hanging="360"/>
      </w:pPr>
    </w:lvl>
    <w:lvl w:ilvl="5" w:tplc="0409001B" w:tentative="1">
      <w:start w:val="1"/>
      <w:numFmt w:val="lowerRoman"/>
      <w:lvlText w:val="%6."/>
      <w:lvlJc w:val="right"/>
      <w:pPr>
        <w:ind w:left="5166" w:hanging="180"/>
      </w:pPr>
    </w:lvl>
    <w:lvl w:ilvl="6" w:tplc="0409000F" w:tentative="1">
      <w:start w:val="1"/>
      <w:numFmt w:val="decimal"/>
      <w:lvlText w:val="%7."/>
      <w:lvlJc w:val="left"/>
      <w:pPr>
        <w:ind w:left="5886" w:hanging="360"/>
      </w:pPr>
    </w:lvl>
    <w:lvl w:ilvl="7" w:tplc="04090019" w:tentative="1">
      <w:start w:val="1"/>
      <w:numFmt w:val="lowerLetter"/>
      <w:lvlText w:val="%8."/>
      <w:lvlJc w:val="left"/>
      <w:pPr>
        <w:ind w:left="6606" w:hanging="360"/>
      </w:pPr>
    </w:lvl>
    <w:lvl w:ilvl="8" w:tplc="0409001B" w:tentative="1">
      <w:start w:val="1"/>
      <w:numFmt w:val="lowerRoman"/>
      <w:lvlText w:val="%9."/>
      <w:lvlJc w:val="right"/>
      <w:pPr>
        <w:ind w:left="7326" w:hanging="180"/>
      </w:pPr>
    </w:lvl>
  </w:abstractNum>
  <w:abstractNum w:abstractNumId="45" w15:restartNumberingAfterBreak="0">
    <w:nsid w:val="5BAA5A06"/>
    <w:multiLevelType w:val="hybridMultilevel"/>
    <w:tmpl w:val="A238D8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7" w15:restartNumberingAfterBreak="0">
    <w:nsid w:val="62856680"/>
    <w:multiLevelType w:val="hybridMultilevel"/>
    <w:tmpl w:val="3C2849D8"/>
    <w:lvl w:ilvl="0" w:tplc="846CC65C">
      <w:numFmt w:val="bullet"/>
      <w:lvlText w:val="-"/>
      <w:lvlJc w:val="left"/>
      <w:pPr>
        <w:ind w:left="720" w:hanging="360"/>
      </w:pPr>
      <w:rPr>
        <w:rFonts w:ascii="Calibri" w:eastAsia="Times New Roman" w:hAnsi="Calibri"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8" w15:restartNumberingAfterBreak="0">
    <w:nsid w:val="62AB0841"/>
    <w:multiLevelType w:val="multilevel"/>
    <w:tmpl w:val="410488BC"/>
    <w:lvl w:ilvl="0">
      <w:start w:val="1"/>
      <w:numFmt w:val="decimal"/>
      <w:lvlText w:val="%1."/>
      <w:lvlJc w:val="left"/>
      <w:pPr>
        <w:tabs>
          <w:tab w:val="num" w:pos="720"/>
        </w:tabs>
        <w:ind w:left="720" w:hanging="360"/>
      </w:pPr>
    </w:lvl>
    <w:lvl w:ilvl="1">
      <w:start w:val="2"/>
      <w:numFmt w:val="decimal"/>
      <w:isLgl/>
      <w:lvlText w:val="%1.%2"/>
      <w:lvlJc w:val="left"/>
      <w:pPr>
        <w:ind w:left="1044" w:hanging="6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3D242FA"/>
    <w:multiLevelType w:val="hybridMultilevel"/>
    <w:tmpl w:val="72DE4C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1" w15:restartNumberingAfterBreak="0">
    <w:nsid w:val="64CC2C1D"/>
    <w:multiLevelType w:val="hybridMultilevel"/>
    <w:tmpl w:val="A0A093CE"/>
    <w:lvl w:ilvl="0" w:tplc="04090017">
      <w:start w:val="1"/>
      <w:numFmt w:val="lowerLetter"/>
      <w:lvlText w:val="%1)"/>
      <w:lvlJc w:val="left"/>
      <w:pPr>
        <w:ind w:left="720" w:hanging="360"/>
      </w:pPr>
    </w:lvl>
    <w:lvl w:ilvl="1" w:tplc="04090017">
      <w:start w:val="1"/>
      <w:numFmt w:val="lowerLetter"/>
      <w:lvlText w:val="%2)"/>
      <w:lvlJc w:val="left"/>
      <w:pPr>
        <w:ind w:left="1080" w:hanging="360"/>
      </w:pPr>
    </w:lvl>
    <w:lvl w:ilvl="2" w:tplc="D284990A">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232BF7"/>
    <w:multiLevelType w:val="multilevel"/>
    <w:tmpl w:val="BBC4BF16"/>
    <w:numStyleLink w:val="Style3"/>
  </w:abstractNum>
  <w:abstractNum w:abstractNumId="53" w15:restartNumberingAfterBreak="0">
    <w:nsid w:val="66DB19D0"/>
    <w:multiLevelType w:val="hybridMultilevel"/>
    <w:tmpl w:val="035E994C"/>
    <w:lvl w:ilvl="0" w:tplc="5D784770">
      <w:start w:val="1"/>
      <w:numFmt w:val="lowerLetter"/>
      <w:lvlText w:val="(%1)"/>
      <w:lvlJc w:val="left"/>
      <w:pPr>
        <w:tabs>
          <w:tab w:val="num" w:pos="1080"/>
        </w:tabs>
        <w:ind w:left="1080" w:hanging="360"/>
      </w:pPr>
      <w:rPr>
        <w:rFonts w:hint="default"/>
        <w:i w:val="0"/>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5" w15:restartNumberingAfterBreak="0">
    <w:nsid w:val="69871C59"/>
    <w:multiLevelType w:val="hybridMultilevel"/>
    <w:tmpl w:val="3DFECA9A"/>
    <w:lvl w:ilvl="0" w:tplc="7D56AFD6">
      <w:start w:val="1"/>
      <w:numFmt w:val="lowerLetter"/>
      <w:lvlText w:val="(%1)"/>
      <w:lvlJc w:val="left"/>
      <w:pPr>
        <w:tabs>
          <w:tab w:val="num" w:pos="1353"/>
        </w:tabs>
        <w:ind w:left="1353"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6" w15:restartNumberingAfterBreak="0">
    <w:nsid w:val="6DA3524A"/>
    <w:multiLevelType w:val="hybridMultilevel"/>
    <w:tmpl w:val="D892EE38"/>
    <w:lvl w:ilvl="0" w:tplc="0409001B">
      <w:start w:val="1"/>
      <w:numFmt w:val="lowerRoman"/>
      <w:lvlText w:val="%1."/>
      <w:lvlJc w:val="right"/>
      <w:pPr>
        <w:ind w:left="1566" w:hanging="360"/>
      </w:pPr>
    </w:lvl>
    <w:lvl w:ilvl="1" w:tplc="252EB6C2">
      <w:start w:val="1"/>
      <w:numFmt w:val="lowerRoman"/>
      <w:lvlText w:val="(%2)"/>
      <w:lvlJc w:val="left"/>
      <w:pPr>
        <w:ind w:left="2286" w:hanging="360"/>
      </w:pPr>
      <w:rPr>
        <w:rFonts w:hint="default"/>
        <w:b w:val="0"/>
        <w:i w:val="0"/>
      </w:rPr>
    </w:lvl>
    <w:lvl w:ilvl="2" w:tplc="A18AC9A0">
      <w:start w:val="1"/>
      <w:numFmt w:val="lowerRoman"/>
      <w:lvlText w:val="%3)"/>
      <w:lvlJc w:val="left"/>
      <w:pPr>
        <w:ind w:left="3546" w:hanging="720"/>
      </w:pPr>
      <w:rPr>
        <w:rFonts w:hint="default"/>
      </w:rPr>
    </w:lvl>
    <w:lvl w:ilvl="3" w:tplc="0409000F" w:tentative="1">
      <w:start w:val="1"/>
      <w:numFmt w:val="decimal"/>
      <w:lvlText w:val="%4."/>
      <w:lvlJc w:val="left"/>
      <w:pPr>
        <w:ind w:left="3726" w:hanging="360"/>
      </w:pPr>
    </w:lvl>
    <w:lvl w:ilvl="4" w:tplc="04090019" w:tentative="1">
      <w:start w:val="1"/>
      <w:numFmt w:val="lowerLetter"/>
      <w:lvlText w:val="%5."/>
      <w:lvlJc w:val="left"/>
      <w:pPr>
        <w:ind w:left="4446" w:hanging="360"/>
      </w:pPr>
    </w:lvl>
    <w:lvl w:ilvl="5" w:tplc="0409001B" w:tentative="1">
      <w:start w:val="1"/>
      <w:numFmt w:val="lowerRoman"/>
      <w:lvlText w:val="%6."/>
      <w:lvlJc w:val="right"/>
      <w:pPr>
        <w:ind w:left="5166" w:hanging="180"/>
      </w:pPr>
    </w:lvl>
    <w:lvl w:ilvl="6" w:tplc="0409000F" w:tentative="1">
      <w:start w:val="1"/>
      <w:numFmt w:val="decimal"/>
      <w:lvlText w:val="%7."/>
      <w:lvlJc w:val="left"/>
      <w:pPr>
        <w:ind w:left="5886" w:hanging="360"/>
      </w:pPr>
    </w:lvl>
    <w:lvl w:ilvl="7" w:tplc="04090019" w:tentative="1">
      <w:start w:val="1"/>
      <w:numFmt w:val="lowerLetter"/>
      <w:lvlText w:val="%8."/>
      <w:lvlJc w:val="left"/>
      <w:pPr>
        <w:ind w:left="6606" w:hanging="360"/>
      </w:pPr>
    </w:lvl>
    <w:lvl w:ilvl="8" w:tplc="0409001B" w:tentative="1">
      <w:start w:val="1"/>
      <w:numFmt w:val="lowerRoman"/>
      <w:lvlText w:val="%9."/>
      <w:lvlJc w:val="right"/>
      <w:pPr>
        <w:ind w:left="7326" w:hanging="180"/>
      </w:pPr>
    </w:lvl>
  </w:abstractNum>
  <w:abstractNum w:abstractNumId="57" w15:restartNumberingAfterBreak="0">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A43177"/>
    <w:multiLevelType w:val="multilevel"/>
    <w:tmpl w:val="BE02F6AC"/>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0E00222"/>
    <w:multiLevelType w:val="hybridMultilevel"/>
    <w:tmpl w:val="F3AA6B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1" w15:restartNumberingAfterBreak="0">
    <w:nsid w:val="725E521F"/>
    <w:multiLevelType w:val="hybridMultilevel"/>
    <w:tmpl w:val="D17050D0"/>
    <w:lvl w:ilvl="0" w:tplc="D8549B5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2" w15:restartNumberingAfterBreak="0">
    <w:nsid w:val="72CF44DE"/>
    <w:multiLevelType w:val="hybridMultilevel"/>
    <w:tmpl w:val="9298676E"/>
    <w:lvl w:ilvl="0" w:tplc="7618D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36667C5"/>
    <w:multiLevelType w:val="hybridMultilevel"/>
    <w:tmpl w:val="97D2E0B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4" w15:restartNumberingAfterBreak="0">
    <w:nsid w:val="73A97C2C"/>
    <w:multiLevelType w:val="multilevel"/>
    <w:tmpl w:val="68CE00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3C63A1C"/>
    <w:multiLevelType w:val="multilevel"/>
    <w:tmpl w:val="C136E29A"/>
    <w:styleLink w:val="Style1"/>
    <w:lvl w:ilvl="0">
      <w:start w:val="22"/>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5C13B93"/>
    <w:multiLevelType w:val="hybridMultilevel"/>
    <w:tmpl w:val="686A2B6A"/>
    <w:lvl w:ilvl="0" w:tplc="D8549B5E">
      <w:start w:val="1"/>
      <w:numFmt w:val="lowerLetter"/>
      <w:lvlText w:val="(%1)"/>
      <w:lvlJc w:val="left"/>
      <w:pPr>
        <w:tabs>
          <w:tab w:val="num" w:pos="900"/>
        </w:tabs>
        <w:ind w:left="90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7" w15:restartNumberingAfterBreak="0">
    <w:nsid w:val="76DB0720"/>
    <w:multiLevelType w:val="multilevel"/>
    <w:tmpl w:val="BF3290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78CA337F"/>
    <w:multiLevelType w:val="hybridMultilevel"/>
    <w:tmpl w:val="3A121E10"/>
    <w:lvl w:ilvl="0" w:tplc="FDB480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AAC6EB0"/>
    <w:multiLevelType w:val="hybridMultilevel"/>
    <w:tmpl w:val="61848AF2"/>
    <w:lvl w:ilvl="0" w:tplc="FDB480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C5D5031"/>
    <w:multiLevelType w:val="hybridMultilevel"/>
    <w:tmpl w:val="72E663C6"/>
    <w:lvl w:ilvl="0" w:tplc="252EB6C2">
      <w:start w:val="1"/>
      <w:numFmt w:val="lowerRoman"/>
      <w:lvlText w:val="(%1)"/>
      <w:lvlJc w:val="left"/>
      <w:pPr>
        <w:ind w:left="16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9362DF"/>
    <w:multiLevelType w:val="multilevel"/>
    <w:tmpl w:val="834EAE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7DB1520B"/>
    <w:multiLevelType w:val="hybridMultilevel"/>
    <w:tmpl w:val="72E663C6"/>
    <w:lvl w:ilvl="0" w:tplc="252EB6C2">
      <w:start w:val="1"/>
      <w:numFmt w:val="lowerRoman"/>
      <w:lvlText w:val="(%1)"/>
      <w:lvlJc w:val="left"/>
      <w:pPr>
        <w:ind w:left="16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39"/>
  </w:num>
  <w:num w:numId="4">
    <w:abstractNumId w:val="71"/>
  </w:num>
  <w:num w:numId="5">
    <w:abstractNumId w:val="64"/>
  </w:num>
  <w:num w:numId="6">
    <w:abstractNumId w:val="24"/>
  </w:num>
  <w:num w:numId="7">
    <w:abstractNumId w:val="9"/>
  </w:num>
  <w:num w:numId="8">
    <w:abstractNumId w:val="67"/>
  </w:num>
  <w:num w:numId="9">
    <w:abstractNumId w:val="27"/>
  </w:num>
  <w:num w:numId="10">
    <w:abstractNumId w:val="10"/>
  </w:num>
  <w:num w:numId="11">
    <w:abstractNumId w:val="49"/>
  </w:num>
  <w:num w:numId="12">
    <w:abstractNumId w:val="59"/>
  </w:num>
  <w:num w:numId="13">
    <w:abstractNumId w:val="15"/>
  </w:num>
  <w:num w:numId="14">
    <w:abstractNumId w:val="53"/>
  </w:num>
  <w:num w:numId="15">
    <w:abstractNumId w:val="57"/>
  </w:num>
  <w:num w:numId="16">
    <w:abstractNumId w:val="16"/>
  </w:num>
  <w:num w:numId="17">
    <w:abstractNumId w:val="29"/>
  </w:num>
  <w:num w:numId="18">
    <w:abstractNumId w:val="3"/>
  </w:num>
  <w:num w:numId="19">
    <w:abstractNumId w:val="17"/>
  </w:num>
  <w:num w:numId="20">
    <w:abstractNumId w:val="51"/>
  </w:num>
  <w:num w:numId="21">
    <w:abstractNumId w:val="31"/>
  </w:num>
  <w:num w:numId="22">
    <w:abstractNumId w:val="35"/>
  </w:num>
  <w:num w:numId="23">
    <w:abstractNumId w:val="41"/>
  </w:num>
  <w:num w:numId="24">
    <w:abstractNumId w:val="45"/>
  </w:num>
  <w:num w:numId="25">
    <w:abstractNumId w:val="12"/>
  </w:num>
  <w:num w:numId="26">
    <w:abstractNumId w:val="40"/>
  </w:num>
  <w:num w:numId="27">
    <w:abstractNumId w:val="11"/>
  </w:num>
  <w:num w:numId="28">
    <w:abstractNumId w:val="20"/>
  </w:num>
  <w:num w:numId="29">
    <w:abstractNumId w:val="34"/>
  </w:num>
  <w:num w:numId="30">
    <w:abstractNumId w:val="46"/>
  </w:num>
  <w:num w:numId="31">
    <w:abstractNumId w:val="14"/>
  </w:num>
  <w:num w:numId="32">
    <w:abstractNumId w:val="52"/>
  </w:num>
  <w:num w:numId="33">
    <w:abstractNumId w:val="54"/>
  </w:num>
  <w:num w:numId="34">
    <w:abstractNumId w:val="48"/>
  </w:num>
  <w:num w:numId="35">
    <w:abstractNumId w:val="65"/>
  </w:num>
  <w:num w:numId="36">
    <w:abstractNumId w:val="42"/>
  </w:num>
  <w:num w:numId="37">
    <w:abstractNumId w:val="38"/>
  </w:num>
  <w:num w:numId="38">
    <w:abstractNumId w:val="61"/>
  </w:num>
  <w:num w:numId="39">
    <w:abstractNumId w:val="66"/>
  </w:num>
  <w:num w:numId="40">
    <w:abstractNumId w:val="19"/>
  </w:num>
  <w:num w:numId="41">
    <w:abstractNumId w:val="56"/>
  </w:num>
  <w:num w:numId="42">
    <w:abstractNumId w:val="70"/>
  </w:num>
  <w:num w:numId="43">
    <w:abstractNumId w:val="72"/>
  </w:num>
  <w:num w:numId="44">
    <w:abstractNumId w:val="32"/>
  </w:num>
  <w:num w:numId="45">
    <w:abstractNumId w:val="43"/>
  </w:num>
  <w:num w:numId="46">
    <w:abstractNumId w:val="21"/>
  </w:num>
  <w:num w:numId="47">
    <w:abstractNumId w:val="4"/>
  </w:num>
  <w:num w:numId="48">
    <w:abstractNumId w:val="18"/>
  </w:num>
  <w:num w:numId="49">
    <w:abstractNumId w:val="22"/>
  </w:num>
  <w:num w:numId="50">
    <w:abstractNumId w:val="1"/>
  </w:num>
  <w:num w:numId="51">
    <w:abstractNumId w:val="68"/>
  </w:num>
  <w:num w:numId="52">
    <w:abstractNumId w:val="23"/>
  </w:num>
  <w:num w:numId="53">
    <w:abstractNumId w:val="62"/>
  </w:num>
  <w:num w:numId="54">
    <w:abstractNumId w:val="7"/>
  </w:num>
  <w:num w:numId="55">
    <w:abstractNumId w:val="58"/>
  </w:num>
  <w:num w:numId="56">
    <w:abstractNumId w:val="55"/>
  </w:num>
  <w:num w:numId="57">
    <w:abstractNumId w:val="30"/>
  </w:num>
  <w:num w:numId="58">
    <w:abstractNumId w:val="37"/>
  </w:num>
  <w:num w:numId="59">
    <w:abstractNumId w:val="33"/>
  </w:num>
  <w:num w:numId="60">
    <w:abstractNumId w:val="69"/>
  </w:num>
  <w:num w:numId="61">
    <w:abstractNumId w:val="36"/>
  </w:num>
  <w:num w:numId="62">
    <w:abstractNumId w:val="2"/>
  </w:num>
  <w:num w:numId="63">
    <w:abstractNumId w:val="47"/>
  </w:num>
  <w:num w:numId="64">
    <w:abstractNumId w:val="25"/>
  </w:num>
  <w:num w:numId="65">
    <w:abstractNumId w:val="13"/>
  </w:num>
  <w:num w:numId="66">
    <w:abstractNumId w:val="6"/>
  </w:num>
  <w:num w:numId="67">
    <w:abstractNumId w:val="5"/>
  </w:num>
  <w:num w:numId="68">
    <w:abstractNumId w:val="26"/>
  </w:num>
  <w:num w:numId="69">
    <w:abstractNumId w:val="63"/>
  </w:num>
  <w:num w:numId="70">
    <w:abstractNumId w:val="60"/>
  </w:num>
  <w:num w:numId="71">
    <w:abstractNumId w:val="44"/>
  </w:num>
  <w:num w:numId="72">
    <w:abstractNumId w:val="0"/>
  </w:num>
  <w:num w:numId="73">
    <w:abstractNumId w:val="5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s-AR" w:vendorID="64" w:dllVersion="6" w:nlCheck="1" w:checkStyle="0"/>
  <w:activeWritingStyle w:appName="MSWord" w:lang="en-US" w:vendorID="64" w:dllVersion="6" w:nlCheck="1" w:checkStyle="0"/>
  <w:activeWritingStyle w:appName="MSWord" w:lang="es-MX" w:vendorID="64" w:dllVersion="6" w:nlCheck="1" w:checkStyle="0"/>
  <w:activeWritingStyle w:appName="MSWord" w:lang="es-ES" w:vendorID="64" w:dllVersion="6" w:nlCheck="1" w:checkStyle="0"/>
  <w:activeWritingStyle w:appName="MSWord" w:lang="es-EC" w:vendorID="64" w:dllVersion="6" w:nlCheck="1" w:checkStyle="0"/>
  <w:activeWritingStyle w:appName="MSWord" w:lang="es-BO" w:vendorID="64" w:dllVersion="6"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C" w:vendorID="64" w:dllVersion="0" w:nlCheck="1" w:checkStyle="0"/>
  <w:activeWritingStyle w:appName="MSWord" w:lang="en-US" w:vendorID="64" w:dllVersion="0" w:nlCheck="1" w:checkStyle="0"/>
  <w:activeWritingStyle w:appName="MSWord" w:lang="es-AR" w:vendorID="64" w:dllVersion="0" w:nlCheck="1" w:checkStyle="0"/>
  <w:activeWritingStyle w:appName="MSWord" w:lang="pt-BR" w:vendorID="64" w:dllVersion="0" w:nlCheck="1" w:checkStyle="0"/>
  <w:activeWritingStyle w:appName="MSWord" w:lang="es-MX" w:vendorID="64" w:dllVersion="0" w:nlCheck="1" w:checkStyle="0"/>
  <w:activeWritingStyle w:appName="MSWord" w:lang="es-BO" w:vendorID="64" w:dllVersion="0" w:nlCheck="1" w:checkStyle="0"/>
  <w:activeWritingStyle w:appName="MSWord" w:lang="es-CO"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BO" w:vendorID="64" w:dllVersion="4096" w:nlCheck="1" w:checkStyle="0"/>
  <w:activeWritingStyle w:appName="MSWord" w:lang="en-US" w:vendorID="64" w:dllVersion="4096" w:nlCheck="1" w:checkStyle="0"/>
  <w:activeWritingStyle w:appName="MSWord" w:lang="es-EC" w:vendorID="64" w:dllVersion="4096" w:nlCheck="1" w:checkStyle="0"/>
  <w:activeWritingStyle w:appName="MSWord" w:lang="pt-BR" w:vendorID="64" w:dllVersion="4096" w:nlCheck="1" w:checkStyle="0"/>
  <w:activeWritingStyle w:appName="MSWord" w:lang="es-AR" w:vendorID="64" w:dllVersion="4096"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68"/>
    <w:rsid w:val="000032E5"/>
    <w:rsid w:val="00004006"/>
    <w:rsid w:val="00023775"/>
    <w:rsid w:val="000241D7"/>
    <w:rsid w:val="00024C6F"/>
    <w:rsid w:val="00025DF0"/>
    <w:rsid w:val="000301C3"/>
    <w:rsid w:val="000334DD"/>
    <w:rsid w:val="000351BB"/>
    <w:rsid w:val="00035F0E"/>
    <w:rsid w:val="00036A04"/>
    <w:rsid w:val="000374FD"/>
    <w:rsid w:val="000378ED"/>
    <w:rsid w:val="0004005B"/>
    <w:rsid w:val="000400FB"/>
    <w:rsid w:val="000408C2"/>
    <w:rsid w:val="00051354"/>
    <w:rsid w:val="000542E0"/>
    <w:rsid w:val="000626F0"/>
    <w:rsid w:val="00062BED"/>
    <w:rsid w:val="0006331E"/>
    <w:rsid w:val="00064B42"/>
    <w:rsid w:val="000650D7"/>
    <w:rsid w:val="000661DE"/>
    <w:rsid w:val="000716D1"/>
    <w:rsid w:val="0007451F"/>
    <w:rsid w:val="00076345"/>
    <w:rsid w:val="00082455"/>
    <w:rsid w:val="00082CD8"/>
    <w:rsid w:val="00082DDD"/>
    <w:rsid w:val="000857B0"/>
    <w:rsid w:val="0008603E"/>
    <w:rsid w:val="00087D17"/>
    <w:rsid w:val="000953F8"/>
    <w:rsid w:val="0009594E"/>
    <w:rsid w:val="000A0D0A"/>
    <w:rsid w:val="000A11AA"/>
    <w:rsid w:val="000A7A0C"/>
    <w:rsid w:val="000B0F84"/>
    <w:rsid w:val="000B1B27"/>
    <w:rsid w:val="000B2B9E"/>
    <w:rsid w:val="000B2C55"/>
    <w:rsid w:val="000B4266"/>
    <w:rsid w:val="000C3C04"/>
    <w:rsid w:val="000C765F"/>
    <w:rsid w:val="000C7C62"/>
    <w:rsid w:val="000D145C"/>
    <w:rsid w:val="000D14D1"/>
    <w:rsid w:val="000D63ED"/>
    <w:rsid w:val="000E16E3"/>
    <w:rsid w:val="000E18F8"/>
    <w:rsid w:val="000E74BC"/>
    <w:rsid w:val="000F0092"/>
    <w:rsid w:val="000F3D4A"/>
    <w:rsid w:val="000F4808"/>
    <w:rsid w:val="000F6190"/>
    <w:rsid w:val="000F6A26"/>
    <w:rsid w:val="001005DC"/>
    <w:rsid w:val="00101C3E"/>
    <w:rsid w:val="00101C91"/>
    <w:rsid w:val="00104D0F"/>
    <w:rsid w:val="00104D6C"/>
    <w:rsid w:val="0010569A"/>
    <w:rsid w:val="00107466"/>
    <w:rsid w:val="00107E63"/>
    <w:rsid w:val="00110CFF"/>
    <w:rsid w:val="00111666"/>
    <w:rsid w:val="0011473F"/>
    <w:rsid w:val="00114DF4"/>
    <w:rsid w:val="001171EC"/>
    <w:rsid w:val="001252D2"/>
    <w:rsid w:val="00134270"/>
    <w:rsid w:val="00134845"/>
    <w:rsid w:val="00135266"/>
    <w:rsid w:val="001365FF"/>
    <w:rsid w:val="0014109B"/>
    <w:rsid w:val="001433A1"/>
    <w:rsid w:val="00143B54"/>
    <w:rsid w:val="001440B8"/>
    <w:rsid w:val="00145335"/>
    <w:rsid w:val="00173931"/>
    <w:rsid w:val="00173BAE"/>
    <w:rsid w:val="00177907"/>
    <w:rsid w:val="001779E1"/>
    <w:rsid w:val="001803B9"/>
    <w:rsid w:val="001827C8"/>
    <w:rsid w:val="00183EDB"/>
    <w:rsid w:val="00184EA2"/>
    <w:rsid w:val="00184F73"/>
    <w:rsid w:val="00187365"/>
    <w:rsid w:val="0019744B"/>
    <w:rsid w:val="001A2CD1"/>
    <w:rsid w:val="001A53BA"/>
    <w:rsid w:val="001B0430"/>
    <w:rsid w:val="001B2E75"/>
    <w:rsid w:val="001B35E6"/>
    <w:rsid w:val="001B65A5"/>
    <w:rsid w:val="001C2AB7"/>
    <w:rsid w:val="001C79B1"/>
    <w:rsid w:val="001D5A09"/>
    <w:rsid w:val="001D69FD"/>
    <w:rsid w:val="001E5AFE"/>
    <w:rsid w:val="001F0127"/>
    <w:rsid w:val="001F1E85"/>
    <w:rsid w:val="001F25A4"/>
    <w:rsid w:val="001F26F6"/>
    <w:rsid w:val="001F3844"/>
    <w:rsid w:val="001F7D63"/>
    <w:rsid w:val="00200B2A"/>
    <w:rsid w:val="002208BF"/>
    <w:rsid w:val="0022366F"/>
    <w:rsid w:val="00223E5A"/>
    <w:rsid w:val="00231B21"/>
    <w:rsid w:val="00231F71"/>
    <w:rsid w:val="00234A68"/>
    <w:rsid w:val="0023529B"/>
    <w:rsid w:val="00236AE4"/>
    <w:rsid w:val="0024283F"/>
    <w:rsid w:val="00243D7B"/>
    <w:rsid w:val="00244155"/>
    <w:rsid w:val="002444CF"/>
    <w:rsid w:val="00245D5A"/>
    <w:rsid w:val="00250089"/>
    <w:rsid w:val="0025468C"/>
    <w:rsid w:val="002560FE"/>
    <w:rsid w:val="00256E16"/>
    <w:rsid w:val="00263137"/>
    <w:rsid w:val="0026460B"/>
    <w:rsid w:val="002661E5"/>
    <w:rsid w:val="00276CE9"/>
    <w:rsid w:val="002774B3"/>
    <w:rsid w:val="00281D69"/>
    <w:rsid w:val="002846C8"/>
    <w:rsid w:val="00284F67"/>
    <w:rsid w:val="002940E1"/>
    <w:rsid w:val="002942D9"/>
    <w:rsid w:val="00294C48"/>
    <w:rsid w:val="002953E5"/>
    <w:rsid w:val="002A186A"/>
    <w:rsid w:val="002A21B0"/>
    <w:rsid w:val="002A46AF"/>
    <w:rsid w:val="002A4FDF"/>
    <w:rsid w:val="002B23F9"/>
    <w:rsid w:val="002B4CB8"/>
    <w:rsid w:val="002C2EB4"/>
    <w:rsid w:val="002C6108"/>
    <w:rsid w:val="002D1897"/>
    <w:rsid w:val="002D2282"/>
    <w:rsid w:val="002D4ADC"/>
    <w:rsid w:val="002D5C2F"/>
    <w:rsid w:val="002D692D"/>
    <w:rsid w:val="002D69CD"/>
    <w:rsid w:val="002E0682"/>
    <w:rsid w:val="002E6C7B"/>
    <w:rsid w:val="002F019F"/>
    <w:rsid w:val="002F29B9"/>
    <w:rsid w:val="00300E6C"/>
    <w:rsid w:val="00301131"/>
    <w:rsid w:val="00310345"/>
    <w:rsid w:val="00310FC6"/>
    <w:rsid w:val="0031559B"/>
    <w:rsid w:val="00315606"/>
    <w:rsid w:val="003158ED"/>
    <w:rsid w:val="0031657C"/>
    <w:rsid w:val="00316B15"/>
    <w:rsid w:val="00321E50"/>
    <w:rsid w:val="00323EE9"/>
    <w:rsid w:val="00323FD5"/>
    <w:rsid w:val="00324806"/>
    <w:rsid w:val="00324EC2"/>
    <w:rsid w:val="0033418D"/>
    <w:rsid w:val="003345F7"/>
    <w:rsid w:val="00334CBD"/>
    <w:rsid w:val="0033683B"/>
    <w:rsid w:val="00342039"/>
    <w:rsid w:val="00351B68"/>
    <w:rsid w:val="003548A3"/>
    <w:rsid w:val="0035729F"/>
    <w:rsid w:val="00360527"/>
    <w:rsid w:val="003609D0"/>
    <w:rsid w:val="00361958"/>
    <w:rsid w:val="00365DAE"/>
    <w:rsid w:val="00366503"/>
    <w:rsid w:val="00373D3A"/>
    <w:rsid w:val="00374399"/>
    <w:rsid w:val="00375063"/>
    <w:rsid w:val="003757B9"/>
    <w:rsid w:val="00385F3F"/>
    <w:rsid w:val="003868E3"/>
    <w:rsid w:val="0039011F"/>
    <w:rsid w:val="003A0AA5"/>
    <w:rsid w:val="003A4E42"/>
    <w:rsid w:val="003A5D21"/>
    <w:rsid w:val="003A68EF"/>
    <w:rsid w:val="003A70FD"/>
    <w:rsid w:val="003B4F48"/>
    <w:rsid w:val="003B5D2D"/>
    <w:rsid w:val="003B7768"/>
    <w:rsid w:val="003C0471"/>
    <w:rsid w:val="003C7D6B"/>
    <w:rsid w:val="003D0CA2"/>
    <w:rsid w:val="003D3E2C"/>
    <w:rsid w:val="003E11AE"/>
    <w:rsid w:val="003E2E3D"/>
    <w:rsid w:val="003E4C8D"/>
    <w:rsid w:val="003E6FF5"/>
    <w:rsid w:val="003E7C17"/>
    <w:rsid w:val="003F5446"/>
    <w:rsid w:val="004018C9"/>
    <w:rsid w:val="00402E04"/>
    <w:rsid w:val="00410FCD"/>
    <w:rsid w:val="004137A3"/>
    <w:rsid w:val="00415551"/>
    <w:rsid w:val="004254C4"/>
    <w:rsid w:val="004272A9"/>
    <w:rsid w:val="004317E1"/>
    <w:rsid w:val="00437B50"/>
    <w:rsid w:val="004504DC"/>
    <w:rsid w:val="00454B06"/>
    <w:rsid w:val="004568BC"/>
    <w:rsid w:val="004578CA"/>
    <w:rsid w:val="00460EA1"/>
    <w:rsid w:val="00464D8D"/>
    <w:rsid w:val="00472857"/>
    <w:rsid w:val="00482073"/>
    <w:rsid w:val="004839CA"/>
    <w:rsid w:val="0049281F"/>
    <w:rsid w:val="00493F53"/>
    <w:rsid w:val="00497989"/>
    <w:rsid w:val="004A2353"/>
    <w:rsid w:val="004B6C8A"/>
    <w:rsid w:val="004C65A4"/>
    <w:rsid w:val="004D6B01"/>
    <w:rsid w:val="004E0068"/>
    <w:rsid w:val="004E4FD1"/>
    <w:rsid w:val="004E63D5"/>
    <w:rsid w:val="004E667C"/>
    <w:rsid w:val="004F09F3"/>
    <w:rsid w:val="004F0D9A"/>
    <w:rsid w:val="004F3AF4"/>
    <w:rsid w:val="004F5C63"/>
    <w:rsid w:val="004F67D2"/>
    <w:rsid w:val="004F6F14"/>
    <w:rsid w:val="004F7B30"/>
    <w:rsid w:val="00501F09"/>
    <w:rsid w:val="00504757"/>
    <w:rsid w:val="005076FB"/>
    <w:rsid w:val="005100D3"/>
    <w:rsid w:val="005110EB"/>
    <w:rsid w:val="005129A5"/>
    <w:rsid w:val="00512DA6"/>
    <w:rsid w:val="0051491D"/>
    <w:rsid w:val="005209BC"/>
    <w:rsid w:val="0052119B"/>
    <w:rsid w:val="00523A80"/>
    <w:rsid w:val="005265F8"/>
    <w:rsid w:val="00527AFB"/>
    <w:rsid w:val="00542E48"/>
    <w:rsid w:val="005430B4"/>
    <w:rsid w:val="005455A0"/>
    <w:rsid w:val="00547A5F"/>
    <w:rsid w:val="005645E9"/>
    <w:rsid w:val="00564618"/>
    <w:rsid w:val="00565B33"/>
    <w:rsid w:val="005679B0"/>
    <w:rsid w:val="005726A2"/>
    <w:rsid w:val="00573481"/>
    <w:rsid w:val="00573F12"/>
    <w:rsid w:val="0057713C"/>
    <w:rsid w:val="0057775F"/>
    <w:rsid w:val="00577CD6"/>
    <w:rsid w:val="00582F65"/>
    <w:rsid w:val="00583147"/>
    <w:rsid w:val="00586442"/>
    <w:rsid w:val="0059344E"/>
    <w:rsid w:val="005952DE"/>
    <w:rsid w:val="00597F72"/>
    <w:rsid w:val="005A025E"/>
    <w:rsid w:val="005A0B68"/>
    <w:rsid w:val="005A4692"/>
    <w:rsid w:val="005A51A1"/>
    <w:rsid w:val="005A77A1"/>
    <w:rsid w:val="005B1E5F"/>
    <w:rsid w:val="005B4049"/>
    <w:rsid w:val="005B420B"/>
    <w:rsid w:val="005B562F"/>
    <w:rsid w:val="005B587A"/>
    <w:rsid w:val="005C2052"/>
    <w:rsid w:val="005C249D"/>
    <w:rsid w:val="005C58E8"/>
    <w:rsid w:val="005C597D"/>
    <w:rsid w:val="005C5E49"/>
    <w:rsid w:val="005D491B"/>
    <w:rsid w:val="005E07D3"/>
    <w:rsid w:val="005E4E35"/>
    <w:rsid w:val="005E5852"/>
    <w:rsid w:val="005F136D"/>
    <w:rsid w:val="005F54F7"/>
    <w:rsid w:val="0060070D"/>
    <w:rsid w:val="006078E7"/>
    <w:rsid w:val="00610D30"/>
    <w:rsid w:val="006112E0"/>
    <w:rsid w:val="00613118"/>
    <w:rsid w:val="006142BC"/>
    <w:rsid w:val="00617721"/>
    <w:rsid w:val="006219C9"/>
    <w:rsid w:val="00624861"/>
    <w:rsid w:val="006248AF"/>
    <w:rsid w:val="006252C5"/>
    <w:rsid w:val="006325CA"/>
    <w:rsid w:val="00633060"/>
    <w:rsid w:val="006416E3"/>
    <w:rsid w:val="00643D1F"/>
    <w:rsid w:val="00652CB1"/>
    <w:rsid w:val="00653EFD"/>
    <w:rsid w:val="00661814"/>
    <w:rsid w:val="0066290F"/>
    <w:rsid w:val="006662CE"/>
    <w:rsid w:val="006672F4"/>
    <w:rsid w:val="00670243"/>
    <w:rsid w:val="00672EE2"/>
    <w:rsid w:val="0067348A"/>
    <w:rsid w:val="00676F40"/>
    <w:rsid w:val="00684765"/>
    <w:rsid w:val="006871E5"/>
    <w:rsid w:val="006937E5"/>
    <w:rsid w:val="006A150C"/>
    <w:rsid w:val="006A31B2"/>
    <w:rsid w:val="006A56F6"/>
    <w:rsid w:val="006A5D28"/>
    <w:rsid w:val="006B309A"/>
    <w:rsid w:val="006B37DE"/>
    <w:rsid w:val="006B5428"/>
    <w:rsid w:val="006B5778"/>
    <w:rsid w:val="006B741D"/>
    <w:rsid w:val="006C768C"/>
    <w:rsid w:val="006D501F"/>
    <w:rsid w:val="006D6589"/>
    <w:rsid w:val="006E24FE"/>
    <w:rsid w:val="006F2FD2"/>
    <w:rsid w:val="006F302A"/>
    <w:rsid w:val="006F3C69"/>
    <w:rsid w:val="006F5B29"/>
    <w:rsid w:val="006F7683"/>
    <w:rsid w:val="006F7FA1"/>
    <w:rsid w:val="00705E72"/>
    <w:rsid w:val="00710021"/>
    <w:rsid w:val="00711A6D"/>
    <w:rsid w:val="00712905"/>
    <w:rsid w:val="00715FF2"/>
    <w:rsid w:val="007165CA"/>
    <w:rsid w:val="0071694B"/>
    <w:rsid w:val="00722B1D"/>
    <w:rsid w:val="00727F25"/>
    <w:rsid w:val="007336D5"/>
    <w:rsid w:val="00733C6F"/>
    <w:rsid w:val="007367D4"/>
    <w:rsid w:val="007412E0"/>
    <w:rsid w:val="00754B5C"/>
    <w:rsid w:val="00756CBF"/>
    <w:rsid w:val="0075720F"/>
    <w:rsid w:val="00763B7D"/>
    <w:rsid w:val="0076428D"/>
    <w:rsid w:val="007648CF"/>
    <w:rsid w:val="0076501E"/>
    <w:rsid w:val="00765D20"/>
    <w:rsid w:val="007677A9"/>
    <w:rsid w:val="0076796B"/>
    <w:rsid w:val="007701DB"/>
    <w:rsid w:val="007707C9"/>
    <w:rsid w:val="00773BF8"/>
    <w:rsid w:val="00774722"/>
    <w:rsid w:val="00776D22"/>
    <w:rsid w:val="00782441"/>
    <w:rsid w:val="00782E57"/>
    <w:rsid w:val="0078380D"/>
    <w:rsid w:val="00784F11"/>
    <w:rsid w:val="00785E88"/>
    <w:rsid w:val="00786DC6"/>
    <w:rsid w:val="00790359"/>
    <w:rsid w:val="007908B0"/>
    <w:rsid w:val="007955B7"/>
    <w:rsid w:val="007970EB"/>
    <w:rsid w:val="007977DC"/>
    <w:rsid w:val="007A2CE4"/>
    <w:rsid w:val="007A7526"/>
    <w:rsid w:val="007B0E73"/>
    <w:rsid w:val="007B2C52"/>
    <w:rsid w:val="007B5C83"/>
    <w:rsid w:val="007C0E9E"/>
    <w:rsid w:val="007C12D1"/>
    <w:rsid w:val="007C3DAD"/>
    <w:rsid w:val="007D358F"/>
    <w:rsid w:val="007D3D76"/>
    <w:rsid w:val="007D562B"/>
    <w:rsid w:val="007E5C4B"/>
    <w:rsid w:val="007E6331"/>
    <w:rsid w:val="007E66DD"/>
    <w:rsid w:val="007F019D"/>
    <w:rsid w:val="007F1A05"/>
    <w:rsid w:val="007F1AEE"/>
    <w:rsid w:val="007F2D5A"/>
    <w:rsid w:val="007F3756"/>
    <w:rsid w:val="007F44E5"/>
    <w:rsid w:val="007F4F58"/>
    <w:rsid w:val="00803CAC"/>
    <w:rsid w:val="008118DA"/>
    <w:rsid w:val="00816C99"/>
    <w:rsid w:val="0082171C"/>
    <w:rsid w:val="00824F2A"/>
    <w:rsid w:val="0083014C"/>
    <w:rsid w:val="00832715"/>
    <w:rsid w:val="00834D7B"/>
    <w:rsid w:val="00835D64"/>
    <w:rsid w:val="00841C90"/>
    <w:rsid w:val="00845098"/>
    <w:rsid w:val="00846250"/>
    <w:rsid w:val="0085001A"/>
    <w:rsid w:val="0085352F"/>
    <w:rsid w:val="008558E4"/>
    <w:rsid w:val="0085665A"/>
    <w:rsid w:val="00856D8A"/>
    <w:rsid w:val="008608A0"/>
    <w:rsid w:val="008715C5"/>
    <w:rsid w:val="00872A61"/>
    <w:rsid w:val="0087333E"/>
    <w:rsid w:val="008748BE"/>
    <w:rsid w:val="00875749"/>
    <w:rsid w:val="008763F7"/>
    <w:rsid w:val="00881441"/>
    <w:rsid w:val="00881EF8"/>
    <w:rsid w:val="008856C5"/>
    <w:rsid w:val="00885E2D"/>
    <w:rsid w:val="008900B5"/>
    <w:rsid w:val="0089081D"/>
    <w:rsid w:val="008909F6"/>
    <w:rsid w:val="00893F28"/>
    <w:rsid w:val="00894158"/>
    <w:rsid w:val="008A3915"/>
    <w:rsid w:val="008A5257"/>
    <w:rsid w:val="008A5E04"/>
    <w:rsid w:val="008B07A9"/>
    <w:rsid w:val="008B72BD"/>
    <w:rsid w:val="008C1883"/>
    <w:rsid w:val="008C2D00"/>
    <w:rsid w:val="008C6A7D"/>
    <w:rsid w:val="008D058B"/>
    <w:rsid w:val="008D436F"/>
    <w:rsid w:val="008D6D1F"/>
    <w:rsid w:val="008D71B6"/>
    <w:rsid w:val="008D7300"/>
    <w:rsid w:val="008E003E"/>
    <w:rsid w:val="008E00BA"/>
    <w:rsid w:val="008F0B9C"/>
    <w:rsid w:val="008F0F0C"/>
    <w:rsid w:val="008F3239"/>
    <w:rsid w:val="008F4EF7"/>
    <w:rsid w:val="008F67DE"/>
    <w:rsid w:val="008F747C"/>
    <w:rsid w:val="008F77A5"/>
    <w:rsid w:val="00910814"/>
    <w:rsid w:val="009122C2"/>
    <w:rsid w:val="009130A1"/>
    <w:rsid w:val="00913774"/>
    <w:rsid w:val="0091798F"/>
    <w:rsid w:val="00917AAE"/>
    <w:rsid w:val="009209B0"/>
    <w:rsid w:val="0092393E"/>
    <w:rsid w:val="00933E29"/>
    <w:rsid w:val="009351D4"/>
    <w:rsid w:val="00941B95"/>
    <w:rsid w:val="00943FD9"/>
    <w:rsid w:val="00947F09"/>
    <w:rsid w:val="00951E36"/>
    <w:rsid w:val="0095250B"/>
    <w:rsid w:val="00954E58"/>
    <w:rsid w:val="00957880"/>
    <w:rsid w:val="00963946"/>
    <w:rsid w:val="00970729"/>
    <w:rsid w:val="00974813"/>
    <w:rsid w:val="00975697"/>
    <w:rsid w:val="00977726"/>
    <w:rsid w:val="00981303"/>
    <w:rsid w:val="009815C4"/>
    <w:rsid w:val="009871B6"/>
    <w:rsid w:val="0099010D"/>
    <w:rsid w:val="00993192"/>
    <w:rsid w:val="00993359"/>
    <w:rsid w:val="00995F3E"/>
    <w:rsid w:val="009A151F"/>
    <w:rsid w:val="009A3A68"/>
    <w:rsid w:val="009A59AA"/>
    <w:rsid w:val="009B3C01"/>
    <w:rsid w:val="009C3895"/>
    <w:rsid w:val="009C42C0"/>
    <w:rsid w:val="009C56B9"/>
    <w:rsid w:val="009D18FC"/>
    <w:rsid w:val="009D4E9A"/>
    <w:rsid w:val="009D4EA7"/>
    <w:rsid w:val="009D5AB3"/>
    <w:rsid w:val="009D5D49"/>
    <w:rsid w:val="009D7CE2"/>
    <w:rsid w:val="009E6B64"/>
    <w:rsid w:val="009E7214"/>
    <w:rsid w:val="009F741A"/>
    <w:rsid w:val="00A004A3"/>
    <w:rsid w:val="00A01AC8"/>
    <w:rsid w:val="00A01D74"/>
    <w:rsid w:val="00A061CB"/>
    <w:rsid w:val="00A063CD"/>
    <w:rsid w:val="00A07857"/>
    <w:rsid w:val="00A1316B"/>
    <w:rsid w:val="00A15962"/>
    <w:rsid w:val="00A22CFD"/>
    <w:rsid w:val="00A2489A"/>
    <w:rsid w:val="00A24FC7"/>
    <w:rsid w:val="00A2501D"/>
    <w:rsid w:val="00A25C9E"/>
    <w:rsid w:val="00A269A8"/>
    <w:rsid w:val="00A3193F"/>
    <w:rsid w:val="00A31F7E"/>
    <w:rsid w:val="00A3630B"/>
    <w:rsid w:val="00A43BB0"/>
    <w:rsid w:val="00A54C2C"/>
    <w:rsid w:val="00A65C9F"/>
    <w:rsid w:val="00A6703C"/>
    <w:rsid w:val="00A71CE9"/>
    <w:rsid w:val="00A73DAB"/>
    <w:rsid w:val="00A773C6"/>
    <w:rsid w:val="00A812E0"/>
    <w:rsid w:val="00A81646"/>
    <w:rsid w:val="00A83EB1"/>
    <w:rsid w:val="00A90D4D"/>
    <w:rsid w:val="00A91DA1"/>
    <w:rsid w:val="00A92EA6"/>
    <w:rsid w:val="00A936CB"/>
    <w:rsid w:val="00AA1C6D"/>
    <w:rsid w:val="00AA3C8A"/>
    <w:rsid w:val="00AA5706"/>
    <w:rsid w:val="00AB07E8"/>
    <w:rsid w:val="00AB0F63"/>
    <w:rsid w:val="00AC2046"/>
    <w:rsid w:val="00AC321C"/>
    <w:rsid w:val="00AC3E06"/>
    <w:rsid w:val="00AC52E1"/>
    <w:rsid w:val="00AC59B9"/>
    <w:rsid w:val="00AC6B71"/>
    <w:rsid w:val="00AC714D"/>
    <w:rsid w:val="00AC76E4"/>
    <w:rsid w:val="00AD562D"/>
    <w:rsid w:val="00AD5746"/>
    <w:rsid w:val="00AD7F91"/>
    <w:rsid w:val="00AE16E6"/>
    <w:rsid w:val="00AE3CBC"/>
    <w:rsid w:val="00AE60F8"/>
    <w:rsid w:val="00AF0D71"/>
    <w:rsid w:val="00B004C0"/>
    <w:rsid w:val="00B0173B"/>
    <w:rsid w:val="00B02C47"/>
    <w:rsid w:val="00B04433"/>
    <w:rsid w:val="00B15CB2"/>
    <w:rsid w:val="00B17914"/>
    <w:rsid w:val="00B17D25"/>
    <w:rsid w:val="00B25DD5"/>
    <w:rsid w:val="00B260D1"/>
    <w:rsid w:val="00B41CB7"/>
    <w:rsid w:val="00B4639C"/>
    <w:rsid w:val="00B469CB"/>
    <w:rsid w:val="00B46B0E"/>
    <w:rsid w:val="00B51D35"/>
    <w:rsid w:val="00B54520"/>
    <w:rsid w:val="00B552FA"/>
    <w:rsid w:val="00B56B64"/>
    <w:rsid w:val="00B57CC2"/>
    <w:rsid w:val="00B57F7F"/>
    <w:rsid w:val="00B60243"/>
    <w:rsid w:val="00B60FB3"/>
    <w:rsid w:val="00B61A79"/>
    <w:rsid w:val="00B61E96"/>
    <w:rsid w:val="00B623BD"/>
    <w:rsid w:val="00B63B28"/>
    <w:rsid w:val="00B6553A"/>
    <w:rsid w:val="00B7089F"/>
    <w:rsid w:val="00B7578C"/>
    <w:rsid w:val="00B92295"/>
    <w:rsid w:val="00B92413"/>
    <w:rsid w:val="00B951F4"/>
    <w:rsid w:val="00B965F3"/>
    <w:rsid w:val="00BA2D87"/>
    <w:rsid w:val="00BA4B02"/>
    <w:rsid w:val="00BC136C"/>
    <w:rsid w:val="00BC20B8"/>
    <w:rsid w:val="00BC3086"/>
    <w:rsid w:val="00BC3255"/>
    <w:rsid w:val="00BC5571"/>
    <w:rsid w:val="00BD0B41"/>
    <w:rsid w:val="00BD7006"/>
    <w:rsid w:val="00BD7EF3"/>
    <w:rsid w:val="00BE30ED"/>
    <w:rsid w:val="00BF0956"/>
    <w:rsid w:val="00BF7862"/>
    <w:rsid w:val="00C011F3"/>
    <w:rsid w:val="00C01AD7"/>
    <w:rsid w:val="00C02EC9"/>
    <w:rsid w:val="00C03AD3"/>
    <w:rsid w:val="00C04587"/>
    <w:rsid w:val="00C05664"/>
    <w:rsid w:val="00C13996"/>
    <w:rsid w:val="00C16895"/>
    <w:rsid w:val="00C173E9"/>
    <w:rsid w:val="00C174F9"/>
    <w:rsid w:val="00C20B72"/>
    <w:rsid w:val="00C20BAF"/>
    <w:rsid w:val="00C2147F"/>
    <w:rsid w:val="00C23C57"/>
    <w:rsid w:val="00C241E8"/>
    <w:rsid w:val="00C3275C"/>
    <w:rsid w:val="00C360CB"/>
    <w:rsid w:val="00C40D26"/>
    <w:rsid w:val="00C41AA2"/>
    <w:rsid w:val="00C44598"/>
    <w:rsid w:val="00C44785"/>
    <w:rsid w:val="00C51CEB"/>
    <w:rsid w:val="00C52A26"/>
    <w:rsid w:val="00C53BF7"/>
    <w:rsid w:val="00C54204"/>
    <w:rsid w:val="00C55B1E"/>
    <w:rsid w:val="00C60147"/>
    <w:rsid w:val="00C60F4D"/>
    <w:rsid w:val="00C617BA"/>
    <w:rsid w:val="00C66924"/>
    <w:rsid w:val="00C669B5"/>
    <w:rsid w:val="00C67505"/>
    <w:rsid w:val="00C81826"/>
    <w:rsid w:val="00C91CA9"/>
    <w:rsid w:val="00C92049"/>
    <w:rsid w:val="00C97003"/>
    <w:rsid w:val="00CA4FB9"/>
    <w:rsid w:val="00CB1835"/>
    <w:rsid w:val="00CB238E"/>
    <w:rsid w:val="00CB2427"/>
    <w:rsid w:val="00CB260C"/>
    <w:rsid w:val="00CB2E73"/>
    <w:rsid w:val="00CB3639"/>
    <w:rsid w:val="00CB3830"/>
    <w:rsid w:val="00CB738B"/>
    <w:rsid w:val="00CC5052"/>
    <w:rsid w:val="00CE59EB"/>
    <w:rsid w:val="00CF18CE"/>
    <w:rsid w:val="00D00EDF"/>
    <w:rsid w:val="00D03962"/>
    <w:rsid w:val="00D0708B"/>
    <w:rsid w:val="00D122E7"/>
    <w:rsid w:val="00D12415"/>
    <w:rsid w:val="00D1257C"/>
    <w:rsid w:val="00D14D15"/>
    <w:rsid w:val="00D1515F"/>
    <w:rsid w:val="00D17978"/>
    <w:rsid w:val="00D17B23"/>
    <w:rsid w:val="00D2594D"/>
    <w:rsid w:val="00D306DE"/>
    <w:rsid w:val="00D308D6"/>
    <w:rsid w:val="00D30BE3"/>
    <w:rsid w:val="00D31E71"/>
    <w:rsid w:val="00D44102"/>
    <w:rsid w:val="00D453D7"/>
    <w:rsid w:val="00D47561"/>
    <w:rsid w:val="00D51872"/>
    <w:rsid w:val="00D528F9"/>
    <w:rsid w:val="00D53446"/>
    <w:rsid w:val="00D57536"/>
    <w:rsid w:val="00D576FF"/>
    <w:rsid w:val="00D61C6F"/>
    <w:rsid w:val="00D635F8"/>
    <w:rsid w:val="00D63CD5"/>
    <w:rsid w:val="00D701D8"/>
    <w:rsid w:val="00D76632"/>
    <w:rsid w:val="00D83E4A"/>
    <w:rsid w:val="00D85E4F"/>
    <w:rsid w:val="00D90A17"/>
    <w:rsid w:val="00D91607"/>
    <w:rsid w:val="00D91B03"/>
    <w:rsid w:val="00D92319"/>
    <w:rsid w:val="00D96DA0"/>
    <w:rsid w:val="00D96DD1"/>
    <w:rsid w:val="00D9770F"/>
    <w:rsid w:val="00DA08B8"/>
    <w:rsid w:val="00DA1342"/>
    <w:rsid w:val="00DA170E"/>
    <w:rsid w:val="00DA1E60"/>
    <w:rsid w:val="00DA2251"/>
    <w:rsid w:val="00DA3C56"/>
    <w:rsid w:val="00DA72BA"/>
    <w:rsid w:val="00DB04E1"/>
    <w:rsid w:val="00DB27F4"/>
    <w:rsid w:val="00DC3C92"/>
    <w:rsid w:val="00DD00C5"/>
    <w:rsid w:val="00DD05C4"/>
    <w:rsid w:val="00DD2D24"/>
    <w:rsid w:val="00DD67B6"/>
    <w:rsid w:val="00DE0EAB"/>
    <w:rsid w:val="00DE182C"/>
    <w:rsid w:val="00DE371A"/>
    <w:rsid w:val="00DE6016"/>
    <w:rsid w:val="00DF2908"/>
    <w:rsid w:val="00DF32CD"/>
    <w:rsid w:val="00DF636F"/>
    <w:rsid w:val="00DF6529"/>
    <w:rsid w:val="00DF7BCB"/>
    <w:rsid w:val="00E00E4B"/>
    <w:rsid w:val="00E02046"/>
    <w:rsid w:val="00E05D23"/>
    <w:rsid w:val="00E06624"/>
    <w:rsid w:val="00E173C7"/>
    <w:rsid w:val="00E21D6D"/>
    <w:rsid w:val="00E21F60"/>
    <w:rsid w:val="00E30FF2"/>
    <w:rsid w:val="00E344DD"/>
    <w:rsid w:val="00E40984"/>
    <w:rsid w:val="00E43625"/>
    <w:rsid w:val="00E448E9"/>
    <w:rsid w:val="00E44EFB"/>
    <w:rsid w:val="00E46A5D"/>
    <w:rsid w:val="00E46E52"/>
    <w:rsid w:val="00E5452A"/>
    <w:rsid w:val="00E5495A"/>
    <w:rsid w:val="00E57B32"/>
    <w:rsid w:val="00E57F14"/>
    <w:rsid w:val="00E70593"/>
    <w:rsid w:val="00E70F31"/>
    <w:rsid w:val="00E7222A"/>
    <w:rsid w:val="00E76C2C"/>
    <w:rsid w:val="00E809EF"/>
    <w:rsid w:val="00E811F2"/>
    <w:rsid w:val="00E8318F"/>
    <w:rsid w:val="00E91780"/>
    <w:rsid w:val="00E91F6D"/>
    <w:rsid w:val="00E93415"/>
    <w:rsid w:val="00EA0813"/>
    <w:rsid w:val="00EA7A12"/>
    <w:rsid w:val="00ED0B62"/>
    <w:rsid w:val="00ED119D"/>
    <w:rsid w:val="00ED36E4"/>
    <w:rsid w:val="00ED4199"/>
    <w:rsid w:val="00ED424D"/>
    <w:rsid w:val="00EE096D"/>
    <w:rsid w:val="00EE16E1"/>
    <w:rsid w:val="00EE1CEB"/>
    <w:rsid w:val="00EE7DA0"/>
    <w:rsid w:val="00EF3E9D"/>
    <w:rsid w:val="00EF64BE"/>
    <w:rsid w:val="00F07990"/>
    <w:rsid w:val="00F11520"/>
    <w:rsid w:val="00F13177"/>
    <w:rsid w:val="00F167E7"/>
    <w:rsid w:val="00F21A71"/>
    <w:rsid w:val="00F23F21"/>
    <w:rsid w:val="00F3262B"/>
    <w:rsid w:val="00F34B3A"/>
    <w:rsid w:val="00F40140"/>
    <w:rsid w:val="00F451FA"/>
    <w:rsid w:val="00F5041D"/>
    <w:rsid w:val="00F542F1"/>
    <w:rsid w:val="00F54361"/>
    <w:rsid w:val="00F5658A"/>
    <w:rsid w:val="00F61F02"/>
    <w:rsid w:val="00F63573"/>
    <w:rsid w:val="00F65114"/>
    <w:rsid w:val="00F65A6C"/>
    <w:rsid w:val="00F6754B"/>
    <w:rsid w:val="00F704BB"/>
    <w:rsid w:val="00F70F61"/>
    <w:rsid w:val="00F71171"/>
    <w:rsid w:val="00F71D99"/>
    <w:rsid w:val="00F72FA1"/>
    <w:rsid w:val="00F75893"/>
    <w:rsid w:val="00F84B37"/>
    <w:rsid w:val="00F864E9"/>
    <w:rsid w:val="00F86734"/>
    <w:rsid w:val="00F92447"/>
    <w:rsid w:val="00F926EB"/>
    <w:rsid w:val="00F940DD"/>
    <w:rsid w:val="00FA7D85"/>
    <w:rsid w:val="00FB3A93"/>
    <w:rsid w:val="00FB481F"/>
    <w:rsid w:val="00FC090B"/>
    <w:rsid w:val="00FC37E0"/>
    <w:rsid w:val="00FC4597"/>
    <w:rsid w:val="00FC591B"/>
    <w:rsid w:val="00FC7CA5"/>
    <w:rsid w:val="00FD2F1A"/>
    <w:rsid w:val="00FD5741"/>
    <w:rsid w:val="00FD6C9E"/>
    <w:rsid w:val="00FD732B"/>
    <w:rsid w:val="00FE0529"/>
    <w:rsid w:val="00FE1ECE"/>
    <w:rsid w:val="00FE7529"/>
    <w:rsid w:val="00FF07F1"/>
    <w:rsid w:val="00FF2A3E"/>
    <w:rsid w:val="00FF4278"/>
    <w:rsid w:val="00FF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4F62E19"/>
  <w15:docId w15:val="{AD1FFBDE-7CF4-47DF-955C-65C4FF51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466"/>
    <w:rPr>
      <w:rFonts w:ascii="Times New Roman" w:eastAsia="Times New Roman" w:hAnsi="Times New Roman"/>
      <w:sz w:val="24"/>
      <w:szCs w:val="24"/>
      <w:lang w:val="es-ES_tradnl"/>
    </w:rPr>
  </w:style>
  <w:style w:type="paragraph" w:styleId="Ttulo1">
    <w:name w:val="heading 1"/>
    <w:basedOn w:val="Normal"/>
    <w:next w:val="Normal"/>
    <w:link w:val="Ttulo1Car"/>
    <w:qFormat/>
    <w:rsid w:val="00351B68"/>
    <w:pPr>
      <w:keepNext/>
      <w:jc w:val="center"/>
      <w:outlineLvl w:val="0"/>
    </w:pPr>
    <w:rPr>
      <w:sz w:val="40"/>
      <w:lang w:val="en-US"/>
    </w:rPr>
  </w:style>
  <w:style w:type="paragraph" w:styleId="Ttulo2">
    <w:name w:val="heading 2"/>
    <w:basedOn w:val="Normal"/>
    <w:next w:val="Normal"/>
    <w:link w:val="Ttulo2Car"/>
    <w:uiPriority w:val="9"/>
    <w:semiHidden/>
    <w:unhideWhenUsed/>
    <w:qFormat/>
    <w:rsid w:val="00351B68"/>
    <w:pPr>
      <w:keepNext/>
      <w:keepLines/>
      <w:spacing w:before="200"/>
      <w:outlineLvl w:val="1"/>
    </w:pPr>
    <w:rPr>
      <w:rFonts w:ascii="Cambria" w:eastAsia="MS Gothic" w:hAnsi="Cambria"/>
      <w:b/>
      <w:bCs/>
      <w:color w:val="4F81BD"/>
      <w:sz w:val="26"/>
      <w:szCs w:val="26"/>
    </w:rPr>
  </w:style>
  <w:style w:type="paragraph" w:styleId="Ttulo3">
    <w:name w:val="heading 3"/>
    <w:basedOn w:val="Normal"/>
    <w:next w:val="Normal"/>
    <w:link w:val="Ttulo3Car"/>
    <w:uiPriority w:val="9"/>
    <w:semiHidden/>
    <w:unhideWhenUsed/>
    <w:qFormat/>
    <w:rsid w:val="00107466"/>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351B68"/>
    <w:pPr>
      <w:keepNext/>
      <w:jc w:val="center"/>
      <w:outlineLvl w:val="3"/>
    </w:pPr>
    <w:rPr>
      <w:b/>
      <w:bCs/>
      <w:sz w:val="40"/>
    </w:rPr>
  </w:style>
  <w:style w:type="paragraph" w:styleId="Ttulo5">
    <w:name w:val="heading 5"/>
    <w:basedOn w:val="Normal"/>
    <w:next w:val="Normal"/>
    <w:link w:val="Ttulo5Car"/>
    <w:uiPriority w:val="9"/>
    <w:semiHidden/>
    <w:unhideWhenUsed/>
    <w:qFormat/>
    <w:rsid w:val="00351B68"/>
    <w:pPr>
      <w:keepNext/>
      <w:keepLines/>
      <w:spacing w:before="200"/>
      <w:outlineLvl w:val="4"/>
    </w:pPr>
    <w:rPr>
      <w:rFonts w:ascii="Cambria" w:eastAsia="MS Gothic" w:hAnsi="Cambria"/>
      <w:color w:val="243F60"/>
    </w:rPr>
  </w:style>
  <w:style w:type="paragraph" w:styleId="Ttulo6">
    <w:name w:val="heading 6"/>
    <w:basedOn w:val="Normal"/>
    <w:next w:val="Normal"/>
    <w:link w:val="Ttulo6Car"/>
    <w:uiPriority w:val="9"/>
    <w:semiHidden/>
    <w:unhideWhenUsed/>
    <w:qFormat/>
    <w:rsid w:val="00351B68"/>
    <w:pPr>
      <w:keepNext/>
      <w:keepLines/>
      <w:spacing w:before="200"/>
      <w:outlineLvl w:val="5"/>
    </w:pPr>
    <w:rPr>
      <w:rFonts w:ascii="Cambria" w:eastAsia="MS Gothic" w:hAnsi="Cambria"/>
      <w:i/>
      <w:iCs/>
      <w:color w:val="243F60"/>
    </w:rPr>
  </w:style>
  <w:style w:type="paragraph" w:styleId="Ttulo7">
    <w:name w:val="heading 7"/>
    <w:basedOn w:val="Normal"/>
    <w:next w:val="Normal"/>
    <w:link w:val="Ttulo7Car"/>
    <w:uiPriority w:val="9"/>
    <w:semiHidden/>
    <w:unhideWhenUsed/>
    <w:qFormat/>
    <w:rsid w:val="00351B68"/>
    <w:pPr>
      <w:keepNext/>
      <w:keepLines/>
      <w:spacing w:before="200"/>
      <w:outlineLvl w:val="6"/>
    </w:pPr>
    <w:rPr>
      <w:rFonts w:ascii="Cambria" w:eastAsia="MS Gothic" w:hAnsi="Cambria"/>
      <w:i/>
      <w:iCs/>
      <w:color w:val="404040"/>
    </w:rPr>
  </w:style>
  <w:style w:type="paragraph" w:styleId="Ttulo8">
    <w:name w:val="heading 8"/>
    <w:basedOn w:val="Normal"/>
    <w:next w:val="Normal"/>
    <w:link w:val="Ttulo8Car"/>
    <w:uiPriority w:val="9"/>
    <w:semiHidden/>
    <w:unhideWhenUsed/>
    <w:qFormat/>
    <w:rsid w:val="00351B68"/>
    <w:pPr>
      <w:keepNext/>
      <w:keepLines/>
      <w:spacing w:before="200"/>
      <w:outlineLvl w:val="7"/>
    </w:pPr>
    <w:rPr>
      <w:rFonts w:ascii="Cambria" w:eastAsia="MS Gothic" w:hAnsi="Cambria"/>
      <w:color w:val="404040"/>
      <w:sz w:val="20"/>
      <w:szCs w:val="20"/>
    </w:rPr>
  </w:style>
  <w:style w:type="paragraph" w:styleId="Ttulo9">
    <w:name w:val="heading 9"/>
    <w:basedOn w:val="Normal"/>
    <w:next w:val="Normal"/>
    <w:link w:val="Ttulo9Car"/>
    <w:uiPriority w:val="9"/>
    <w:semiHidden/>
    <w:unhideWhenUsed/>
    <w:qFormat/>
    <w:rsid w:val="00351B68"/>
    <w:pPr>
      <w:keepNext/>
      <w:keepLines/>
      <w:spacing w:before="200"/>
      <w:outlineLvl w:val="8"/>
    </w:pPr>
    <w:rPr>
      <w:rFonts w:ascii="Cambria" w:eastAsia="MS Gothic"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351B68"/>
    <w:rPr>
      <w:rFonts w:ascii="Times New Roman" w:eastAsia="Times New Roman" w:hAnsi="Times New Roman" w:cs="Times New Roman"/>
      <w:sz w:val="40"/>
      <w:szCs w:val="24"/>
    </w:rPr>
  </w:style>
  <w:style w:type="character" w:customStyle="1" w:styleId="Ttulo4Car">
    <w:name w:val="Título 4 Car"/>
    <w:link w:val="Ttulo4"/>
    <w:rsid w:val="00351B68"/>
    <w:rPr>
      <w:rFonts w:ascii="Times New Roman" w:eastAsia="Times New Roman" w:hAnsi="Times New Roman" w:cs="Times New Roman"/>
      <w:b/>
      <w:bCs/>
      <w:sz w:val="40"/>
      <w:szCs w:val="24"/>
      <w:lang w:val="es-ES_tradnl"/>
    </w:rPr>
  </w:style>
  <w:style w:type="paragraph" w:styleId="Textodeglobo">
    <w:name w:val="Balloon Text"/>
    <w:basedOn w:val="Normal"/>
    <w:link w:val="TextodegloboCar"/>
    <w:uiPriority w:val="99"/>
    <w:semiHidden/>
    <w:unhideWhenUsed/>
    <w:rsid w:val="00351B68"/>
    <w:rPr>
      <w:rFonts w:ascii="Tahoma" w:hAnsi="Tahoma" w:cs="Tahoma"/>
      <w:sz w:val="16"/>
      <w:szCs w:val="16"/>
    </w:rPr>
  </w:style>
  <w:style w:type="character" w:customStyle="1" w:styleId="TextodegloboCar">
    <w:name w:val="Texto de globo Car"/>
    <w:link w:val="Textodeglobo"/>
    <w:uiPriority w:val="99"/>
    <w:semiHidden/>
    <w:rsid w:val="00351B68"/>
    <w:rPr>
      <w:rFonts w:ascii="Tahoma" w:eastAsia="Times New Roman" w:hAnsi="Tahoma" w:cs="Tahoma"/>
      <w:sz w:val="16"/>
      <w:szCs w:val="16"/>
      <w:lang w:val="es-ES_tradnl"/>
    </w:rPr>
  </w:style>
  <w:style w:type="paragraph" w:customStyle="1" w:styleId="Outline">
    <w:name w:val="Outline"/>
    <w:basedOn w:val="Normal"/>
    <w:rsid w:val="00351B68"/>
    <w:pPr>
      <w:spacing w:before="240"/>
    </w:pPr>
    <w:rPr>
      <w:kern w:val="28"/>
      <w:szCs w:val="20"/>
      <w:lang w:val="en-US"/>
    </w:rPr>
  </w:style>
  <w:style w:type="character" w:styleId="Hipervnculo">
    <w:name w:val="Hyperlink"/>
    <w:uiPriority w:val="99"/>
    <w:rsid w:val="00351B68"/>
    <w:rPr>
      <w:color w:val="0000FF"/>
      <w:u w:val="single"/>
    </w:rPr>
  </w:style>
  <w:style w:type="paragraph" w:customStyle="1" w:styleId="Default">
    <w:name w:val="Default"/>
    <w:rsid w:val="00351B68"/>
    <w:pPr>
      <w:autoSpaceDE w:val="0"/>
      <w:autoSpaceDN w:val="0"/>
      <w:adjustRightInd w:val="0"/>
    </w:pPr>
    <w:rPr>
      <w:rFonts w:ascii="Times New Roman" w:eastAsia="Times New Roman" w:hAnsi="Times New Roman"/>
      <w:color w:val="000000"/>
      <w:sz w:val="24"/>
      <w:szCs w:val="24"/>
      <w:lang w:val="es-AR"/>
    </w:rPr>
  </w:style>
  <w:style w:type="character" w:customStyle="1" w:styleId="Ttulo5Car">
    <w:name w:val="Título 5 Car"/>
    <w:link w:val="Ttulo5"/>
    <w:uiPriority w:val="9"/>
    <w:semiHidden/>
    <w:rsid w:val="00351B68"/>
    <w:rPr>
      <w:rFonts w:ascii="Cambria" w:eastAsia="MS Gothic" w:hAnsi="Cambria" w:cs="Times New Roman"/>
      <w:color w:val="243F60"/>
      <w:sz w:val="24"/>
      <w:szCs w:val="24"/>
      <w:lang w:val="es-ES_tradnl"/>
    </w:rPr>
  </w:style>
  <w:style w:type="character" w:customStyle="1" w:styleId="Ttulo6Car">
    <w:name w:val="Título 6 Car"/>
    <w:link w:val="Ttulo6"/>
    <w:uiPriority w:val="9"/>
    <w:semiHidden/>
    <w:rsid w:val="00351B68"/>
    <w:rPr>
      <w:rFonts w:ascii="Cambria" w:eastAsia="MS Gothic" w:hAnsi="Cambria" w:cs="Times New Roman"/>
      <w:i/>
      <w:iCs/>
      <w:color w:val="243F60"/>
      <w:sz w:val="24"/>
      <w:szCs w:val="24"/>
      <w:lang w:val="es-ES_tradnl"/>
    </w:rPr>
  </w:style>
  <w:style w:type="character" w:customStyle="1" w:styleId="Ttulo7Car">
    <w:name w:val="Título 7 Car"/>
    <w:link w:val="Ttulo7"/>
    <w:uiPriority w:val="9"/>
    <w:semiHidden/>
    <w:rsid w:val="00351B68"/>
    <w:rPr>
      <w:rFonts w:ascii="Cambria" w:eastAsia="MS Gothic" w:hAnsi="Cambria" w:cs="Times New Roman"/>
      <w:i/>
      <w:iCs/>
      <w:color w:val="404040"/>
      <w:sz w:val="24"/>
      <w:szCs w:val="24"/>
      <w:lang w:val="es-ES_tradnl"/>
    </w:rPr>
  </w:style>
  <w:style w:type="character" w:customStyle="1" w:styleId="Ttulo8Car">
    <w:name w:val="Título 8 Car"/>
    <w:link w:val="Ttulo8"/>
    <w:uiPriority w:val="9"/>
    <w:semiHidden/>
    <w:rsid w:val="00351B68"/>
    <w:rPr>
      <w:rFonts w:ascii="Cambria" w:eastAsia="MS Gothic" w:hAnsi="Cambria" w:cs="Times New Roman"/>
      <w:color w:val="404040"/>
      <w:sz w:val="20"/>
      <w:szCs w:val="20"/>
      <w:lang w:val="es-ES_tradnl"/>
    </w:rPr>
  </w:style>
  <w:style w:type="paragraph" w:styleId="Sangradetextonormal">
    <w:name w:val="Body Text Indent"/>
    <w:basedOn w:val="Normal"/>
    <w:link w:val="SangradetextonormalCar"/>
    <w:rsid w:val="00351B68"/>
    <w:pPr>
      <w:ind w:left="1440" w:hanging="1440"/>
    </w:pPr>
  </w:style>
  <w:style w:type="character" w:customStyle="1" w:styleId="SangradetextonormalCar">
    <w:name w:val="Sangría de texto normal Car"/>
    <w:link w:val="Sangradetextonormal"/>
    <w:rsid w:val="00351B68"/>
    <w:rPr>
      <w:rFonts w:ascii="Times New Roman" w:eastAsia="Times New Roman" w:hAnsi="Times New Roman" w:cs="Times New Roman"/>
      <w:sz w:val="24"/>
      <w:szCs w:val="24"/>
      <w:lang w:val="es-ES_tradnl"/>
    </w:rPr>
  </w:style>
  <w:style w:type="character" w:customStyle="1" w:styleId="Ttulo2Car">
    <w:name w:val="Título 2 Car"/>
    <w:link w:val="Ttulo2"/>
    <w:uiPriority w:val="9"/>
    <w:semiHidden/>
    <w:rsid w:val="00351B68"/>
    <w:rPr>
      <w:rFonts w:ascii="Cambria" w:eastAsia="MS Gothic" w:hAnsi="Cambria" w:cs="Times New Roman"/>
      <w:b/>
      <w:bCs/>
      <w:color w:val="4F81BD"/>
      <w:sz w:val="26"/>
      <w:szCs w:val="26"/>
      <w:lang w:val="es-ES_tradnl"/>
    </w:rPr>
  </w:style>
  <w:style w:type="paragraph" w:styleId="TDC1">
    <w:name w:val="toc 1"/>
    <w:basedOn w:val="Normal"/>
    <w:next w:val="Normal"/>
    <w:uiPriority w:val="39"/>
    <w:rsid w:val="006672F4"/>
    <w:pPr>
      <w:spacing w:before="120"/>
    </w:pPr>
    <w:rPr>
      <w:rFonts w:ascii="Times New Roman Bold" w:hAnsi="Times New Roman Bold"/>
    </w:rPr>
  </w:style>
  <w:style w:type="paragraph" w:styleId="TDC2">
    <w:name w:val="toc 2"/>
    <w:basedOn w:val="Normal"/>
    <w:next w:val="Normal"/>
    <w:uiPriority w:val="39"/>
    <w:rsid w:val="00351B68"/>
    <w:pPr>
      <w:ind w:left="576" w:hanging="576"/>
    </w:pPr>
  </w:style>
  <w:style w:type="character" w:customStyle="1" w:styleId="Ttulo9Car">
    <w:name w:val="Título 9 Car"/>
    <w:link w:val="Ttulo9"/>
    <w:uiPriority w:val="9"/>
    <w:semiHidden/>
    <w:rsid w:val="00351B68"/>
    <w:rPr>
      <w:rFonts w:ascii="Cambria" w:eastAsia="MS Gothic" w:hAnsi="Cambria" w:cs="Times New Roman"/>
      <w:i/>
      <w:iCs/>
      <w:color w:val="404040"/>
      <w:sz w:val="20"/>
      <w:szCs w:val="20"/>
      <w:lang w:val="es-ES_tradnl"/>
    </w:rPr>
  </w:style>
  <w:style w:type="paragraph" w:styleId="Subttulo">
    <w:name w:val="Subtitle"/>
    <w:basedOn w:val="Normal"/>
    <w:link w:val="SubttuloCar"/>
    <w:qFormat/>
    <w:rsid w:val="000C765F"/>
    <w:rPr>
      <w:rFonts w:ascii="Times New Roman Bold" w:hAnsi="Times New Roman Bold"/>
      <w:b/>
      <w:sz w:val="32"/>
      <w:szCs w:val="20"/>
      <w:lang w:val="en-US"/>
    </w:rPr>
  </w:style>
  <w:style w:type="character" w:customStyle="1" w:styleId="SubttuloCar">
    <w:name w:val="Subtítulo Car"/>
    <w:link w:val="Subttulo"/>
    <w:rsid w:val="000C765F"/>
    <w:rPr>
      <w:rFonts w:ascii="Times New Roman Bold" w:eastAsia="Times New Roman" w:hAnsi="Times New Roman Bold" w:cs="Times New Roman"/>
      <w:b/>
      <w:sz w:val="32"/>
      <w:szCs w:val="20"/>
    </w:rPr>
  </w:style>
  <w:style w:type="paragraph" w:styleId="Textoindependiente2">
    <w:name w:val="Body Text 2"/>
    <w:basedOn w:val="Normal"/>
    <w:link w:val="Textoindependiente2Car"/>
    <w:uiPriority w:val="99"/>
    <w:semiHidden/>
    <w:unhideWhenUsed/>
    <w:rsid w:val="00351B68"/>
    <w:pPr>
      <w:spacing w:after="120" w:line="480" w:lineRule="auto"/>
    </w:pPr>
  </w:style>
  <w:style w:type="character" w:customStyle="1" w:styleId="Textoindependiente2Car">
    <w:name w:val="Texto independiente 2 Car"/>
    <w:link w:val="Textoindependiente2"/>
    <w:uiPriority w:val="99"/>
    <w:semiHidden/>
    <w:rsid w:val="00351B68"/>
    <w:rPr>
      <w:rFonts w:ascii="Times New Roman" w:eastAsia="Times New Roman" w:hAnsi="Times New Roman" w:cs="Times New Roman"/>
      <w:sz w:val="24"/>
      <w:szCs w:val="24"/>
      <w:lang w:val="es-ES_tradnl"/>
    </w:rPr>
  </w:style>
  <w:style w:type="paragraph" w:styleId="Sangra2detindependiente">
    <w:name w:val="Body Text Indent 2"/>
    <w:basedOn w:val="Normal"/>
    <w:link w:val="Sangra2detindependienteCar"/>
    <w:uiPriority w:val="99"/>
    <w:unhideWhenUsed/>
    <w:rsid w:val="00351B68"/>
    <w:pPr>
      <w:spacing w:after="120" w:line="480" w:lineRule="auto"/>
      <w:ind w:left="360"/>
    </w:pPr>
  </w:style>
  <w:style w:type="character" w:customStyle="1" w:styleId="Sangra2detindependienteCar">
    <w:name w:val="Sangría 2 de t. independiente Car"/>
    <w:link w:val="Sangra2detindependiente"/>
    <w:uiPriority w:val="99"/>
    <w:rsid w:val="00351B68"/>
    <w:rPr>
      <w:rFonts w:ascii="Times New Roman" w:eastAsia="Times New Roman" w:hAnsi="Times New Roman" w:cs="Times New Roman"/>
      <w:sz w:val="24"/>
      <w:szCs w:val="24"/>
      <w:lang w:val="es-ES_tradnl"/>
    </w:rPr>
  </w:style>
  <w:style w:type="paragraph" w:styleId="Sangra3detindependiente">
    <w:name w:val="Body Text Indent 3"/>
    <w:basedOn w:val="Normal"/>
    <w:link w:val="Sangra3detindependienteCar"/>
    <w:uiPriority w:val="99"/>
    <w:semiHidden/>
    <w:unhideWhenUsed/>
    <w:rsid w:val="00351B68"/>
    <w:pPr>
      <w:spacing w:after="120"/>
      <w:ind w:left="360"/>
    </w:pPr>
    <w:rPr>
      <w:sz w:val="16"/>
      <w:szCs w:val="16"/>
    </w:rPr>
  </w:style>
  <w:style w:type="character" w:customStyle="1" w:styleId="Sangra3detindependienteCar">
    <w:name w:val="Sangría 3 de t. independiente Car"/>
    <w:link w:val="Sangra3detindependiente"/>
    <w:uiPriority w:val="99"/>
    <w:semiHidden/>
    <w:rsid w:val="00351B68"/>
    <w:rPr>
      <w:rFonts w:ascii="Times New Roman" w:eastAsia="Times New Roman" w:hAnsi="Times New Roman" w:cs="Times New Roman"/>
      <w:sz w:val="16"/>
      <w:szCs w:val="16"/>
      <w:lang w:val="es-ES_tradnl"/>
    </w:rPr>
  </w:style>
  <w:style w:type="table" w:styleId="Tablaconcuadrcula">
    <w:name w:val="Table Grid"/>
    <w:basedOn w:val="Tablanormal"/>
    <w:uiPriority w:val="59"/>
    <w:rsid w:val="0035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5,VIÑETAS,Titulo Bloque,Nombre del Documento,Texto,List Paragraph1"/>
    <w:basedOn w:val="Normal"/>
    <w:link w:val="PrrafodelistaCar"/>
    <w:uiPriority w:val="34"/>
    <w:qFormat/>
    <w:rsid w:val="00351B68"/>
    <w:pPr>
      <w:ind w:left="720"/>
      <w:contextualSpacing/>
    </w:pPr>
  </w:style>
  <w:style w:type="paragraph" w:customStyle="1" w:styleId="Sub-ClauseText">
    <w:name w:val="Sub-Clause Text"/>
    <w:basedOn w:val="Normal"/>
    <w:rsid w:val="00351B68"/>
    <w:pPr>
      <w:spacing w:before="120" w:after="120"/>
      <w:jc w:val="both"/>
    </w:pPr>
    <w:rPr>
      <w:spacing w:val="-4"/>
      <w:szCs w:val="20"/>
      <w:lang w:val="en-US"/>
    </w:rPr>
  </w:style>
  <w:style w:type="paragraph" w:customStyle="1" w:styleId="titulo">
    <w:name w:val="titulo"/>
    <w:basedOn w:val="Ttulo5"/>
    <w:rsid w:val="00AC59B9"/>
    <w:pPr>
      <w:keepNext w:val="0"/>
      <w:keepLines w:val="0"/>
      <w:spacing w:before="0" w:after="240"/>
      <w:jc w:val="center"/>
    </w:pPr>
    <w:rPr>
      <w:rFonts w:ascii="Times New Roman Bold" w:eastAsia="Times New Roman" w:hAnsi="Times New Roman Bold"/>
      <w:b/>
      <w:color w:val="auto"/>
      <w:szCs w:val="20"/>
      <w:lang w:val="en-US"/>
    </w:rPr>
  </w:style>
  <w:style w:type="paragraph" w:customStyle="1" w:styleId="Heading1-Clausename">
    <w:name w:val="Heading 1- Clause name"/>
    <w:basedOn w:val="Normal"/>
    <w:rsid w:val="00AC59B9"/>
    <w:pPr>
      <w:spacing w:after="200"/>
    </w:pPr>
    <w:rPr>
      <w:b/>
      <w:szCs w:val="20"/>
      <w:lang w:val="en-US"/>
    </w:rPr>
  </w:style>
  <w:style w:type="paragraph" w:styleId="Textodebloque">
    <w:name w:val="Block Text"/>
    <w:basedOn w:val="Normal"/>
    <w:rsid w:val="004D6B01"/>
    <w:pPr>
      <w:tabs>
        <w:tab w:val="left" w:pos="612"/>
      </w:tabs>
      <w:suppressAutoHyphens/>
      <w:ind w:left="1152" w:right="-72" w:hanging="540"/>
      <w:jc w:val="both"/>
    </w:pPr>
    <w:rPr>
      <w:lang w:val="es-MX"/>
    </w:rPr>
  </w:style>
  <w:style w:type="paragraph" w:customStyle="1" w:styleId="P3Header1-Clauses">
    <w:name w:val="P3 Header1-Clauses"/>
    <w:basedOn w:val="Heading1-Clausename"/>
    <w:rsid w:val="002774B3"/>
    <w:pPr>
      <w:spacing w:before="120" w:after="120"/>
    </w:pPr>
    <w:rPr>
      <w:b w:val="0"/>
    </w:rPr>
  </w:style>
  <w:style w:type="paragraph" w:styleId="Textoindependiente3">
    <w:name w:val="Body Text 3"/>
    <w:basedOn w:val="Normal"/>
    <w:link w:val="Textoindependiente3Car"/>
    <w:uiPriority w:val="99"/>
    <w:semiHidden/>
    <w:unhideWhenUsed/>
    <w:rsid w:val="00A73DAB"/>
    <w:pPr>
      <w:spacing w:after="120"/>
    </w:pPr>
    <w:rPr>
      <w:sz w:val="16"/>
      <w:szCs w:val="16"/>
    </w:rPr>
  </w:style>
  <w:style w:type="character" w:customStyle="1" w:styleId="Textoindependiente3Car">
    <w:name w:val="Texto independiente 3 Car"/>
    <w:link w:val="Textoindependiente3"/>
    <w:uiPriority w:val="99"/>
    <w:semiHidden/>
    <w:rsid w:val="00A73DAB"/>
    <w:rPr>
      <w:rFonts w:ascii="Times New Roman" w:eastAsia="Times New Roman" w:hAnsi="Times New Roman" w:cs="Times New Roman"/>
      <w:sz w:val="16"/>
      <w:szCs w:val="16"/>
      <w:lang w:val="es-ES_tradnl"/>
    </w:rPr>
  </w:style>
  <w:style w:type="paragraph" w:styleId="Textoindependiente">
    <w:name w:val="Body Text"/>
    <w:basedOn w:val="Normal"/>
    <w:link w:val="TextoindependienteCar"/>
    <w:unhideWhenUsed/>
    <w:qFormat/>
    <w:rsid w:val="00E448E9"/>
    <w:pPr>
      <w:spacing w:after="120"/>
    </w:pPr>
  </w:style>
  <w:style w:type="character" w:customStyle="1" w:styleId="TextoindependienteCar">
    <w:name w:val="Texto independiente Car"/>
    <w:link w:val="Textoindependiente"/>
    <w:rsid w:val="00E448E9"/>
    <w:rPr>
      <w:rFonts w:ascii="Times New Roman" w:eastAsia="Times New Roman" w:hAnsi="Times New Roman" w:cs="Times New Roman"/>
      <w:sz w:val="24"/>
      <w:szCs w:val="24"/>
      <w:lang w:val="es-ES_tradnl"/>
    </w:rPr>
  </w:style>
  <w:style w:type="character" w:styleId="Refdenotaalpie">
    <w:name w:val="footnote reference"/>
    <w:rsid w:val="00E448E9"/>
    <w:rPr>
      <w:vertAlign w:val="superscript"/>
    </w:rPr>
  </w:style>
  <w:style w:type="paragraph" w:styleId="Textonotapie">
    <w:name w:val="footnote text"/>
    <w:basedOn w:val="Normal"/>
    <w:link w:val="TextonotapieCar"/>
    <w:rsid w:val="00E448E9"/>
    <w:pPr>
      <w:overflowPunct w:val="0"/>
      <w:autoSpaceDE w:val="0"/>
      <w:autoSpaceDN w:val="0"/>
      <w:adjustRightInd w:val="0"/>
      <w:textAlignment w:val="baseline"/>
    </w:pPr>
    <w:rPr>
      <w:sz w:val="20"/>
      <w:szCs w:val="20"/>
    </w:rPr>
  </w:style>
  <w:style w:type="character" w:customStyle="1" w:styleId="TextonotapieCar">
    <w:name w:val="Texto nota pie Car"/>
    <w:link w:val="Textonotapie"/>
    <w:rsid w:val="00E448E9"/>
    <w:rPr>
      <w:rFonts w:ascii="Times New Roman" w:eastAsia="Times New Roman" w:hAnsi="Times New Roman" w:cs="Times New Roman"/>
      <w:sz w:val="20"/>
      <w:szCs w:val="20"/>
      <w:lang w:val="es-ES_tradnl"/>
    </w:rPr>
  </w:style>
  <w:style w:type="paragraph" w:customStyle="1" w:styleId="SectionIVHeader">
    <w:name w:val="Section IV. Header"/>
    <w:basedOn w:val="Normal"/>
    <w:rsid w:val="00E448E9"/>
    <w:pPr>
      <w:spacing w:before="120" w:after="240"/>
      <w:jc w:val="center"/>
    </w:pPr>
    <w:rPr>
      <w:b/>
      <w:sz w:val="36"/>
      <w:szCs w:val="20"/>
      <w:lang w:val="en-US"/>
    </w:rPr>
  </w:style>
  <w:style w:type="paragraph" w:styleId="Textocomentario">
    <w:name w:val="annotation text"/>
    <w:basedOn w:val="Normal"/>
    <w:link w:val="TextocomentarioCar"/>
    <w:semiHidden/>
    <w:rsid w:val="00AD562D"/>
    <w:rPr>
      <w:sz w:val="20"/>
      <w:szCs w:val="20"/>
      <w:lang w:val="en-US"/>
    </w:rPr>
  </w:style>
  <w:style w:type="character" w:customStyle="1" w:styleId="TextocomentarioCar">
    <w:name w:val="Texto comentario Car"/>
    <w:link w:val="Textocomentario"/>
    <w:semiHidden/>
    <w:rsid w:val="00AD562D"/>
    <w:rPr>
      <w:rFonts w:ascii="Times New Roman" w:eastAsia="Times New Roman" w:hAnsi="Times New Roman" w:cs="Times New Roman"/>
      <w:sz w:val="20"/>
      <w:szCs w:val="20"/>
    </w:rPr>
  </w:style>
  <w:style w:type="paragraph" w:styleId="TDC6">
    <w:name w:val="toc 6"/>
    <w:basedOn w:val="Normal"/>
    <w:next w:val="Normal"/>
    <w:autoRedefine/>
    <w:uiPriority w:val="39"/>
    <w:semiHidden/>
    <w:unhideWhenUsed/>
    <w:rsid w:val="005129A5"/>
    <w:pPr>
      <w:spacing w:after="100"/>
      <w:ind w:left="1200"/>
    </w:pPr>
  </w:style>
  <w:style w:type="paragraph" w:customStyle="1" w:styleId="SectionVIHeader">
    <w:name w:val="Section VI. Header"/>
    <w:basedOn w:val="Normal"/>
    <w:rsid w:val="005129A5"/>
    <w:pPr>
      <w:spacing w:before="120" w:after="240"/>
      <w:jc w:val="center"/>
    </w:pPr>
    <w:rPr>
      <w:b/>
      <w:sz w:val="36"/>
      <w:szCs w:val="20"/>
      <w:lang w:val="en-US"/>
    </w:rPr>
  </w:style>
  <w:style w:type="paragraph" w:customStyle="1" w:styleId="sec7-clauses">
    <w:name w:val="sec7-clauses"/>
    <w:basedOn w:val="Heading1-Clausename"/>
    <w:rsid w:val="00B17914"/>
    <w:rPr>
      <w:rFonts w:ascii="Times New Roman Bold" w:hAnsi="Times New Roman Bold"/>
    </w:rPr>
  </w:style>
  <w:style w:type="paragraph" w:customStyle="1" w:styleId="2AutoList1">
    <w:name w:val="2AutoList1"/>
    <w:basedOn w:val="Normal"/>
    <w:rsid w:val="00B17914"/>
    <w:rPr>
      <w:szCs w:val="20"/>
    </w:rPr>
  </w:style>
  <w:style w:type="numbering" w:customStyle="1" w:styleId="Style1">
    <w:name w:val="Style1"/>
    <w:uiPriority w:val="99"/>
    <w:rsid w:val="006871E5"/>
    <w:pPr>
      <w:numPr>
        <w:numId w:val="35"/>
      </w:numPr>
    </w:pPr>
  </w:style>
  <w:style w:type="numbering" w:customStyle="1" w:styleId="Style2">
    <w:name w:val="Style2"/>
    <w:uiPriority w:val="99"/>
    <w:rsid w:val="006871E5"/>
    <w:pPr>
      <w:numPr>
        <w:numId w:val="36"/>
      </w:numPr>
    </w:pPr>
  </w:style>
  <w:style w:type="numbering" w:customStyle="1" w:styleId="Style3">
    <w:name w:val="Style3"/>
    <w:uiPriority w:val="99"/>
    <w:rsid w:val="006871E5"/>
    <w:pPr>
      <w:numPr>
        <w:numId w:val="37"/>
      </w:numPr>
    </w:pPr>
  </w:style>
  <w:style w:type="paragraph" w:customStyle="1" w:styleId="SectionIXHeader">
    <w:name w:val="Section IX. Header"/>
    <w:basedOn w:val="SectionVIHeader"/>
    <w:rsid w:val="006871E5"/>
    <w:pPr>
      <w:numPr>
        <w:ilvl w:val="12"/>
      </w:numPr>
      <w:spacing w:before="0" w:after="0"/>
    </w:pPr>
    <w:rPr>
      <w:rFonts w:ascii="Times New Roman Bold" w:hAnsi="Times New Roman Bold"/>
      <w:lang w:val="es-ES_tradnl"/>
    </w:rPr>
  </w:style>
  <w:style w:type="paragraph" w:customStyle="1" w:styleId="BankNormal">
    <w:name w:val="BankNormal"/>
    <w:basedOn w:val="Normal"/>
    <w:rsid w:val="006871E5"/>
    <w:pPr>
      <w:spacing w:after="240"/>
    </w:pPr>
    <w:rPr>
      <w:szCs w:val="20"/>
      <w:lang w:val="en-US"/>
    </w:rPr>
  </w:style>
  <w:style w:type="paragraph" w:styleId="NormalWeb">
    <w:name w:val="Normal (Web)"/>
    <w:basedOn w:val="Normal"/>
    <w:rsid w:val="007B2C52"/>
    <w:pPr>
      <w:spacing w:before="100" w:beforeAutospacing="1" w:after="100" w:afterAutospacing="1"/>
    </w:pPr>
    <w:rPr>
      <w:rFonts w:ascii="Arial Unicode MS" w:eastAsia="Arial Unicode MS" w:hAnsi="Arial Unicode MS" w:cs="Arial Unicode MS"/>
      <w:lang w:val="es-CO"/>
    </w:rPr>
  </w:style>
  <w:style w:type="character" w:styleId="Nmerodepgina">
    <w:name w:val="page number"/>
    <w:basedOn w:val="Fuentedeprrafopredeter"/>
    <w:rsid w:val="007B2C52"/>
  </w:style>
  <w:style w:type="paragraph" w:styleId="Encabezado">
    <w:name w:val="header"/>
    <w:basedOn w:val="Normal"/>
    <w:link w:val="EncabezadoCar"/>
    <w:uiPriority w:val="99"/>
    <w:rsid w:val="007B2C52"/>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link w:val="Encabezado"/>
    <w:uiPriority w:val="99"/>
    <w:rsid w:val="007B2C52"/>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7B2C52"/>
    <w:pPr>
      <w:tabs>
        <w:tab w:val="center" w:pos="4680"/>
        <w:tab w:val="right" w:pos="9360"/>
      </w:tabs>
    </w:pPr>
  </w:style>
  <w:style w:type="character" w:customStyle="1" w:styleId="PiedepginaCar">
    <w:name w:val="Pie de página Car"/>
    <w:link w:val="Piedepgina"/>
    <w:uiPriority w:val="99"/>
    <w:rsid w:val="007B2C52"/>
    <w:rPr>
      <w:rFonts w:ascii="Times New Roman" w:eastAsia="Times New Roman" w:hAnsi="Times New Roman" w:cs="Times New Roman"/>
      <w:sz w:val="24"/>
      <w:szCs w:val="24"/>
      <w:lang w:val="es-ES_tradnl"/>
    </w:rPr>
  </w:style>
  <w:style w:type="paragraph" w:styleId="TtuloTDC">
    <w:name w:val="TOC Heading"/>
    <w:basedOn w:val="Ttulo1"/>
    <w:next w:val="Normal"/>
    <w:uiPriority w:val="39"/>
    <w:semiHidden/>
    <w:unhideWhenUsed/>
    <w:qFormat/>
    <w:rsid w:val="000C765F"/>
    <w:pPr>
      <w:keepLines/>
      <w:spacing w:before="480" w:line="276" w:lineRule="auto"/>
      <w:jc w:val="left"/>
      <w:outlineLvl w:val="9"/>
    </w:pPr>
    <w:rPr>
      <w:rFonts w:ascii="Cambria" w:eastAsia="MS Gothic" w:hAnsi="Cambria"/>
      <w:b/>
      <w:bCs/>
      <w:color w:val="365F91"/>
      <w:sz w:val="28"/>
      <w:szCs w:val="28"/>
      <w:lang w:eastAsia="ja-JP"/>
    </w:rPr>
  </w:style>
  <w:style w:type="paragraph" w:styleId="TDC3">
    <w:name w:val="toc 3"/>
    <w:basedOn w:val="Normal"/>
    <w:next w:val="Normal"/>
    <w:autoRedefine/>
    <w:uiPriority w:val="39"/>
    <w:unhideWhenUsed/>
    <w:rsid w:val="000C765F"/>
    <w:pPr>
      <w:spacing w:after="100"/>
      <w:ind w:left="480"/>
    </w:pPr>
  </w:style>
  <w:style w:type="paragraph" w:styleId="Tabladeilustraciones">
    <w:name w:val="table of figures"/>
    <w:aliases w:val="Indice"/>
    <w:basedOn w:val="Normal"/>
    <w:next w:val="Normal"/>
    <w:uiPriority w:val="99"/>
    <w:unhideWhenUsed/>
    <w:rsid w:val="000C765F"/>
  </w:style>
  <w:style w:type="paragraph" w:customStyle="1" w:styleId="SecIII">
    <w:name w:val="Sec III"/>
    <w:basedOn w:val="Subttulo"/>
    <w:qFormat/>
    <w:rsid w:val="00107466"/>
    <w:rPr>
      <w:sz w:val="28"/>
      <w:szCs w:val="28"/>
      <w:lang w:val="es-ES"/>
    </w:rPr>
  </w:style>
  <w:style w:type="character" w:customStyle="1" w:styleId="Ttulo3Car">
    <w:name w:val="Título 3 Car"/>
    <w:link w:val="Ttulo3"/>
    <w:uiPriority w:val="9"/>
    <w:semiHidden/>
    <w:rsid w:val="00107466"/>
    <w:rPr>
      <w:rFonts w:ascii="Cambria" w:eastAsia="Times New Roman" w:hAnsi="Cambria" w:cs="Times New Roman"/>
      <w:b/>
      <w:bCs/>
      <w:sz w:val="26"/>
      <w:szCs w:val="26"/>
      <w:lang w:val="es-ES_tradnl"/>
    </w:rPr>
  </w:style>
  <w:style w:type="paragraph" w:customStyle="1" w:styleId="SectionXHeader">
    <w:name w:val="Section X. Header"/>
    <w:basedOn w:val="SectionIXHeader"/>
    <w:qFormat/>
    <w:rsid w:val="00EE16E1"/>
    <w:rPr>
      <w:lang w:val="es-CO"/>
    </w:rPr>
  </w:style>
  <w:style w:type="paragraph" w:customStyle="1" w:styleId="SectionIHeader1">
    <w:name w:val="Section I. Header 1"/>
    <w:basedOn w:val="Prrafodelista"/>
    <w:qFormat/>
    <w:rsid w:val="000B2B9E"/>
    <w:pPr>
      <w:numPr>
        <w:numId w:val="40"/>
      </w:numPr>
      <w:spacing w:after="240"/>
      <w:jc w:val="center"/>
    </w:pPr>
    <w:rPr>
      <w:b/>
      <w:sz w:val="28"/>
      <w:szCs w:val="28"/>
      <w:lang w:val="es-CO"/>
    </w:rPr>
  </w:style>
  <w:style w:type="paragraph" w:customStyle="1" w:styleId="SectionIHeader2">
    <w:name w:val="Section I. Header 2"/>
    <w:basedOn w:val="Prrafodelista"/>
    <w:qFormat/>
    <w:rsid w:val="000B2B9E"/>
    <w:pPr>
      <w:numPr>
        <w:numId w:val="7"/>
      </w:numPr>
      <w:ind w:left="342" w:hanging="342"/>
    </w:pPr>
    <w:rPr>
      <w:b/>
      <w:bCs/>
      <w:sz w:val="22"/>
      <w:szCs w:val="22"/>
      <w:lang w:val="es-CO"/>
    </w:rPr>
  </w:style>
  <w:style w:type="character" w:customStyle="1" w:styleId="PrrafodelistaCar">
    <w:name w:val="Párrafo de lista Car"/>
    <w:aliases w:val="titulo 5 Car,VIÑETAS Car,Titulo Bloque Car,Nombre del Documento Car,Texto Car,List Paragraph1 Car"/>
    <w:basedOn w:val="Fuentedeprrafopredeter"/>
    <w:link w:val="Prrafodelista"/>
    <w:uiPriority w:val="34"/>
    <w:rsid w:val="00EA7A12"/>
    <w:rPr>
      <w:rFonts w:ascii="Times New Roman" w:eastAsia="Times New Roman" w:hAnsi="Times New Roman"/>
      <w:sz w:val="24"/>
      <w:szCs w:val="24"/>
      <w:lang w:val="es-ES_tradnl"/>
    </w:rPr>
  </w:style>
  <w:style w:type="paragraph" w:customStyle="1" w:styleId="Pa3">
    <w:name w:val="Pa3"/>
    <w:basedOn w:val="Default"/>
    <w:next w:val="Default"/>
    <w:uiPriority w:val="99"/>
    <w:rsid w:val="00C41AA2"/>
    <w:pPr>
      <w:spacing w:line="181" w:lineRule="atLeast"/>
    </w:pPr>
    <w:rPr>
      <w:rFonts w:ascii="Helvetica 55 Roman" w:eastAsiaTheme="minorHAnsi" w:hAnsi="Helvetica 55 Roman" w:cstheme="minorBidi"/>
      <w:color w:val="auto"/>
      <w:lang w:val="es-MX"/>
    </w:rPr>
  </w:style>
  <w:style w:type="paragraph" w:styleId="Sinespaciado">
    <w:name w:val="No Spacing"/>
    <w:uiPriority w:val="1"/>
    <w:qFormat/>
    <w:rsid w:val="007908B0"/>
    <w:rPr>
      <w:rFonts w:asciiTheme="minorHAnsi" w:eastAsiaTheme="minorHAnsi" w:hAnsiTheme="minorHAnsi" w:cstheme="minorBidi"/>
      <w:sz w:val="22"/>
      <w:szCs w:val="22"/>
    </w:rPr>
  </w:style>
  <w:style w:type="paragraph" w:customStyle="1" w:styleId="ecxmsonormal">
    <w:name w:val="ecxmsonormal"/>
    <w:basedOn w:val="Normal"/>
    <w:rsid w:val="003A70FD"/>
    <w:pPr>
      <w:spacing w:before="100" w:beforeAutospacing="1" w:after="100" w:afterAutospacing="1"/>
    </w:pPr>
    <w:rPr>
      <w:lang w:val="en-US"/>
    </w:rPr>
  </w:style>
  <w:style w:type="character" w:customStyle="1" w:styleId="apple-converted-space">
    <w:name w:val="apple-converted-space"/>
    <w:basedOn w:val="Fuentedeprrafopredeter"/>
    <w:rsid w:val="003A70FD"/>
  </w:style>
  <w:style w:type="paragraph" w:customStyle="1" w:styleId="ecxmsobodytextindent">
    <w:name w:val="ecxmsobodytextindent"/>
    <w:basedOn w:val="Normal"/>
    <w:rsid w:val="003A70FD"/>
    <w:pPr>
      <w:spacing w:before="100" w:beforeAutospacing="1" w:after="100" w:afterAutospacing="1"/>
    </w:pPr>
    <w:rPr>
      <w:lang w:val="en-US"/>
    </w:rPr>
  </w:style>
  <w:style w:type="paragraph" w:styleId="Descripcin">
    <w:name w:val="caption"/>
    <w:aliases w:val="Car,Car Car,Título tabla/gráfica,Epígrafe Car Car Car Car,Epígrafe Car Car Car,Epígrafe Car Car,Epígrafe Car Car Car + Izquierda:  0 cm,Primera línea:  0 cm + 11 pt...,Primera línea:  0 cm,Primera...,Epígrafe Car Car Car + Izquierda:  0 cm1"/>
    <w:basedOn w:val="Normal"/>
    <w:next w:val="Normal"/>
    <w:link w:val="DescripcinCar"/>
    <w:unhideWhenUsed/>
    <w:qFormat/>
    <w:rsid w:val="005B562F"/>
    <w:rPr>
      <w:rFonts w:ascii="ZapfHumnst BT" w:hAnsi="ZapfHumnst BT"/>
      <w:b/>
      <w:bCs/>
      <w:sz w:val="20"/>
      <w:szCs w:val="20"/>
      <w:lang w:val="es-ES" w:eastAsia="es-ES"/>
    </w:rPr>
  </w:style>
  <w:style w:type="table" w:customStyle="1" w:styleId="Tabladelista6concolores1">
    <w:name w:val="Tabla de lista 6 con colores1"/>
    <w:basedOn w:val="Tablanormal"/>
    <w:uiPriority w:val="51"/>
    <w:rsid w:val="005B562F"/>
    <w:rPr>
      <w:rFonts w:ascii="Times New Roman" w:eastAsia="Times New Roman" w:hAnsi="Times New Roman"/>
      <w:color w:val="000000" w:themeColor="text1"/>
      <w:lang w:val="es-EC" w:eastAsia="es-EC"/>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DescripcinCar">
    <w:name w:val="Descripción Car"/>
    <w:aliases w:val="Car Car1,Car Car Car,Título tabla/gráfica Car,Epígrafe Car Car Car Car Car,Epígrafe Car Car Car Car1,Epígrafe Car Car Car1,Epígrafe Car Car Car + Izquierda:  0 cm Car,Primera línea:  0 cm + 11 pt... Car,Primera línea:  0 cm Car"/>
    <w:link w:val="Descripcin"/>
    <w:rsid w:val="005B562F"/>
    <w:rPr>
      <w:rFonts w:ascii="ZapfHumnst BT" w:eastAsia="Times New Roman" w:hAnsi="ZapfHumnst BT"/>
      <w:b/>
      <w:bCs/>
      <w:lang w:val="es-ES" w:eastAsia="es-ES"/>
    </w:rPr>
  </w:style>
  <w:style w:type="paragraph" w:customStyle="1" w:styleId="m-3465861230677450907msolistparagraph">
    <w:name w:val="m_-3465861230677450907msolistparagraph"/>
    <w:basedOn w:val="Normal"/>
    <w:rsid w:val="004018C9"/>
    <w:pPr>
      <w:spacing w:before="100" w:beforeAutospacing="1" w:after="100" w:afterAutospacing="1"/>
    </w:pPr>
    <w:rPr>
      <w:lang w:val="en-US"/>
    </w:rPr>
  </w:style>
  <w:style w:type="character" w:styleId="Refdecomentario">
    <w:name w:val="annotation reference"/>
    <w:basedOn w:val="Fuentedeprrafopredeter"/>
    <w:uiPriority w:val="99"/>
    <w:semiHidden/>
    <w:unhideWhenUsed/>
    <w:rsid w:val="007E5C4B"/>
    <w:rPr>
      <w:sz w:val="16"/>
      <w:szCs w:val="16"/>
    </w:rPr>
  </w:style>
  <w:style w:type="paragraph" w:styleId="Asuntodelcomentario">
    <w:name w:val="annotation subject"/>
    <w:basedOn w:val="Textocomentario"/>
    <w:next w:val="Textocomentario"/>
    <w:link w:val="AsuntodelcomentarioCar"/>
    <w:uiPriority w:val="99"/>
    <w:semiHidden/>
    <w:unhideWhenUsed/>
    <w:rsid w:val="007E5C4B"/>
    <w:rPr>
      <w:b/>
      <w:bCs/>
      <w:lang w:val="es-ES_tradnl"/>
    </w:rPr>
  </w:style>
  <w:style w:type="character" w:customStyle="1" w:styleId="AsuntodelcomentarioCar">
    <w:name w:val="Asunto del comentario Car"/>
    <w:basedOn w:val="TextocomentarioCar"/>
    <w:link w:val="Asuntodelcomentario"/>
    <w:uiPriority w:val="99"/>
    <w:semiHidden/>
    <w:rsid w:val="007E5C4B"/>
    <w:rPr>
      <w:rFonts w:ascii="Times New Roman" w:eastAsia="Times New Roman" w:hAnsi="Times New Roman" w:cs="Times New Roman"/>
      <w:b/>
      <w:bCs/>
      <w:sz w:val="20"/>
      <w:szCs w:val="20"/>
      <w:lang w:val="es-ES_tradnl"/>
    </w:rPr>
  </w:style>
  <w:style w:type="paragraph" w:customStyle="1" w:styleId="xmsonormal">
    <w:name w:val="x_msonormal"/>
    <w:basedOn w:val="Normal"/>
    <w:rsid w:val="009B3C01"/>
    <w:pPr>
      <w:spacing w:before="100" w:beforeAutospacing="1" w:after="100" w:afterAutospacing="1"/>
    </w:pPr>
    <w:rPr>
      <w:lang w:val="en-US"/>
    </w:rPr>
  </w:style>
  <w:style w:type="character" w:customStyle="1" w:styleId="st">
    <w:name w:val="st"/>
    <w:basedOn w:val="Fuentedeprrafopredeter"/>
    <w:rsid w:val="00C55B1E"/>
  </w:style>
  <w:style w:type="paragraph" w:customStyle="1" w:styleId="table1stline">
    <w:name w:val="table_1stline"/>
    <w:basedOn w:val="Normal"/>
    <w:rsid w:val="00C55B1E"/>
    <w:pPr>
      <w:spacing w:before="120"/>
    </w:pPr>
    <w:rPr>
      <w:bCs/>
      <w:sz w:val="20"/>
      <w:szCs w:val="20"/>
      <w:lang w:val="es-E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7406">
      <w:bodyDiv w:val="1"/>
      <w:marLeft w:val="0"/>
      <w:marRight w:val="0"/>
      <w:marTop w:val="0"/>
      <w:marBottom w:val="0"/>
      <w:divBdr>
        <w:top w:val="none" w:sz="0" w:space="0" w:color="auto"/>
        <w:left w:val="none" w:sz="0" w:space="0" w:color="auto"/>
        <w:bottom w:val="none" w:sz="0" w:space="0" w:color="auto"/>
        <w:right w:val="none" w:sz="0" w:space="0" w:color="auto"/>
      </w:divBdr>
    </w:div>
    <w:div w:id="227571574">
      <w:bodyDiv w:val="1"/>
      <w:marLeft w:val="0"/>
      <w:marRight w:val="0"/>
      <w:marTop w:val="0"/>
      <w:marBottom w:val="0"/>
      <w:divBdr>
        <w:top w:val="none" w:sz="0" w:space="0" w:color="auto"/>
        <w:left w:val="none" w:sz="0" w:space="0" w:color="auto"/>
        <w:bottom w:val="none" w:sz="0" w:space="0" w:color="auto"/>
        <w:right w:val="none" w:sz="0" w:space="0" w:color="auto"/>
      </w:divBdr>
    </w:div>
    <w:div w:id="349525511">
      <w:bodyDiv w:val="1"/>
      <w:marLeft w:val="0"/>
      <w:marRight w:val="0"/>
      <w:marTop w:val="0"/>
      <w:marBottom w:val="0"/>
      <w:divBdr>
        <w:top w:val="none" w:sz="0" w:space="0" w:color="auto"/>
        <w:left w:val="none" w:sz="0" w:space="0" w:color="auto"/>
        <w:bottom w:val="none" w:sz="0" w:space="0" w:color="auto"/>
        <w:right w:val="none" w:sz="0" w:space="0" w:color="auto"/>
      </w:divBdr>
    </w:div>
    <w:div w:id="383993289">
      <w:bodyDiv w:val="1"/>
      <w:marLeft w:val="0"/>
      <w:marRight w:val="0"/>
      <w:marTop w:val="0"/>
      <w:marBottom w:val="0"/>
      <w:divBdr>
        <w:top w:val="none" w:sz="0" w:space="0" w:color="auto"/>
        <w:left w:val="none" w:sz="0" w:space="0" w:color="auto"/>
        <w:bottom w:val="none" w:sz="0" w:space="0" w:color="auto"/>
        <w:right w:val="none" w:sz="0" w:space="0" w:color="auto"/>
      </w:divBdr>
    </w:div>
    <w:div w:id="448207397">
      <w:bodyDiv w:val="1"/>
      <w:marLeft w:val="0"/>
      <w:marRight w:val="0"/>
      <w:marTop w:val="0"/>
      <w:marBottom w:val="0"/>
      <w:divBdr>
        <w:top w:val="none" w:sz="0" w:space="0" w:color="auto"/>
        <w:left w:val="none" w:sz="0" w:space="0" w:color="auto"/>
        <w:bottom w:val="none" w:sz="0" w:space="0" w:color="auto"/>
        <w:right w:val="none" w:sz="0" w:space="0" w:color="auto"/>
      </w:divBdr>
    </w:div>
    <w:div w:id="936254183">
      <w:bodyDiv w:val="1"/>
      <w:marLeft w:val="0"/>
      <w:marRight w:val="0"/>
      <w:marTop w:val="0"/>
      <w:marBottom w:val="0"/>
      <w:divBdr>
        <w:top w:val="none" w:sz="0" w:space="0" w:color="auto"/>
        <w:left w:val="none" w:sz="0" w:space="0" w:color="auto"/>
        <w:bottom w:val="none" w:sz="0" w:space="0" w:color="auto"/>
        <w:right w:val="none" w:sz="0" w:space="0" w:color="auto"/>
      </w:divBdr>
    </w:div>
    <w:div w:id="1242181570">
      <w:bodyDiv w:val="1"/>
      <w:marLeft w:val="0"/>
      <w:marRight w:val="0"/>
      <w:marTop w:val="0"/>
      <w:marBottom w:val="0"/>
      <w:divBdr>
        <w:top w:val="none" w:sz="0" w:space="0" w:color="auto"/>
        <w:left w:val="none" w:sz="0" w:space="0" w:color="auto"/>
        <w:bottom w:val="none" w:sz="0" w:space="0" w:color="auto"/>
        <w:right w:val="none" w:sz="0" w:space="0" w:color="auto"/>
      </w:divBdr>
    </w:div>
    <w:div w:id="147825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hyperlink" Target="http://www.worldbank.org/debarr" TargetMode="Externa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header" Target="header3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manta.gob.ec" TargetMode="Externa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5.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mailto:miguelcevallos.ugp@gmail.com"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yperlink" Target="mailto:miguelcevallos.ugp@gmail.com" TargetMode="External"/><Relationship Id="rId48" Type="http://schemas.openxmlformats.org/officeDocument/2006/relationships/fontTable" Target="fontTable.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E9989-410D-4059-9366-7581E887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141</Pages>
  <Words>43225</Words>
  <Characters>237742</Characters>
  <Application>Microsoft Office Word</Application>
  <DocSecurity>0</DocSecurity>
  <Lines>1981</Lines>
  <Paragraphs>560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280407</CharactersWithSpaces>
  <SharedDoc>false</SharedDoc>
  <HLinks>
    <vt:vector size="744" baseType="variant">
      <vt:variant>
        <vt:i4>1900605</vt:i4>
      </vt:variant>
      <vt:variant>
        <vt:i4>755</vt:i4>
      </vt:variant>
      <vt:variant>
        <vt:i4>0</vt:i4>
      </vt:variant>
      <vt:variant>
        <vt:i4>5</vt:i4>
      </vt:variant>
      <vt:variant>
        <vt:lpwstr/>
      </vt:variant>
      <vt:variant>
        <vt:lpwstr>_Toc397415827</vt:lpwstr>
      </vt:variant>
      <vt:variant>
        <vt:i4>1900605</vt:i4>
      </vt:variant>
      <vt:variant>
        <vt:i4>749</vt:i4>
      </vt:variant>
      <vt:variant>
        <vt:i4>0</vt:i4>
      </vt:variant>
      <vt:variant>
        <vt:i4>5</vt:i4>
      </vt:variant>
      <vt:variant>
        <vt:lpwstr/>
      </vt:variant>
      <vt:variant>
        <vt:lpwstr>_Toc397415826</vt:lpwstr>
      </vt:variant>
      <vt:variant>
        <vt:i4>1900605</vt:i4>
      </vt:variant>
      <vt:variant>
        <vt:i4>743</vt:i4>
      </vt:variant>
      <vt:variant>
        <vt:i4>0</vt:i4>
      </vt:variant>
      <vt:variant>
        <vt:i4>5</vt:i4>
      </vt:variant>
      <vt:variant>
        <vt:lpwstr/>
      </vt:variant>
      <vt:variant>
        <vt:lpwstr>_Toc397415825</vt:lpwstr>
      </vt:variant>
      <vt:variant>
        <vt:i4>1900605</vt:i4>
      </vt:variant>
      <vt:variant>
        <vt:i4>737</vt:i4>
      </vt:variant>
      <vt:variant>
        <vt:i4>0</vt:i4>
      </vt:variant>
      <vt:variant>
        <vt:i4>5</vt:i4>
      </vt:variant>
      <vt:variant>
        <vt:lpwstr/>
      </vt:variant>
      <vt:variant>
        <vt:lpwstr>_Toc397415824</vt:lpwstr>
      </vt:variant>
      <vt:variant>
        <vt:i4>1245244</vt:i4>
      </vt:variant>
      <vt:variant>
        <vt:i4>725</vt:i4>
      </vt:variant>
      <vt:variant>
        <vt:i4>0</vt:i4>
      </vt:variant>
      <vt:variant>
        <vt:i4>5</vt:i4>
      </vt:variant>
      <vt:variant>
        <vt:lpwstr/>
      </vt:variant>
      <vt:variant>
        <vt:lpwstr>_Toc232255905</vt:lpwstr>
      </vt:variant>
      <vt:variant>
        <vt:i4>1245244</vt:i4>
      </vt:variant>
      <vt:variant>
        <vt:i4>719</vt:i4>
      </vt:variant>
      <vt:variant>
        <vt:i4>0</vt:i4>
      </vt:variant>
      <vt:variant>
        <vt:i4>5</vt:i4>
      </vt:variant>
      <vt:variant>
        <vt:lpwstr/>
      </vt:variant>
      <vt:variant>
        <vt:lpwstr>_Toc232255904</vt:lpwstr>
      </vt:variant>
      <vt:variant>
        <vt:i4>1245244</vt:i4>
      </vt:variant>
      <vt:variant>
        <vt:i4>713</vt:i4>
      </vt:variant>
      <vt:variant>
        <vt:i4>0</vt:i4>
      </vt:variant>
      <vt:variant>
        <vt:i4>5</vt:i4>
      </vt:variant>
      <vt:variant>
        <vt:lpwstr/>
      </vt:variant>
      <vt:variant>
        <vt:lpwstr>_Toc232255903</vt:lpwstr>
      </vt:variant>
      <vt:variant>
        <vt:i4>1245244</vt:i4>
      </vt:variant>
      <vt:variant>
        <vt:i4>707</vt:i4>
      </vt:variant>
      <vt:variant>
        <vt:i4>0</vt:i4>
      </vt:variant>
      <vt:variant>
        <vt:i4>5</vt:i4>
      </vt:variant>
      <vt:variant>
        <vt:lpwstr/>
      </vt:variant>
      <vt:variant>
        <vt:lpwstr>_Toc232255902</vt:lpwstr>
      </vt:variant>
      <vt:variant>
        <vt:i4>1245244</vt:i4>
      </vt:variant>
      <vt:variant>
        <vt:i4>701</vt:i4>
      </vt:variant>
      <vt:variant>
        <vt:i4>0</vt:i4>
      </vt:variant>
      <vt:variant>
        <vt:i4>5</vt:i4>
      </vt:variant>
      <vt:variant>
        <vt:lpwstr/>
      </vt:variant>
      <vt:variant>
        <vt:lpwstr>_Toc232255901</vt:lpwstr>
      </vt:variant>
      <vt:variant>
        <vt:i4>1245244</vt:i4>
      </vt:variant>
      <vt:variant>
        <vt:i4>695</vt:i4>
      </vt:variant>
      <vt:variant>
        <vt:i4>0</vt:i4>
      </vt:variant>
      <vt:variant>
        <vt:i4>5</vt:i4>
      </vt:variant>
      <vt:variant>
        <vt:lpwstr/>
      </vt:variant>
      <vt:variant>
        <vt:lpwstr>_Toc232255900</vt:lpwstr>
      </vt:variant>
      <vt:variant>
        <vt:i4>1703997</vt:i4>
      </vt:variant>
      <vt:variant>
        <vt:i4>689</vt:i4>
      </vt:variant>
      <vt:variant>
        <vt:i4>0</vt:i4>
      </vt:variant>
      <vt:variant>
        <vt:i4>5</vt:i4>
      </vt:variant>
      <vt:variant>
        <vt:lpwstr/>
      </vt:variant>
      <vt:variant>
        <vt:lpwstr>_Toc232255899</vt:lpwstr>
      </vt:variant>
      <vt:variant>
        <vt:i4>1703997</vt:i4>
      </vt:variant>
      <vt:variant>
        <vt:i4>683</vt:i4>
      </vt:variant>
      <vt:variant>
        <vt:i4>0</vt:i4>
      </vt:variant>
      <vt:variant>
        <vt:i4>5</vt:i4>
      </vt:variant>
      <vt:variant>
        <vt:lpwstr/>
      </vt:variant>
      <vt:variant>
        <vt:lpwstr>_Toc232255898</vt:lpwstr>
      </vt:variant>
      <vt:variant>
        <vt:i4>1703997</vt:i4>
      </vt:variant>
      <vt:variant>
        <vt:i4>677</vt:i4>
      </vt:variant>
      <vt:variant>
        <vt:i4>0</vt:i4>
      </vt:variant>
      <vt:variant>
        <vt:i4>5</vt:i4>
      </vt:variant>
      <vt:variant>
        <vt:lpwstr/>
      </vt:variant>
      <vt:variant>
        <vt:lpwstr>_Toc232255897</vt:lpwstr>
      </vt:variant>
      <vt:variant>
        <vt:i4>1703997</vt:i4>
      </vt:variant>
      <vt:variant>
        <vt:i4>671</vt:i4>
      </vt:variant>
      <vt:variant>
        <vt:i4>0</vt:i4>
      </vt:variant>
      <vt:variant>
        <vt:i4>5</vt:i4>
      </vt:variant>
      <vt:variant>
        <vt:lpwstr/>
      </vt:variant>
      <vt:variant>
        <vt:lpwstr>_Toc232255896</vt:lpwstr>
      </vt:variant>
      <vt:variant>
        <vt:i4>1703997</vt:i4>
      </vt:variant>
      <vt:variant>
        <vt:i4>665</vt:i4>
      </vt:variant>
      <vt:variant>
        <vt:i4>0</vt:i4>
      </vt:variant>
      <vt:variant>
        <vt:i4>5</vt:i4>
      </vt:variant>
      <vt:variant>
        <vt:lpwstr/>
      </vt:variant>
      <vt:variant>
        <vt:lpwstr>_Toc232255895</vt:lpwstr>
      </vt:variant>
      <vt:variant>
        <vt:i4>1703997</vt:i4>
      </vt:variant>
      <vt:variant>
        <vt:i4>659</vt:i4>
      </vt:variant>
      <vt:variant>
        <vt:i4>0</vt:i4>
      </vt:variant>
      <vt:variant>
        <vt:i4>5</vt:i4>
      </vt:variant>
      <vt:variant>
        <vt:lpwstr/>
      </vt:variant>
      <vt:variant>
        <vt:lpwstr>_Toc232255894</vt:lpwstr>
      </vt:variant>
      <vt:variant>
        <vt:i4>1703997</vt:i4>
      </vt:variant>
      <vt:variant>
        <vt:i4>653</vt:i4>
      </vt:variant>
      <vt:variant>
        <vt:i4>0</vt:i4>
      </vt:variant>
      <vt:variant>
        <vt:i4>5</vt:i4>
      </vt:variant>
      <vt:variant>
        <vt:lpwstr/>
      </vt:variant>
      <vt:variant>
        <vt:lpwstr>_Toc232255893</vt:lpwstr>
      </vt:variant>
      <vt:variant>
        <vt:i4>1703997</vt:i4>
      </vt:variant>
      <vt:variant>
        <vt:i4>647</vt:i4>
      </vt:variant>
      <vt:variant>
        <vt:i4>0</vt:i4>
      </vt:variant>
      <vt:variant>
        <vt:i4>5</vt:i4>
      </vt:variant>
      <vt:variant>
        <vt:lpwstr/>
      </vt:variant>
      <vt:variant>
        <vt:lpwstr>_Toc232255892</vt:lpwstr>
      </vt:variant>
      <vt:variant>
        <vt:i4>1703997</vt:i4>
      </vt:variant>
      <vt:variant>
        <vt:i4>641</vt:i4>
      </vt:variant>
      <vt:variant>
        <vt:i4>0</vt:i4>
      </vt:variant>
      <vt:variant>
        <vt:i4>5</vt:i4>
      </vt:variant>
      <vt:variant>
        <vt:lpwstr/>
      </vt:variant>
      <vt:variant>
        <vt:lpwstr>_Toc232255891</vt:lpwstr>
      </vt:variant>
      <vt:variant>
        <vt:i4>1703997</vt:i4>
      </vt:variant>
      <vt:variant>
        <vt:i4>635</vt:i4>
      </vt:variant>
      <vt:variant>
        <vt:i4>0</vt:i4>
      </vt:variant>
      <vt:variant>
        <vt:i4>5</vt:i4>
      </vt:variant>
      <vt:variant>
        <vt:lpwstr/>
      </vt:variant>
      <vt:variant>
        <vt:lpwstr>_Toc232255890</vt:lpwstr>
      </vt:variant>
      <vt:variant>
        <vt:i4>1769533</vt:i4>
      </vt:variant>
      <vt:variant>
        <vt:i4>629</vt:i4>
      </vt:variant>
      <vt:variant>
        <vt:i4>0</vt:i4>
      </vt:variant>
      <vt:variant>
        <vt:i4>5</vt:i4>
      </vt:variant>
      <vt:variant>
        <vt:lpwstr/>
      </vt:variant>
      <vt:variant>
        <vt:lpwstr>_Toc232255889</vt:lpwstr>
      </vt:variant>
      <vt:variant>
        <vt:i4>1769533</vt:i4>
      </vt:variant>
      <vt:variant>
        <vt:i4>623</vt:i4>
      </vt:variant>
      <vt:variant>
        <vt:i4>0</vt:i4>
      </vt:variant>
      <vt:variant>
        <vt:i4>5</vt:i4>
      </vt:variant>
      <vt:variant>
        <vt:lpwstr/>
      </vt:variant>
      <vt:variant>
        <vt:lpwstr>_Toc232255888</vt:lpwstr>
      </vt:variant>
      <vt:variant>
        <vt:i4>1769533</vt:i4>
      </vt:variant>
      <vt:variant>
        <vt:i4>617</vt:i4>
      </vt:variant>
      <vt:variant>
        <vt:i4>0</vt:i4>
      </vt:variant>
      <vt:variant>
        <vt:i4>5</vt:i4>
      </vt:variant>
      <vt:variant>
        <vt:lpwstr/>
      </vt:variant>
      <vt:variant>
        <vt:lpwstr>_Toc232255887</vt:lpwstr>
      </vt:variant>
      <vt:variant>
        <vt:i4>1769533</vt:i4>
      </vt:variant>
      <vt:variant>
        <vt:i4>611</vt:i4>
      </vt:variant>
      <vt:variant>
        <vt:i4>0</vt:i4>
      </vt:variant>
      <vt:variant>
        <vt:i4>5</vt:i4>
      </vt:variant>
      <vt:variant>
        <vt:lpwstr/>
      </vt:variant>
      <vt:variant>
        <vt:lpwstr>_Toc232255886</vt:lpwstr>
      </vt:variant>
      <vt:variant>
        <vt:i4>1769533</vt:i4>
      </vt:variant>
      <vt:variant>
        <vt:i4>605</vt:i4>
      </vt:variant>
      <vt:variant>
        <vt:i4>0</vt:i4>
      </vt:variant>
      <vt:variant>
        <vt:i4>5</vt:i4>
      </vt:variant>
      <vt:variant>
        <vt:lpwstr/>
      </vt:variant>
      <vt:variant>
        <vt:lpwstr>_Toc232255885</vt:lpwstr>
      </vt:variant>
      <vt:variant>
        <vt:i4>1769533</vt:i4>
      </vt:variant>
      <vt:variant>
        <vt:i4>599</vt:i4>
      </vt:variant>
      <vt:variant>
        <vt:i4>0</vt:i4>
      </vt:variant>
      <vt:variant>
        <vt:i4>5</vt:i4>
      </vt:variant>
      <vt:variant>
        <vt:lpwstr/>
      </vt:variant>
      <vt:variant>
        <vt:lpwstr>_Toc232255884</vt:lpwstr>
      </vt:variant>
      <vt:variant>
        <vt:i4>1769533</vt:i4>
      </vt:variant>
      <vt:variant>
        <vt:i4>593</vt:i4>
      </vt:variant>
      <vt:variant>
        <vt:i4>0</vt:i4>
      </vt:variant>
      <vt:variant>
        <vt:i4>5</vt:i4>
      </vt:variant>
      <vt:variant>
        <vt:lpwstr/>
      </vt:variant>
      <vt:variant>
        <vt:lpwstr>_Toc232255883</vt:lpwstr>
      </vt:variant>
      <vt:variant>
        <vt:i4>1769533</vt:i4>
      </vt:variant>
      <vt:variant>
        <vt:i4>587</vt:i4>
      </vt:variant>
      <vt:variant>
        <vt:i4>0</vt:i4>
      </vt:variant>
      <vt:variant>
        <vt:i4>5</vt:i4>
      </vt:variant>
      <vt:variant>
        <vt:lpwstr/>
      </vt:variant>
      <vt:variant>
        <vt:lpwstr>_Toc232255882</vt:lpwstr>
      </vt:variant>
      <vt:variant>
        <vt:i4>1769533</vt:i4>
      </vt:variant>
      <vt:variant>
        <vt:i4>581</vt:i4>
      </vt:variant>
      <vt:variant>
        <vt:i4>0</vt:i4>
      </vt:variant>
      <vt:variant>
        <vt:i4>5</vt:i4>
      </vt:variant>
      <vt:variant>
        <vt:lpwstr/>
      </vt:variant>
      <vt:variant>
        <vt:lpwstr>_Toc232255881</vt:lpwstr>
      </vt:variant>
      <vt:variant>
        <vt:i4>1769533</vt:i4>
      </vt:variant>
      <vt:variant>
        <vt:i4>575</vt:i4>
      </vt:variant>
      <vt:variant>
        <vt:i4>0</vt:i4>
      </vt:variant>
      <vt:variant>
        <vt:i4>5</vt:i4>
      </vt:variant>
      <vt:variant>
        <vt:lpwstr/>
      </vt:variant>
      <vt:variant>
        <vt:lpwstr>_Toc232255880</vt:lpwstr>
      </vt:variant>
      <vt:variant>
        <vt:i4>1310781</vt:i4>
      </vt:variant>
      <vt:variant>
        <vt:i4>569</vt:i4>
      </vt:variant>
      <vt:variant>
        <vt:i4>0</vt:i4>
      </vt:variant>
      <vt:variant>
        <vt:i4>5</vt:i4>
      </vt:variant>
      <vt:variant>
        <vt:lpwstr/>
      </vt:variant>
      <vt:variant>
        <vt:lpwstr>_Toc232255879</vt:lpwstr>
      </vt:variant>
      <vt:variant>
        <vt:i4>1310781</vt:i4>
      </vt:variant>
      <vt:variant>
        <vt:i4>563</vt:i4>
      </vt:variant>
      <vt:variant>
        <vt:i4>0</vt:i4>
      </vt:variant>
      <vt:variant>
        <vt:i4>5</vt:i4>
      </vt:variant>
      <vt:variant>
        <vt:lpwstr/>
      </vt:variant>
      <vt:variant>
        <vt:lpwstr>_Toc232255878</vt:lpwstr>
      </vt:variant>
      <vt:variant>
        <vt:i4>1310781</vt:i4>
      </vt:variant>
      <vt:variant>
        <vt:i4>557</vt:i4>
      </vt:variant>
      <vt:variant>
        <vt:i4>0</vt:i4>
      </vt:variant>
      <vt:variant>
        <vt:i4>5</vt:i4>
      </vt:variant>
      <vt:variant>
        <vt:lpwstr/>
      </vt:variant>
      <vt:variant>
        <vt:lpwstr>_Toc232255877</vt:lpwstr>
      </vt:variant>
      <vt:variant>
        <vt:i4>1310781</vt:i4>
      </vt:variant>
      <vt:variant>
        <vt:i4>551</vt:i4>
      </vt:variant>
      <vt:variant>
        <vt:i4>0</vt:i4>
      </vt:variant>
      <vt:variant>
        <vt:i4>5</vt:i4>
      </vt:variant>
      <vt:variant>
        <vt:lpwstr/>
      </vt:variant>
      <vt:variant>
        <vt:lpwstr>_Toc232255876</vt:lpwstr>
      </vt:variant>
      <vt:variant>
        <vt:i4>1310781</vt:i4>
      </vt:variant>
      <vt:variant>
        <vt:i4>545</vt:i4>
      </vt:variant>
      <vt:variant>
        <vt:i4>0</vt:i4>
      </vt:variant>
      <vt:variant>
        <vt:i4>5</vt:i4>
      </vt:variant>
      <vt:variant>
        <vt:lpwstr/>
      </vt:variant>
      <vt:variant>
        <vt:lpwstr>_Toc232255875</vt:lpwstr>
      </vt:variant>
      <vt:variant>
        <vt:i4>1310781</vt:i4>
      </vt:variant>
      <vt:variant>
        <vt:i4>539</vt:i4>
      </vt:variant>
      <vt:variant>
        <vt:i4>0</vt:i4>
      </vt:variant>
      <vt:variant>
        <vt:i4>5</vt:i4>
      </vt:variant>
      <vt:variant>
        <vt:lpwstr/>
      </vt:variant>
      <vt:variant>
        <vt:lpwstr>_Toc232255874</vt:lpwstr>
      </vt:variant>
      <vt:variant>
        <vt:i4>1310781</vt:i4>
      </vt:variant>
      <vt:variant>
        <vt:i4>533</vt:i4>
      </vt:variant>
      <vt:variant>
        <vt:i4>0</vt:i4>
      </vt:variant>
      <vt:variant>
        <vt:i4>5</vt:i4>
      </vt:variant>
      <vt:variant>
        <vt:lpwstr/>
      </vt:variant>
      <vt:variant>
        <vt:lpwstr>_Toc232255873</vt:lpwstr>
      </vt:variant>
      <vt:variant>
        <vt:i4>1310781</vt:i4>
      </vt:variant>
      <vt:variant>
        <vt:i4>527</vt:i4>
      </vt:variant>
      <vt:variant>
        <vt:i4>0</vt:i4>
      </vt:variant>
      <vt:variant>
        <vt:i4>5</vt:i4>
      </vt:variant>
      <vt:variant>
        <vt:lpwstr/>
      </vt:variant>
      <vt:variant>
        <vt:lpwstr>_Toc232255872</vt:lpwstr>
      </vt:variant>
      <vt:variant>
        <vt:i4>1310781</vt:i4>
      </vt:variant>
      <vt:variant>
        <vt:i4>521</vt:i4>
      </vt:variant>
      <vt:variant>
        <vt:i4>0</vt:i4>
      </vt:variant>
      <vt:variant>
        <vt:i4>5</vt:i4>
      </vt:variant>
      <vt:variant>
        <vt:lpwstr/>
      </vt:variant>
      <vt:variant>
        <vt:lpwstr>_Toc232255871</vt:lpwstr>
      </vt:variant>
      <vt:variant>
        <vt:i4>1310781</vt:i4>
      </vt:variant>
      <vt:variant>
        <vt:i4>515</vt:i4>
      </vt:variant>
      <vt:variant>
        <vt:i4>0</vt:i4>
      </vt:variant>
      <vt:variant>
        <vt:i4>5</vt:i4>
      </vt:variant>
      <vt:variant>
        <vt:lpwstr/>
      </vt:variant>
      <vt:variant>
        <vt:lpwstr>_Toc232255870</vt:lpwstr>
      </vt:variant>
      <vt:variant>
        <vt:i4>1376317</vt:i4>
      </vt:variant>
      <vt:variant>
        <vt:i4>509</vt:i4>
      </vt:variant>
      <vt:variant>
        <vt:i4>0</vt:i4>
      </vt:variant>
      <vt:variant>
        <vt:i4>5</vt:i4>
      </vt:variant>
      <vt:variant>
        <vt:lpwstr/>
      </vt:variant>
      <vt:variant>
        <vt:lpwstr>_Toc232255869</vt:lpwstr>
      </vt:variant>
      <vt:variant>
        <vt:i4>1507381</vt:i4>
      </vt:variant>
      <vt:variant>
        <vt:i4>500</vt:i4>
      </vt:variant>
      <vt:variant>
        <vt:i4>0</vt:i4>
      </vt:variant>
      <vt:variant>
        <vt:i4>5</vt:i4>
      </vt:variant>
      <vt:variant>
        <vt:lpwstr/>
      </vt:variant>
      <vt:variant>
        <vt:lpwstr>_Toc77665716</vt:lpwstr>
      </vt:variant>
      <vt:variant>
        <vt:i4>1310773</vt:i4>
      </vt:variant>
      <vt:variant>
        <vt:i4>494</vt:i4>
      </vt:variant>
      <vt:variant>
        <vt:i4>0</vt:i4>
      </vt:variant>
      <vt:variant>
        <vt:i4>5</vt:i4>
      </vt:variant>
      <vt:variant>
        <vt:lpwstr/>
      </vt:variant>
      <vt:variant>
        <vt:lpwstr>_Toc77665715</vt:lpwstr>
      </vt:variant>
      <vt:variant>
        <vt:i4>1376309</vt:i4>
      </vt:variant>
      <vt:variant>
        <vt:i4>488</vt:i4>
      </vt:variant>
      <vt:variant>
        <vt:i4>0</vt:i4>
      </vt:variant>
      <vt:variant>
        <vt:i4>5</vt:i4>
      </vt:variant>
      <vt:variant>
        <vt:lpwstr/>
      </vt:variant>
      <vt:variant>
        <vt:lpwstr>_Toc77665714</vt:lpwstr>
      </vt:variant>
      <vt:variant>
        <vt:i4>1179701</vt:i4>
      </vt:variant>
      <vt:variant>
        <vt:i4>482</vt:i4>
      </vt:variant>
      <vt:variant>
        <vt:i4>0</vt:i4>
      </vt:variant>
      <vt:variant>
        <vt:i4>5</vt:i4>
      </vt:variant>
      <vt:variant>
        <vt:lpwstr/>
      </vt:variant>
      <vt:variant>
        <vt:lpwstr>_Toc77665713</vt:lpwstr>
      </vt:variant>
      <vt:variant>
        <vt:i4>1245237</vt:i4>
      </vt:variant>
      <vt:variant>
        <vt:i4>476</vt:i4>
      </vt:variant>
      <vt:variant>
        <vt:i4>0</vt:i4>
      </vt:variant>
      <vt:variant>
        <vt:i4>5</vt:i4>
      </vt:variant>
      <vt:variant>
        <vt:lpwstr/>
      </vt:variant>
      <vt:variant>
        <vt:lpwstr>_Toc77665712</vt:lpwstr>
      </vt:variant>
      <vt:variant>
        <vt:i4>2031667</vt:i4>
      </vt:variant>
      <vt:variant>
        <vt:i4>467</vt:i4>
      </vt:variant>
      <vt:variant>
        <vt:i4>0</vt:i4>
      </vt:variant>
      <vt:variant>
        <vt:i4>5</vt:i4>
      </vt:variant>
      <vt:variant>
        <vt:lpwstr/>
      </vt:variant>
      <vt:variant>
        <vt:lpwstr>_Toc397415600</vt:lpwstr>
      </vt:variant>
      <vt:variant>
        <vt:i4>1441840</vt:i4>
      </vt:variant>
      <vt:variant>
        <vt:i4>461</vt:i4>
      </vt:variant>
      <vt:variant>
        <vt:i4>0</vt:i4>
      </vt:variant>
      <vt:variant>
        <vt:i4>5</vt:i4>
      </vt:variant>
      <vt:variant>
        <vt:lpwstr/>
      </vt:variant>
      <vt:variant>
        <vt:lpwstr>_Toc397415599</vt:lpwstr>
      </vt:variant>
      <vt:variant>
        <vt:i4>1441840</vt:i4>
      </vt:variant>
      <vt:variant>
        <vt:i4>455</vt:i4>
      </vt:variant>
      <vt:variant>
        <vt:i4>0</vt:i4>
      </vt:variant>
      <vt:variant>
        <vt:i4>5</vt:i4>
      </vt:variant>
      <vt:variant>
        <vt:lpwstr/>
      </vt:variant>
      <vt:variant>
        <vt:lpwstr>_Toc397415598</vt:lpwstr>
      </vt:variant>
      <vt:variant>
        <vt:i4>1441840</vt:i4>
      </vt:variant>
      <vt:variant>
        <vt:i4>449</vt:i4>
      </vt:variant>
      <vt:variant>
        <vt:i4>0</vt:i4>
      </vt:variant>
      <vt:variant>
        <vt:i4>5</vt:i4>
      </vt:variant>
      <vt:variant>
        <vt:lpwstr/>
      </vt:variant>
      <vt:variant>
        <vt:lpwstr>_Toc397415597</vt:lpwstr>
      </vt:variant>
      <vt:variant>
        <vt:i4>1441840</vt:i4>
      </vt:variant>
      <vt:variant>
        <vt:i4>443</vt:i4>
      </vt:variant>
      <vt:variant>
        <vt:i4>0</vt:i4>
      </vt:variant>
      <vt:variant>
        <vt:i4>5</vt:i4>
      </vt:variant>
      <vt:variant>
        <vt:lpwstr/>
      </vt:variant>
      <vt:variant>
        <vt:lpwstr>_Toc397415596</vt:lpwstr>
      </vt:variant>
      <vt:variant>
        <vt:i4>1441840</vt:i4>
      </vt:variant>
      <vt:variant>
        <vt:i4>437</vt:i4>
      </vt:variant>
      <vt:variant>
        <vt:i4>0</vt:i4>
      </vt:variant>
      <vt:variant>
        <vt:i4>5</vt:i4>
      </vt:variant>
      <vt:variant>
        <vt:lpwstr/>
      </vt:variant>
      <vt:variant>
        <vt:lpwstr>_Toc397415595</vt:lpwstr>
      </vt:variant>
      <vt:variant>
        <vt:i4>1441840</vt:i4>
      </vt:variant>
      <vt:variant>
        <vt:i4>431</vt:i4>
      </vt:variant>
      <vt:variant>
        <vt:i4>0</vt:i4>
      </vt:variant>
      <vt:variant>
        <vt:i4>5</vt:i4>
      </vt:variant>
      <vt:variant>
        <vt:lpwstr/>
      </vt:variant>
      <vt:variant>
        <vt:lpwstr>_Toc397415594</vt:lpwstr>
      </vt:variant>
      <vt:variant>
        <vt:i4>1441840</vt:i4>
      </vt:variant>
      <vt:variant>
        <vt:i4>425</vt:i4>
      </vt:variant>
      <vt:variant>
        <vt:i4>0</vt:i4>
      </vt:variant>
      <vt:variant>
        <vt:i4>5</vt:i4>
      </vt:variant>
      <vt:variant>
        <vt:lpwstr/>
      </vt:variant>
      <vt:variant>
        <vt:lpwstr>_Toc397415593</vt:lpwstr>
      </vt:variant>
      <vt:variant>
        <vt:i4>1441840</vt:i4>
      </vt:variant>
      <vt:variant>
        <vt:i4>419</vt:i4>
      </vt:variant>
      <vt:variant>
        <vt:i4>0</vt:i4>
      </vt:variant>
      <vt:variant>
        <vt:i4>5</vt:i4>
      </vt:variant>
      <vt:variant>
        <vt:lpwstr/>
      </vt:variant>
      <vt:variant>
        <vt:lpwstr>_Toc397415592</vt:lpwstr>
      </vt:variant>
      <vt:variant>
        <vt:i4>1441840</vt:i4>
      </vt:variant>
      <vt:variant>
        <vt:i4>413</vt:i4>
      </vt:variant>
      <vt:variant>
        <vt:i4>0</vt:i4>
      </vt:variant>
      <vt:variant>
        <vt:i4>5</vt:i4>
      </vt:variant>
      <vt:variant>
        <vt:lpwstr/>
      </vt:variant>
      <vt:variant>
        <vt:lpwstr>_Toc397415591</vt:lpwstr>
      </vt:variant>
      <vt:variant>
        <vt:i4>1441840</vt:i4>
      </vt:variant>
      <vt:variant>
        <vt:i4>407</vt:i4>
      </vt:variant>
      <vt:variant>
        <vt:i4>0</vt:i4>
      </vt:variant>
      <vt:variant>
        <vt:i4>5</vt:i4>
      </vt:variant>
      <vt:variant>
        <vt:lpwstr/>
      </vt:variant>
      <vt:variant>
        <vt:lpwstr>_Toc397415590</vt:lpwstr>
      </vt:variant>
      <vt:variant>
        <vt:i4>1310771</vt:i4>
      </vt:variant>
      <vt:variant>
        <vt:i4>398</vt:i4>
      </vt:variant>
      <vt:variant>
        <vt:i4>0</vt:i4>
      </vt:variant>
      <vt:variant>
        <vt:i4>5</vt:i4>
      </vt:variant>
      <vt:variant>
        <vt:lpwstr/>
      </vt:variant>
      <vt:variant>
        <vt:lpwstr>_Toc397427595</vt:lpwstr>
      </vt:variant>
      <vt:variant>
        <vt:i4>1310771</vt:i4>
      </vt:variant>
      <vt:variant>
        <vt:i4>392</vt:i4>
      </vt:variant>
      <vt:variant>
        <vt:i4>0</vt:i4>
      </vt:variant>
      <vt:variant>
        <vt:i4>5</vt:i4>
      </vt:variant>
      <vt:variant>
        <vt:lpwstr/>
      </vt:variant>
      <vt:variant>
        <vt:lpwstr>_Toc397427594</vt:lpwstr>
      </vt:variant>
      <vt:variant>
        <vt:i4>1310771</vt:i4>
      </vt:variant>
      <vt:variant>
        <vt:i4>386</vt:i4>
      </vt:variant>
      <vt:variant>
        <vt:i4>0</vt:i4>
      </vt:variant>
      <vt:variant>
        <vt:i4>5</vt:i4>
      </vt:variant>
      <vt:variant>
        <vt:lpwstr/>
      </vt:variant>
      <vt:variant>
        <vt:lpwstr>_Toc397427593</vt:lpwstr>
      </vt:variant>
      <vt:variant>
        <vt:i4>3932200</vt:i4>
      </vt:variant>
      <vt:variant>
        <vt:i4>381</vt:i4>
      </vt:variant>
      <vt:variant>
        <vt:i4>0</vt:i4>
      </vt:variant>
      <vt:variant>
        <vt:i4>5</vt:i4>
      </vt:variant>
      <vt:variant>
        <vt:lpwstr>http://www.worldbank.org/debarr</vt:lpwstr>
      </vt:variant>
      <vt:variant>
        <vt:lpwstr/>
      </vt:variant>
      <vt:variant>
        <vt:i4>1507382</vt:i4>
      </vt:variant>
      <vt:variant>
        <vt:i4>374</vt:i4>
      </vt:variant>
      <vt:variant>
        <vt:i4>0</vt:i4>
      </vt:variant>
      <vt:variant>
        <vt:i4>5</vt:i4>
      </vt:variant>
      <vt:variant>
        <vt:lpwstr/>
      </vt:variant>
      <vt:variant>
        <vt:lpwstr>_Toc397415389</vt:lpwstr>
      </vt:variant>
      <vt:variant>
        <vt:i4>1507382</vt:i4>
      </vt:variant>
      <vt:variant>
        <vt:i4>368</vt:i4>
      </vt:variant>
      <vt:variant>
        <vt:i4>0</vt:i4>
      </vt:variant>
      <vt:variant>
        <vt:i4>5</vt:i4>
      </vt:variant>
      <vt:variant>
        <vt:lpwstr/>
      </vt:variant>
      <vt:variant>
        <vt:lpwstr>_Toc397415388</vt:lpwstr>
      </vt:variant>
      <vt:variant>
        <vt:i4>1507382</vt:i4>
      </vt:variant>
      <vt:variant>
        <vt:i4>362</vt:i4>
      </vt:variant>
      <vt:variant>
        <vt:i4>0</vt:i4>
      </vt:variant>
      <vt:variant>
        <vt:i4>5</vt:i4>
      </vt:variant>
      <vt:variant>
        <vt:lpwstr/>
      </vt:variant>
      <vt:variant>
        <vt:lpwstr>_Toc397415387</vt:lpwstr>
      </vt:variant>
      <vt:variant>
        <vt:i4>1507382</vt:i4>
      </vt:variant>
      <vt:variant>
        <vt:i4>356</vt:i4>
      </vt:variant>
      <vt:variant>
        <vt:i4>0</vt:i4>
      </vt:variant>
      <vt:variant>
        <vt:i4>5</vt:i4>
      </vt:variant>
      <vt:variant>
        <vt:lpwstr/>
      </vt:variant>
      <vt:variant>
        <vt:lpwstr>_Toc397415386</vt:lpwstr>
      </vt:variant>
      <vt:variant>
        <vt:i4>1507382</vt:i4>
      </vt:variant>
      <vt:variant>
        <vt:i4>350</vt:i4>
      </vt:variant>
      <vt:variant>
        <vt:i4>0</vt:i4>
      </vt:variant>
      <vt:variant>
        <vt:i4>5</vt:i4>
      </vt:variant>
      <vt:variant>
        <vt:lpwstr/>
      </vt:variant>
      <vt:variant>
        <vt:lpwstr>_Toc397415385</vt:lpwstr>
      </vt:variant>
      <vt:variant>
        <vt:i4>1507382</vt:i4>
      </vt:variant>
      <vt:variant>
        <vt:i4>344</vt:i4>
      </vt:variant>
      <vt:variant>
        <vt:i4>0</vt:i4>
      </vt:variant>
      <vt:variant>
        <vt:i4>5</vt:i4>
      </vt:variant>
      <vt:variant>
        <vt:lpwstr/>
      </vt:variant>
      <vt:variant>
        <vt:lpwstr>_Toc397415384</vt:lpwstr>
      </vt:variant>
      <vt:variant>
        <vt:i4>1507382</vt:i4>
      </vt:variant>
      <vt:variant>
        <vt:i4>338</vt:i4>
      </vt:variant>
      <vt:variant>
        <vt:i4>0</vt:i4>
      </vt:variant>
      <vt:variant>
        <vt:i4>5</vt:i4>
      </vt:variant>
      <vt:variant>
        <vt:lpwstr/>
      </vt:variant>
      <vt:variant>
        <vt:lpwstr>_Toc397415383</vt:lpwstr>
      </vt:variant>
      <vt:variant>
        <vt:i4>1507382</vt:i4>
      </vt:variant>
      <vt:variant>
        <vt:i4>332</vt:i4>
      </vt:variant>
      <vt:variant>
        <vt:i4>0</vt:i4>
      </vt:variant>
      <vt:variant>
        <vt:i4>5</vt:i4>
      </vt:variant>
      <vt:variant>
        <vt:lpwstr/>
      </vt:variant>
      <vt:variant>
        <vt:lpwstr>_Toc397415382</vt:lpwstr>
      </vt:variant>
      <vt:variant>
        <vt:i4>1507382</vt:i4>
      </vt:variant>
      <vt:variant>
        <vt:i4>326</vt:i4>
      </vt:variant>
      <vt:variant>
        <vt:i4>0</vt:i4>
      </vt:variant>
      <vt:variant>
        <vt:i4>5</vt:i4>
      </vt:variant>
      <vt:variant>
        <vt:lpwstr/>
      </vt:variant>
      <vt:variant>
        <vt:lpwstr>_Toc397415381</vt:lpwstr>
      </vt:variant>
      <vt:variant>
        <vt:i4>1507382</vt:i4>
      </vt:variant>
      <vt:variant>
        <vt:i4>320</vt:i4>
      </vt:variant>
      <vt:variant>
        <vt:i4>0</vt:i4>
      </vt:variant>
      <vt:variant>
        <vt:i4>5</vt:i4>
      </vt:variant>
      <vt:variant>
        <vt:lpwstr/>
      </vt:variant>
      <vt:variant>
        <vt:lpwstr>_Toc397415380</vt:lpwstr>
      </vt:variant>
      <vt:variant>
        <vt:i4>1572918</vt:i4>
      </vt:variant>
      <vt:variant>
        <vt:i4>314</vt:i4>
      </vt:variant>
      <vt:variant>
        <vt:i4>0</vt:i4>
      </vt:variant>
      <vt:variant>
        <vt:i4>5</vt:i4>
      </vt:variant>
      <vt:variant>
        <vt:lpwstr/>
      </vt:variant>
      <vt:variant>
        <vt:lpwstr>_Toc397415379</vt:lpwstr>
      </vt:variant>
      <vt:variant>
        <vt:i4>1572918</vt:i4>
      </vt:variant>
      <vt:variant>
        <vt:i4>308</vt:i4>
      </vt:variant>
      <vt:variant>
        <vt:i4>0</vt:i4>
      </vt:variant>
      <vt:variant>
        <vt:i4>5</vt:i4>
      </vt:variant>
      <vt:variant>
        <vt:lpwstr/>
      </vt:variant>
      <vt:variant>
        <vt:lpwstr>_Toc397415378</vt:lpwstr>
      </vt:variant>
      <vt:variant>
        <vt:i4>1572918</vt:i4>
      </vt:variant>
      <vt:variant>
        <vt:i4>302</vt:i4>
      </vt:variant>
      <vt:variant>
        <vt:i4>0</vt:i4>
      </vt:variant>
      <vt:variant>
        <vt:i4>5</vt:i4>
      </vt:variant>
      <vt:variant>
        <vt:lpwstr/>
      </vt:variant>
      <vt:variant>
        <vt:lpwstr>_Toc397415377</vt:lpwstr>
      </vt:variant>
      <vt:variant>
        <vt:i4>1572918</vt:i4>
      </vt:variant>
      <vt:variant>
        <vt:i4>296</vt:i4>
      </vt:variant>
      <vt:variant>
        <vt:i4>0</vt:i4>
      </vt:variant>
      <vt:variant>
        <vt:i4>5</vt:i4>
      </vt:variant>
      <vt:variant>
        <vt:lpwstr/>
      </vt:variant>
      <vt:variant>
        <vt:lpwstr>_Toc397415376</vt:lpwstr>
      </vt:variant>
      <vt:variant>
        <vt:i4>1572918</vt:i4>
      </vt:variant>
      <vt:variant>
        <vt:i4>290</vt:i4>
      </vt:variant>
      <vt:variant>
        <vt:i4>0</vt:i4>
      </vt:variant>
      <vt:variant>
        <vt:i4>5</vt:i4>
      </vt:variant>
      <vt:variant>
        <vt:lpwstr/>
      </vt:variant>
      <vt:variant>
        <vt:lpwstr>_Toc397415375</vt:lpwstr>
      </vt:variant>
      <vt:variant>
        <vt:i4>1572918</vt:i4>
      </vt:variant>
      <vt:variant>
        <vt:i4>284</vt:i4>
      </vt:variant>
      <vt:variant>
        <vt:i4>0</vt:i4>
      </vt:variant>
      <vt:variant>
        <vt:i4>5</vt:i4>
      </vt:variant>
      <vt:variant>
        <vt:lpwstr/>
      </vt:variant>
      <vt:variant>
        <vt:lpwstr>_Toc397415374</vt:lpwstr>
      </vt:variant>
      <vt:variant>
        <vt:i4>1572918</vt:i4>
      </vt:variant>
      <vt:variant>
        <vt:i4>278</vt:i4>
      </vt:variant>
      <vt:variant>
        <vt:i4>0</vt:i4>
      </vt:variant>
      <vt:variant>
        <vt:i4>5</vt:i4>
      </vt:variant>
      <vt:variant>
        <vt:lpwstr/>
      </vt:variant>
      <vt:variant>
        <vt:lpwstr>_Toc397415373</vt:lpwstr>
      </vt:variant>
      <vt:variant>
        <vt:i4>1572918</vt:i4>
      </vt:variant>
      <vt:variant>
        <vt:i4>272</vt:i4>
      </vt:variant>
      <vt:variant>
        <vt:i4>0</vt:i4>
      </vt:variant>
      <vt:variant>
        <vt:i4>5</vt:i4>
      </vt:variant>
      <vt:variant>
        <vt:lpwstr/>
      </vt:variant>
      <vt:variant>
        <vt:lpwstr>_Toc397415372</vt:lpwstr>
      </vt:variant>
      <vt:variant>
        <vt:i4>1572918</vt:i4>
      </vt:variant>
      <vt:variant>
        <vt:i4>266</vt:i4>
      </vt:variant>
      <vt:variant>
        <vt:i4>0</vt:i4>
      </vt:variant>
      <vt:variant>
        <vt:i4>5</vt:i4>
      </vt:variant>
      <vt:variant>
        <vt:lpwstr/>
      </vt:variant>
      <vt:variant>
        <vt:lpwstr>_Toc397415371</vt:lpwstr>
      </vt:variant>
      <vt:variant>
        <vt:i4>1572918</vt:i4>
      </vt:variant>
      <vt:variant>
        <vt:i4>260</vt:i4>
      </vt:variant>
      <vt:variant>
        <vt:i4>0</vt:i4>
      </vt:variant>
      <vt:variant>
        <vt:i4>5</vt:i4>
      </vt:variant>
      <vt:variant>
        <vt:lpwstr/>
      </vt:variant>
      <vt:variant>
        <vt:lpwstr>_Toc397415370</vt:lpwstr>
      </vt:variant>
      <vt:variant>
        <vt:i4>1638454</vt:i4>
      </vt:variant>
      <vt:variant>
        <vt:i4>254</vt:i4>
      </vt:variant>
      <vt:variant>
        <vt:i4>0</vt:i4>
      </vt:variant>
      <vt:variant>
        <vt:i4>5</vt:i4>
      </vt:variant>
      <vt:variant>
        <vt:lpwstr/>
      </vt:variant>
      <vt:variant>
        <vt:lpwstr>_Toc397415369</vt:lpwstr>
      </vt:variant>
      <vt:variant>
        <vt:i4>1638454</vt:i4>
      </vt:variant>
      <vt:variant>
        <vt:i4>248</vt:i4>
      </vt:variant>
      <vt:variant>
        <vt:i4>0</vt:i4>
      </vt:variant>
      <vt:variant>
        <vt:i4>5</vt:i4>
      </vt:variant>
      <vt:variant>
        <vt:lpwstr/>
      </vt:variant>
      <vt:variant>
        <vt:lpwstr>_Toc397415368</vt:lpwstr>
      </vt:variant>
      <vt:variant>
        <vt:i4>1638454</vt:i4>
      </vt:variant>
      <vt:variant>
        <vt:i4>242</vt:i4>
      </vt:variant>
      <vt:variant>
        <vt:i4>0</vt:i4>
      </vt:variant>
      <vt:variant>
        <vt:i4>5</vt:i4>
      </vt:variant>
      <vt:variant>
        <vt:lpwstr/>
      </vt:variant>
      <vt:variant>
        <vt:lpwstr>_Toc397415367</vt:lpwstr>
      </vt:variant>
      <vt:variant>
        <vt:i4>1638454</vt:i4>
      </vt:variant>
      <vt:variant>
        <vt:i4>236</vt:i4>
      </vt:variant>
      <vt:variant>
        <vt:i4>0</vt:i4>
      </vt:variant>
      <vt:variant>
        <vt:i4>5</vt:i4>
      </vt:variant>
      <vt:variant>
        <vt:lpwstr/>
      </vt:variant>
      <vt:variant>
        <vt:lpwstr>_Toc397415366</vt:lpwstr>
      </vt:variant>
      <vt:variant>
        <vt:i4>1638454</vt:i4>
      </vt:variant>
      <vt:variant>
        <vt:i4>230</vt:i4>
      </vt:variant>
      <vt:variant>
        <vt:i4>0</vt:i4>
      </vt:variant>
      <vt:variant>
        <vt:i4>5</vt:i4>
      </vt:variant>
      <vt:variant>
        <vt:lpwstr/>
      </vt:variant>
      <vt:variant>
        <vt:lpwstr>_Toc397415365</vt:lpwstr>
      </vt:variant>
      <vt:variant>
        <vt:i4>1638454</vt:i4>
      </vt:variant>
      <vt:variant>
        <vt:i4>224</vt:i4>
      </vt:variant>
      <vt:variant>
        <vt:i4>0</vt:i4>
      </vt:variant>
      <vt:variant>
        <vt:i4>5</vt:i4>
      </vt:variant>
      <vt:variant>
        <vt:lpwstr/>
      </vt:variant>
      <vt:variant>
        <vt:lpwstr>_Toc397415364</vt:lpwstr>
      </vt:variant>
      <vt:variant>
        <vt:i4>1638454</vt:i4>
      </vt:variant>
      <vt:variant>
        <vt:i4>218</vt:i4>
      </vt:variant>
      <vt:variant>
        <vt:i4>0</vt:i4>
      </vt:variant>
      <vt:variant>
        <vt:i4>5</vt:i4>
      </vt:variant>
      <vt:variant>
        <vt:lpwstr/>
      </vt:variant>
      <vt:variant>
        <vt:lpwstr>_Toc397415363</vt:lpwstr>
      </vt:variant>
      <vt:variant>
        <vt:i4>1638454</vt:i4>
      </vt:variant>
      <vt:variant>
        <vt:i4>212</vt:i4>
      </vt:variant>
      <vt:variant>
        <vt:i4>0</vt:i4>
      </vt:variant>
      <vt:variant>
        <vt:i4>5</vt:i4>
      </vt:variant>
      <vt:variant>
        <vt:lpwstr/>
      </vt:variant>
      <vt:variant>
        <vt:lpwstr>_Toc397415362</vt:lpwstr>
      </vt:variant>
      <vt:variant>
        <vt:i4>1638454</vt:i4>
      </vt:variant>
      <vt:variant>
        <vt:i4>206</vt:i4>
      </vt:variant>
      <vt:variant>
        <vt:i4>0</vt:i4>
      </vt:variant>
      <vt:variant>
        <vt:i4>5</vt:i4>
      </vt:variant>
      <vt:variant>
        <vt:lpwstr/>
      </vt:variant>
      <vt:variant>
        <vt:lpwstr>_Toc397415361</vt:lpwstr>
      </vt:variant>
      <vt:variant>
        <vt:i4>1638454</vt:i4>
      </vt:variant>
      <vt:variant>
        <vt:i4>200</vt:i4>
      </vt:variant>
      <vt:variant>
        <vt:i4>0</vt:i4>
      </vt:variant>
      <vt:variant>
        <vt:i4>5</vt:i4>
      </vt:variant>
      <vt:variant>
        <vt:lpwstr/>
      </vt:variant>
      <vt:variant>
        <vt:lpwstr>_Toc397415360</vt:lpwstr>
      </vt:variant>
      <vt:variant>
        <vt:i4>1703990</vt:i4>
      </vt:variant>
      <vt:variant>
        <vt:i4>194</vt:i4>
      </vt:variant>
      <vt:variant>
        <vt:i4>0</vt:i4>
      </vt:variant>
      <vt:variant>
        <vt:i4>5</vt:i4>
      </vt:variant>
      <vt:variant>
        <vt:lpwstr/>
      </vt:variant>
      <vt:variant>
        <vt:lpwstr>_Toc397415359</vt:lpwstr>
      </vt:variant>
      <vt:variant>
        <vt:i4>1703990</vt:i4>
      </vt:variant>
      <vt:variant>
        <vt:i4>188</vt:i4>
      </vt:variant>
      <vt:variant>
        <vt:i4>0</vt:i4>
      </vt:variant>
      <vt:variant>
        <vt:i4>5</vt:i4>
      </vt:variant>
      <vt:variant>
        <vt:lpwstr/>
      </vt:variant>
      <vt:variant>
        <vt:lpwstr>_Toc397415358</vt:lpwstr>
      </vt:variant>
      <vt:variant>
        <vt:i4>1703990</vt:i4>
      </vt:variant>
      <vt:variant>
        <vt:i4>182</vt:i4>
      </vt:variant>
      <vt:variant>
        <vt:i4>0</vt:i4>
      </vt:variant>
      <vt:variant>
        <vt:i4>5</vt:i4>
      </vt:variant>
      <vt:variant>
        <vt:lpwstr/>
      </vt:variant>
      <vt:variant>
        <vt:lpwstr>_Toc397415357</vt:lpwstr>
      </vt:variant>
      <vt:variant>
        <vt:i4>1703990</vt:i4>
      </vt:variant>
      <vt:variant>
        <vt:i4>176</vt:i4>
      </vt:variant>
      <vt:variant>
        <vt:i4>0</vt:i4>
      </vt:variant>
      <vt:variant>
        <vt:i4>5</vt:i4>
      </vt:variant>
      <vt:variant>
        <vt:lpwstr/>
      </vt:variant>
      <vt:variant>
        <vt:lpwstr>_Toc397415356</vt:lpwstr>
      </vt:variant>
      <vt:variant>
        <vt:i4>1703990</vt:i4>
      </vt:variant>
      <vt:variant>
        <vt:i4>170</vt:i4>
      </vt:variant>
      <vt:variant>
        <vt:i4>0</vt:i4>
      </vt:variant>
      <vt:variant>
        <vt:i4>5</vt:i4>
      </vt:variant>
      <vt:variant>
        <vt:lpwstr/>
      </vt:variant>
      <vt:variant>
        <vt:lpwstr>_Toc397415355</vt:lpwstr>
      </vt:variant>
      <vt:variant>
        <vt:i4>1703990</vt:i4>
      </vt:variant>
      <vt:variant>
        <vt:i4>164</vt:i4>
      </vt:variant>
      <vt:variant>
        <vt:i4>0</vt:i4>
      </vt:variant>
      <vt:variant>
        <vt:i4>5</vt:i4>
      </vt:variant>
      <vt:variant>
        <vt:lpwstr/>
      </vt:variant>
      <vt:variant>
        <vt:lpwstr>_Toc397415354</vt:lpwstr>
      </vt:variant>
      <vt:variant>
        <vt:i4>1703990</vt:i4>
      </vt:variant>
      <vt:variant>
        <vt:i4>158</vt:i4>
      </vt:variant>
      <vt:variant>
        <vt:i4>0</vt:i4>
      </vt:variant>
      <vt:variant>
        <vt:i4>5</vt:i4>
      </vt:variant>
      <vt:variant>
        <vt:lpwstr/>
      </vt:variant>
      <vt:variant>
        <vt:lpwstr>_Toc397415353</vt:lpwstr>
      </vt:variant>
      <vt:variant>
        <vt:i4>1703990</vt:i4>
      </vt:variant>
      <vt:variant>
        <vt:i4>152</vt:i4>
      </vt:variant>
      <vt:variant>
        <vt:i4>0</vt:i4>
      </vt:variant>
      <vt:variant>
        <vt:i4>5</vt:i4>
      </vt:variant>
      <vt:variant>
        <vt:lpwstr/>
      </vt:variant>
      <vt:variant>
        <vt:lpwstr>_Toc397415352</vt:lpwstr>
      </vt:variant>
      <vt:variant>
        <vt:i4>1703990</vt:i4>
      </vt:variant>
      <vt:variant>
        <vt:i4>146</vt:i4>
      </vt:variant>
      <vt:variant>
        <vt:i4>0</vt:i4>
      </vt:variant>
      <vt:variant>
        <vt:i4>5</vt:i4>
      </vt:variant>
      <vt:variant>
        <vt:lpwstr/>
      </vt:variant>
      <vt:variant>
        <vt:lpwstr>_Toc397415351</vt:lpwstr>
      </vt:variant>
      <vt:variant>
        <vt:i4>1703990</vt:i4>
      </vt:variant>
      <vt:variant>
        <vt:i4>140</vt:i4>
      </vt:variant>
      <vt:variant>
        <vt:i4>0</vt:i4>
      </vt:variant>
      <vt:variant>
        <vt:i4>5</vt:i4>
      </vt:variant>
      <vt:variant>
        <vt:lpwstr/>
      </vt:variant>
      <vt:variant>
        <vt:lpwstr>_Toc397415350</vt:lpwstr>
      </vt:variant>
      <vt:variant>
        <vt:i4>1769526</vt:i4>
      </vt:variant>
      <vt:variant>
        <vt:i4>134</vt:i4>
      </vt:variant>
      <vt:variant>
        <vt:i4>0</vt:i4>
      </vt:variant>
      <vt:variant>
        <vt:i4>5</vt:i4>
      </vt:variant>
      <vt:variant>
        <vt:lpwstr/>
      </vt:variant>
      <vt:variant>
        <vt:lpwstr>_Toc397415349</vt:lpwstr>
      </vt:variant>
      <vt:variant>
        <vt:i4>1769526</vt:i4>
      </vt:variant>
      <vt:variant>
        <vt:i4>128</vt:i4>
      </vt:variant>
      <vt:variant>
        <vt:i4>0</vt:i4>
      </vt:variant>
      <vt:variant>
        <vt:i4>5</vt:i4>
      </vt:variant>
      <vt:variant>
        <vt:lpwstr/>
      </vt:variant>
      <vt:variant>
        <vt:lpwstr>_Toc397415348</vt:lpwstr>
      </vt:variant>
      <vt:variant>
        <vt:i4>1769526</vt:i4>
      </vt:variant>
      <vt:variant>
        <vt:i4>122</vt:i4>
      </vt:variant>
      <vt:variant>
        <vt:i4>0</vt:i4>
      </vt:variant>
      <vt:variant>
        <vt:i4>5</vt:i4>
      </vt:variant>
      <vt:variant>
        <vt:lpwstr/>
      </vt:variant>
      <vt:variant>
        <vt:lpwstr>_Toc397415347</vt:lpwstr>
      </vt:variant>
      <vt:variant>
        <vt:i4>1769526</vt:i4>
      </vt:variant>
      <vt:variant>
        <vt:i4>116</vt:i4>
      </vt:variant>
      <vt:variant>
        <vt:i4>0</vt:i4>
      </vt:variant>
      <vt:variant>
        <vt:i4>5</vt:i4>
      </vt:variant>
      <vt:variant>
        <vt:lpwstr/>
      </vt:variant>
      <vt:variant>
        <vt:lpwstr>_Toc397415346</vt:lpwstr>
      </vt:variant>
      <vt:variant>
        <vt:i4>1769526</vt:i4>
      </vt:variant>
      <vt:variant>
        <vt:i4>110</vt:i4>
      </vt:variant>
      <vt:variant>
        <vt:i4>0</vt:i4>
      </vt:variant>
      <vt:variant>
        <vt:i4>5</vt:i4>
      </vt:variant>
      <vt:variant>
        <vt:lpwstr/>
      </vt:variant>
      <vt:variant>
        <vt:lpwstr>_Toc397415345</vt:lpwstr>
      </vt:variant>
      <vt:variant>
        <vt:i4>1769526</vt:i4>
      </vt:variant>
      <vt:variant>
        <vt:i4>104</vt:i4>
      </vt:variant>
      <vt:variant>
        <vt:i4>0</vt:i4>
      </vt:variant>
      <vt:variant>
        <vt:i4>5</vt:i4>
      </vt:variant>
      <vt:variant>
        <vt:lpwstr/>
      </vt:variant>
      <vt:variant>
        <vt:lpwstr>_Toc397415344</vt:lpwstr>
      </vt:variant>
      <vt:variant>
        <vt:i4>1769526</vt:i4>
      </vt:variant>
      <vt:variant>
        <vt:i4>98</vt:i4>
      </vt:variant>
      <vt:variant>
        <vt:i4>0</vt:i4>
      </vt:variant>
      <vt:variant>
        <vt:i4>5</vt:i4>
      </vt:variant>
      <vt:variant>
        <vt:lpwstr/>
      </vt:variant>
      <vt:variant>
        <vt:lpwstr>_Toc397415343</vt:lpwstr>
      </vt:variant>
      <vt:variant>
        <vt:i4>1769526</vt:i4>
      </vt:variant>
      <vt:variant>
        <vt:i4>92</vt:i4>
      </vt:variant>
      <vt:variant>
        <vt:i4>0</vt:i4>
      </vt:variant>
      <vt:variant>
        <vt:i4>5</vt:i4>
      </vt:variant>
      <vt:variant>
        <vt:lpwstr/>
      </vt:variant>
      <vt:variant>
        <vt:lpwstr>_Toc397415342</vt:lpwstr>
      </vt:variant>
      <vt:variant>
        <vt:i4>2031677</vt:i4>
      </vt:variant>
      <vt:variant>
        <vt:i4>83</vt:i4>
      </vt:variant>
      <vt:variant>
        <vt:i4>0</vt:i4>
      </vt:variant>
      <vt:variant>
        <vt:i4>5</vt:i4>
      </vt:variant>
      <vt:variant>
        <vt:lpwstr/>
      </vt:variant>
      <vt:variant>
        <vt:lpwstr>_Toc397087164</vt:lpwstr>
      </vt:variant>
      <vt:variant>
        <vt:i4>2031677</vt:i4>
      </vt:variant>
      <vt:variant>
        <vt:i4>77</vt:i4>
      </vt:variant>
      <vt:variant>
        <vt:i4>0</vt:i4>
      </vt:variant>
      <vt:variant>
        <vt:i4>5</vt:i4>
      </vt:variant>
      <vt:variant>
        <vt:lpwstr/>
      </vt:variant>
      <vt:variant>
        <vt:lpwstr>_Toc397087163</vt:lpwstr>
      </vt:variant>
      <vt:variant>
        <vt:i4>2031677</vt:i4>
      </vt:variant>
      <vt:variant>
        <vt:i4>71</vt:i4>
      </vt:variant>
      <vt:variant>
        <vt:i4>0</vt:i4>
      </vt:variant>
      <vt:variant>
        <vt:i4>5</vt:i4>
      </vt:variant>
      <vt:variant>
        <vt:lpwstr/>
      </vt:variant>
      <vt:variant>
        <vt:lpwstr>_Toc397087162</vt:lpwstr>
      </vt:variant>
      <vt:variant>
        <vt:i4>2031677</vt:i4>
      </vt:variant>
      <vt:variant>
        <vt:i4>65</vt:i4>
      </vt:variant>
      <vt:variant>
        <vt:i4>0</vt:i4>
      </vt:variant>
      <vt:variant>
        <vt:i4>5</vt:i4>
      </vt:variant>
      <vt:variant>
        <vt:lpwstr/>
      </vt:variant>
      <vt:variant>
        <vt:lpwstr>_Toc397087161</vt:lpwstr>
      </vt:variant>
      <vt:variant>
        <vt:i4>2031677</vt:i4>
      </vt:variant>
      <vt:variant>
        <vt:i4>59</vt:i4>
      </vt:variant>
      <vt:variant>
        <vt:i4>0</vt:i4>
      </vt:variant>
      <vt:variant>
        <vt:i4>5</vt:i4>
      </vt:variant>
      <vt:variant>
        <vt:lpwstr/>
      </vt:variant>
      <vt:variant>
        <vt:lpwstr>_Toc397087160</vt:lpwstr>
      </vt:variant>
      <vt:variant>
        <vt:i4>1835069</vt:i4>
      </vt:variant>
      <vt:variant>
        <vt:i4>53</vt:i4>
      </vt:variant>
      <vt:variant>
        <vt:i4>0</vt:i4>
      </vt:variant>
      <vt:variant>
        <vt:i4>5</vt:i4>
      </vt:variant>
      <vt:variant>
        <vt:lpwstr/>
      </vt:variant>
      <vt:variant>
        <vt:lpwstr>_Toc397087159</vt:lpwstr>
      </vt:variant>
      <vt:variant>
        <vt:i4>1835069</vt:i4>
      </vt:variant>
      <vt:variant>
        <vt:i4>47</vt:i4>
      </vt:variant>
      <vt:variant>
        <vt:i4>0</vt:i4>
      </vt:variant>
      <vt:variant>
        <vt:i4>5</vt:i4>
      </vt:variant>
      <vt:variant>
        <vt:lpwstr/>
      </vt:variant>
      <vt:variant>
        <vt:lpwstr>_Toc397087158</vt:lpwstr>
      </vt:variant>
      <vt:variant>
        <vt:i4>1835069</vt:i4>
      </vt:variant>
      <vt:variant>
        <vt:i4>41</vt:i4>
      </vt:variant>
      <vt:variant>
        <vt:i4>0</vt:i4>
      </vt:variant>
      <vt:variant>
        <vt:i4>5</vt:i4>
      </vt:variant>
      <vt:variant>
        <vt:lpwstr/>
      </vt:variant>
      <vt:variant>
        <vt:lpwstr>_Toc397087157</vt:lpwstr>
      </vt:variant>
      <vt:variant>
        <vt:i4>1835069</vt:i4>
      </vt:variant>
      <vt:variant>
        <vt:i4>35</vt:i4>
      </vt:variant>
      <vt:variant>
        <vt:i4>0</vt:i4>
      </vt:variant>
      <vt:variant>
        <vt:i4>5</vt:i4>
      </vt:variant>
      <vt:variant>
        <vt:lpwstr/>
      </vt:variant>
      <vt:variant>
        <vt:lpwstr>_Toc397087156</vt:lpwstr>
      </vt:variant>
      <vt:variant>
        <vt:i4>1835069</vt:i4>
      </vt:variant>
      <vt:variant>
        <vt:i4>29</vt:i4>
      </vt:variant>
      <vt:variant>
        <vt:i4>0</vt:i4>
      </vt:variant>
      <vt:variant>
        <vt:i4>5</vt:i4>
      </vt:variant>
      <vt:variant>
        <vt:lpwstr/>
      </vt:variant>
      <vt:variant>
        <vt:lpwstr>_Toc397087155</vt:lpwstr>
      </vt:variant>
      <vt:variant>
        <vt:i4>1835069</vt:i4>
      </vt:variant>
      <vt:variant>
        <vt:i4>23</vt:i4>
      </vt:variant>
      <vt:variant>
        <vt:i4>0</vt:i4>
      </vt:variant>
      <vt:variant>
        <vt:i4>5</vt:i4>
      </vt:variant>
      <vt:variant>
        <vt:lpwstr/>
      </vt:variant>
      <vt:variant>
        <vt:lpwstr>_Toc397087154</vt:lpwstr>
      </vt:variant>
      <vt:variant>
        <vt:i4>1835069</vt:i4>
      </vt:variant>
      <vt:variant>
        <vt:i4>17</vt:i4>
      </vt:variant>
      <vt:variant>
        <vt:i4>0</vt:i4>
      </vt:variant>
      <vt:variant>
        <vt:i4>5</vt:i4>
      </vt:variant>
      <vt:variant>
        <vt:lpwstr/>
      </vt:variant>
      <vt:variant>
        <vt:lpwstr>_Toc397087153</vt:lpwstr>
      </vt:variant>
      <vt:variant>
        <vt:i4>1835069</vt:i4>
      </vt:variant>
      <vt:variant>
        <vt:i4>11</vt:i4>
      </vt:variant>
      <vt:variant>
        <vt:i4>0</vt:i4>
      </vt:variant>
      <vt:variant>
        <vt:i4>5</vt:i4>
      </vt:variant>
      <vt:variant>
        <vt:lpwstr/>
      </vt:variant>
      <vt:variant>
        <vt:lpwstr>_Toc397087152</vt:lpwstr>
      </vt:variant>
      <vt:variant>
        <vt:i4>1835069</vt:i4>
      </vt:variant>
      <vt:variant>
        <vt:i4>5</vt:i4>
      </vt:variant>
      <vt:variant>
        <vt:i4>0</vt:i4>
      </vt:variant>
      <vt:variant>
        <vt:i4>5</vt:i4>
      </vt:variant>
      <vt:variant>
        <vt:lpwstr/>
      </vt:variant>
      <vt:variant>
        <vt:lpwstr>_Toc397087151</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Hermann Perez</dc:creator>
  <cp:lastModifiedBy>Cintya Pamela Lopez Parraga</cp:lastModifiedBy>
  <cp:revision>3</cp:revision>
  <cp:lastPrinted>2017-03-28T17:09:00Z</cp:lastPrinted>
  <dcterms:created xsi:type="dcterms:W3CDTF">2017-09-20T19:40:00Z</dcterms:created>
  <dcterms:modified xsi:type="dcterms:W3CDTF">2017-09-28T14:59:00Z</dcterms:modified>
</cp:coreProperties>
</file>